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677505">
      <w:pPr>
        <w:rPr>
          <w:rFonts w:asciiTheme="minorEastAsia" w:hAnsiTheme="minorEastAsia" w:eastAsiaTheme="minorEastAsia"/>
          <w:sz w:val="36"/>
          <w:szCs w:val="36"/>
        </w:rPr>
      </w:pPr>
      <w:bookmarkStart w:id="4" w:name="_GoBack"/>
      <w:bookmarkEnd w:id="4"/>
    </w:p>
    <w:p w14:paraId="67EDC280">
      <w:pPr>
        <w:rPr>
          <w:rFonts w:asciiTheme="minorEastAsia" w:hAnsiTheme="minorEastAsia" w:eastAsiaTheme="minorEastAsia"/>
          <w:sz w:val="36"/>
          <w:szCs w:val="36"/>
        </w:rPr>
      </w:pPr>
    </w:p>
    <w:p w14:paraId="3F1B800B">
      <w:pPr>
        <w:rPr>
          <w:rFonts w:asciiTheme="minorEastAsia" w:hAnsiTheme="minorEastAsia" w:eastAsiaTheme="minorEastAsia"/>
          <w:sz w:val="36"/>
          <w:szCs w:val="36"/>
        </w:rPr>
      </w:pPr>
    </w:p>
    <w:p w14:paraId="5CDB0155">
      <w:pPr>
        <w:rPr>
          <w:rFonts w:asciiTheme="minorEastAsia" w:hAnsiTheme="minorEastAsia" w:eastAsiaTheme="minorEastAsia"/>
          <w:sz w:val="36"/>
          <w:szCs w:val="36"/>
        </w:rPr>
      </w:pPr>
    </w:p>
    <w:p w14:paraId="3FE43D99">
      <w:pPr>
        <w:rPr>
          <w:rFonts w:asciiTheme="minorEastAsia" w:hAnsiTheme="minorEastAsia" w:eastAsiaTheme="minorEastAsia"/>
          <w:sz w:val="36"/>
          <w:szCs w:val="36"/>
        </w:rPr>
      </w:pPr>
    </w:p>
    <w:p w14:paraId="3DAFBB9B">
      <w:pPr>
        <w:adjustRightInd w:val="0"/>
        <w:snapToGrid w:val="0"/>
        <w:jc w:val="center"/>
        <w:outlineLvl w:val="0"/>
        <w:rPr>
          <w:rFonts w:asciiTheme="minorEastAsia" w:hAnsiTheme="minorEastAsia" w:eastAsiaTheme="minorEastAsia"/>
          <w:b/>
          <w:bCs/>
          <w:sz w:val="72"/>
          <w:szCs w:val="72"/>
        </w:rPr>
      </w:pPr>
      <w:r>
        <w:rPr>
          <w:rFonts w:asciiTheme="minorEastAsia" w:hAnsiTheme="minorEastAsia" w:eastAsiaTheme="minorEastAsia"/>
          <w:b/>
          <w:bCs/>
          <w:sz w:val="72"/>
          <w:szCs w:val="72"/>
        </w:rPr>
        <w:t>建设项目环境影响报告表</w:t>
      </w:r>
    </w:p>
    <w:p w14:paraId="2D71C6DF">
      <w:pPr>
        <w:adjustRightInd w:val="0"/>
        <w:snapToGrid w:val="0"/>
        <w:spacing w:before="192" w:beforeLines="80"/>
        <w:jc w:val="center"/>
        <w:rPr>
          <w:rFonts w:asciiTheme="minorEastAsia" w:hAnsiTheme="minorEastAsia" w:eastAsiaTheme="minorEastAsia"/>
          <w:b/>
          <w:bCs/>
          <w:sz w:val="48"/>
          <w:szCs w:val="48"/>
        </w:rPr>
      </w:pPr>
      <w:r>
        <w:rPr>
          <w:rFonts w:asciiTheme="minorEastAsia" w:hAnsiTheme="minorEastAsia" w:eastAsiaTheme="minorEastAsia"/>
          <w:b/>
          <w:bCs/>
          <w:sz w:val="48"/>
          <w:szCs w:val="48"/>
        </w:rPr>
        <w:t>(污染影响类)</w:t>
      </w:r>
    </w:p>
    <w:p w14:paraId="15F41E75">
      <w:pPr>
        <w:jc w:val="center"/>
        <w:rPr>
          <w:rFonts w:asciiTheme="minorEastAsia" w:hAnsiTheme="minorEastAsia" w:eastAsiaTheme="minorEastAsia"/>
          <w:sz w:val="32"/>
          <w:szCs w:val="44"/>
        </w:rPr>
      </w:pPr>
      <w:r>
        <w:rPr>
          <w:rFonts w:asciiTheme="minorEastAsia" w:hAnsiTheme="minorEastAsia" w:eastAsiaTheme="minorEastAsia"/>
          <w:sz w:val="32"/>
          <w:szCs w:val="44"/>
        </w:rPr>
        <w:t>(</w:t>
      </w:r>
      <w:r>
        <w:rPr>
          <w:rFonts w:hint="eastAsia" w:asciiTheme="minorEastAsia" w:hAnsiTheme="minorEastAsia" w:eastAsiaTheme="minorEastAsia"/>
          <w:sz w:val="32"/>
          <w:szCs w:val="44"/>
        </w:rPr>
        <w:t>报批本</w:t>
      </w:r>
      <w:r>
        <w:rPr>
          <w:rFonts w:asciiTheme="minorEastAsia" w:hAnsiTheme="minorEastAsia" w:eastAsiaTheme="minorEastAsia"/>
          <w:sz w:val="32"/>
          <w:szCs w:val="44"/>
        </w:rPr>
        <w:t>)</w:t>
      </w:r>
    </w:p>
    <w:p w14:paraId="11B12EEC">
      <w:pPr>
        <w:ind w:firstLine="1040"/>
        <w:rPr>
          <w:rFonts w:asciiTheme="minorEastAsia" w:hAnsiTheme="minorEastAsia" w:eastAsiaTheme="minorEastAsia"/>
          <w:sz w:val="44"/>
          <w:szCs w:val="44"/>
        </w:rPr>
      </w:pPr>
    </w:p>
    <w:p w14:paraId="3B7DD8A9">
      <w:pPr>
        <w:ind w:firstLine="1040"/>
        <w:rPr>
          <w:rFonts w:asciiTheme="minorEastAsia" w:hAnsiTheme="minorEastAsia" w:eastAsiaTheme="minorEastAsia"/>
          <w:sz w:val="44"/>
          <w:szCs w:val="44"/>
        </w:rPr>
      </w:pPr>
    </w:p>
    <w:p w14:paraId="271F8026">
      <w:pPr>
        <w:ind w:firstLine="1040"/>
        <w:rPr>
          <w:rFonts w:asciiTheme="minorEastAsia" w:hAnsiTheme="minorEastAsia" w:eastAsiaTheme="minorEastAsia"/>
          <w:sz w:val="44"/>
          <w:szCs w:val="44"/>
        </w:rPr>
      </w:pPr>
    </w:p>
    <w:p w14:paraId="0E7D7DB2">
      <w:pPr>
        <w:ind w:firstLine="1040"/>
        <w:rPr>
          <w:rFonts w:asciiTheme="minorEastAsia" w:hAnsiTheme="minorEastAsia" w:eastAsiaTheme="minorEastAsia"/>
          <w:sz w:val="44"/>
          <w:szCs w:val="44"/>
        </w:rPr>
      </w:pPr>
    </w:p>
    <w:p w14:paraId="5ADC0B1E">
      <w:pPr>
        <w:ind w:firstLine="1040"/>
        <w:rPr>
          <w:rFonts w:asciiTheme="minorEastAsia" w:hAnsiTheme="minorEastAsia" w:eastAsiaTheme="minorEastAsia"/>
          <w:sz w:val="44"/>
          <w:szCs w:val="44"/>
        </w:rPr>
      </w:pPr>
    </w:p>
    <w:p w14:paraId="43C65C68">
      <w:pPr>
        <w:ind w:firstLine="1040"/>
        <w:rPr>
          <w:rFonts w:asciiTheme="minorEastAsia" w:hAnsiTheme="minorEastAsia" w:eastAsiaTheme="minorEastAsia"/>
          <w:sz w:val="44"/>
          <w:szCs w:val="44"/>
        </w:rPr>
      </w:pPr>
    </w:p>
    <w:p w14:paraId="0A01B7A1">
      <w:pPr>
        <w:ind w:firstLine="1040"/>
        <w:rPr>
          <w:rFonts w:asciiTheme="minorEastAsia" w:hAnsiTheme="minorEastAsia" w:eastAsiaTheme="minorEastAsia"/>
          <w:sz w:val="44"/>
          <w:szCs w:val="44"/>
        </w:rPr>
      </w:pPr>
    </w:p>
    <w:tbl>
      <w:tblPr>
        <w:tblStyle w:val="21"/>
        <w:tblW w:w="0" w:type="auto"/>
        <w:tblInd w:w="9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5"/>
        <w:gridCol w:w="5382"/>
      </w:tblGrid>
      <w:tr w14:paraId="46203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dxa"/>
          </w:tcPr>
          <w:p w14:paraId="69474CE5">
            <w:pPr>
              <w:spacing w:line="540" w:lineRule="exact"/>
              <w:jc w:val="distribute"/>
              <w:rPr>
                <w:rFonts w:asciiTheme="minorEastAsia" w:hAnsiTheme="minorEastAsia" w:eastAsiaTheme="minorEastAsia"/>
                <w:sz w:val="28"/>
                <w:szCs w:val="44"/>
              </w:rPr>
            </w:pPr>
            <w:r>
              <w:rPr>
                <w:rFonts w:asciiTheme="minorEastAsia" w:hAnsiTheme="minorEastAsia" w:eastAsiaTheme="minorEastAsia"/>
                <w:b/>
                <w:sz w:val="28"/>
                <w:szCs w:val="36"/>
              </w:rPr>
              <w:t>项目名称：</w:t>
            </w:r>
          </w:p>
        </w:tc>
        <w:tc>
          <w:tcPr>
            <w:tcW w:w="5382" w:type="dxa"/>
          </w:tcPr>
          <w:p w14:paraId="1BAD54FB">
            <w:pPr>
              <w:spacing w:line="540" w:lineRule="exact"/>
              <w:rPr>
                <w:rFonts w:asciiTheme="minorEastAsia" w:hAnsiTheme="minorEastAsia" w:eastAsiaTheme="minorEastAsia"/>
                <w:b/>
                <w:sz w:val="28"/>
                <w:szCs w:val="36"/>
                <w:u w:val="single"/>
              </w:rPr>
            </w:pPr>
            <w:r>
              <w:rPr>
                <w:rFonts w:hint="eastAsia" w:asciiTheme="minorEastAsia" w:hAnsiTheme="minorEastAsia" w:eastAsiaTheme="minorEastAsia"/>
                <w:b/>
                <w:sz w:val="28"/>
                <w:szCs w:val="36"/>
                <w:u w:val="single"/>
              </w:rPr>
              <w:t>柳林县天正建筑材料有限公司</w:t>
            </w:r>
          </w:p>
          <w:p w14:paraId="684507BC">
            <w:pPr>
              <w:spacing w:line="540" w:lineRule="exact"/>
              <w:rPr>
                <w:rFonts w:asciiTheme="minorEastAsia" w:hAnsiTheme="minorEastAsia" w:eastAsiaTheme="minorEastAsia"/>
                <w:sz w:val="28"/>
                <w:szCs w:val="44"/>
              </w:rPr>
            </w:pPr>
            <w:r>
              <w:rPr>
                <w:rFonts w:hint="eastAsia" w:asciiTheme="minorEastAsia" w:hAnsiTheme="minorEastAsia" w:eastAsiaTheme="minorEastAsia"/>
                <w:b/>
                <w:sz w:val="28"/>
                <w:szCs w:val="36"/>
                <w:u w:val="single"/>
              </w:rPr>
              <w:t>年加工</w:t>
            </w:r>
            <w:r>
              <w:rPr>
                <w:rFonts w:asciiTheme="minorEastAsia" w:hAnsiTheme="minorEastAsia" w:eastAsiaTheme="minorEastAsia"/>
                <w:b/>
                <w:sz w:val="28"/>
                <w:szCs w:val="36"/>
                <w:u w:val="single"/>
              </w:rPr>
              <w:t>3</w:t>
            </w:r>
            <w:r>
              <w:rPr>
                <w:rFonts w:hint="eastAsia" w:asciiTheme="minorEastAsia" w:hAnsiTheme="minorEastAsia" w:eastAsiaTheme="minorEastAsia"/>
                <w:b/>
                <w:sz w:val="28"/>
                <w:szCs w:val="36"/>
                <w:u w:val="single"/>
              </w:rPr>
              <w:t>0万吨机制砂、超细粉项目</w:t>
            </w:r>
          </w:p>
        </w:tc>
      </w:tr>
      <w:tr w14:paraId="4E492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dxa"/>
          </w:tcPr>
          <w:p w14:paraId="763D49C4">
            <w:pPr>
              <w:spacing w:line="540" w:lineRule="exact"/>
              <w:jc w:val="distribute"/>
              <w:rPr>
                <w:rFonts w:asciiTheme="minorEastAsia" w:hAnsiTheme="minorEastAsia" w:eastAsiaTheme="minorEastAsia"/>
                <w:sz w:val="28"/>
                <w:szCs w:val="44"/>
              </w:rPr>
            </w:pPr>
            <w:r>
              <w:rPr>
                <w:rFonts w:asciiTheme="minorEastAsia" w:hAnsiTheme="minorEastAsia" w:eastAsiaTheme="minorEastAsia"/>
                <w:b/>
                <w:sz w:val="28"/>
                <w:szCs w:val="36"/>
              </w:rPr>
              <w:t>建设单位(盖章)：</w:t>
            </w:r>
          </w:p>
        </w:tc>
        <w:tc>
          <w:tcPr>
            <w:tcW w:w="5382" w:type="dxa"/>
          </w:tcPr>
          <w:p w14:paraId="72073833">
            <w:pPr>
              <w:spacing w:line="540" w:lineRule="exact"/>
              <w:rPr>
                <w:rFonts w:asciiTheme="minorEastAsia" w:hAnsiTheme="minorEastAsia" w:eastAsiaTheme="minorEastAsia"/>
                <w:sz w:val="28"/>
                <w:szCs w:val="44"/>
              </w:rPr>
            </w:pPr>
            <w:r>
              <w:rPr>
                <w:rFonts w:hint="eastAsia" w:asciiTheme="minorEastAsia" w:hAnsiTheme="minorEastAsia" w:eastAsiaTheme="minorEastAsia"/>
                <w:b/>
                <w:sz w:val="28"/>
                <w:szCs w:val="36"/>
                <w:u w:val="single"/>
              </w:rPr>
              <w:t>柳林县天正建筑材料有限公司</w:t>
            </w:r>
          </w:p>
        </w:tc>
      </w:tr>
      <w:tr w14:paraId="403C4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5" w:type="dxa"/>
          </w:tcPr>
          <w:p w14:paraId="5FE0E19C">
            <w:pPr>
              <w:spacing w:line="540" w:lineRule="exact"/>
              <w:jc w:val="distribute"/>
              <w:rPr>
                <w:rFonts w:asciiTheme="minorEastAsia" w:hAnsiTheme="minorEastAsia" w:eastAsiaTheme="minorEastAsia"/>
                <w:sz w:val="28"/>
                <w:szCs w:val="44"/>
              </w:rPr>
            </w:pPr>
            <w:r>
              <w:rPr>
                <w:rFonts w:asciiTheme="minorEastAsia" w:hAnsiTheme="minorEastAsia" w:eastAsiaTheme="minorEastAsia"/>
                <w:b/>
                <w:sz w:val="28"/>
                <w:szCs w:val="36"/>
              </w:rPr>
              <w:t>编制日期：</w:t>
            </w:r>
          </w:p>
        </w:tc>
        <w:tc>
          <w:tcPr>
            <w:tcW w:w="5382" w:type="dxa"/>
          </w:tcPr>
          <w:p w14:paraId="1E4AD849">
            <w:pPr>
              <w:adjustRightInd w:val="0"/>
              <w:snapToGrid w:val="0"/>
              <w:spacing w:line="540" w:lineRule="exact"/>
              <w:rPr>
                <w:rFonts w:asciiTheme="minorEastAsia" w:hAnsiTheme="minorEastAsia" w:eastAsiaTheme="minorEastAsia"/>
                <w:sz w:val="28"/>
                <w:szCs w:val="44"/>
              </w:rPr>
            </w:pPr>
            <w:r>
              <w:rPr>
                <w:rFonts w:asciiTheme="minorEastAsia" w:hAnsiTheme="minorEastAsia" w:eastAsiaTheme="minorEastAsia"/>
                <w:b/>
                <w:sz w:val="28"/>
                <w:szCs w:val="36"/>
                <w:u w:val="single"/>
              </w:rPr>
              <w:t>2022.06</w:t>
            </w:r>
          </w:p>
        </w:tc>
      </w:tr>
    </w:tbl>
    <w:p w14:paraId="62722938">
      <w:pPr>
        <w:rPr>
          <w:rFonts w:asciiTheme="minorEastAsia" w:hAnsiTheme="minorEastAsia" w:eastAsiaTheme="minorEastAsia"/>
          <w:sz w:val="44"/>
          <w:szCs w:val="44"/>
        </w:rPr>
      </w:pPr>
    </w:p>
    <w:p w14:paraId="4D14242D">
      <w:pPr>
        <w:adjustRightInd w:val="0"/>
        <w:snapToGrid w:val="0"/>
        <w:spacing w:line="600" w:lineRule="exact"/>
        <w:rPr>
          <w:rFonts w:asciiTheme="minorEastAsia" w:hAnsiTheme="minorEastAsia" w:eastAsiaTheme="minorEastAsia"/>
          <w:b/>
          <w:sz w:val="36"/>
          <w:szCs w:val="36"/>
          <w:u w:val="single"/>
        </w:rPr>
      </w:pPr>
      <w:bookmarkStart w:id="0" w:name="_Hlk57884087"/>
    </w:p>
    <w:bookmarkEnd w:id="0"/>
    <w:p w14:paraId="489BA027">
      <w:pPr>
        <w:adjustRightInd w:val="0"/>
        <w:snapToGrid w:val="0"/>
        <w:spacing w:line="600" w:lineRule="exact"/>
        <w:jc w:val="center"/>
        <w:rPr>
          <w:rFonts w:asciiTheme="minorEastAsia" w:hAnsiTheme="minorEastAsia" w:eastAsiaTheme="minorEastAsia"/>
          <w:b/>
          <w:sz w:val="36"/>
          <w:szCs w:val="36"/>
        </w:rPr>
      </w:pPr>
      <w:r>
        <w:rPr>
          <w:rFonts w:asciiTheme="minorEastAsia" w:hAnsiTheme="minorEastAsia" w:eastAsiaTheme="minorEastAsia"/>
          <w:b/>
          <w:sz w:val="36"/>
          <w:szCs w:val="36"/>
        </w:rPr>
        <w:t>中华人民共和国生态环境部制</w:t>
      </w:r>
    </w:p>
    <w:p w14:paraId="3A712F5F">
      <w:pPr>
        <w:adjustRightInd w:val="0"/>
        <w:snapToGrid w:val="0"/>
        <w:spacing w:line="288" w:lineRule="auto"/>
        <w:ind w:firstLine="1040"/>
        <w:rPr>
          <w:rFonts w:asciiTheme="minorEastAsia" w:hAnsiTheme="minorEastAsia" w:eastAsiaTheme="minorEastAsia"/>
          <w:sz w:val="36"/>
          <w:szCs w:val="36"/>
        </w:rPr>
        <w:sectPr>
          <w:footerReference r:id="rId3" w:type="default"/>
          <w:footerReference r:id="rId4" w:type="even"/>
          <w:pgSz w:w="11906" w:h="16838"/>
          <w:pgMar w:top="1418" w:right="1418" w:bottom="1418" w:left="1418" w:header="851" w:footer="1077" w:gutter="0"/>
          <w:pgNumType w:start="3"/>
          <w:cols w:space="720" w:num="1"/>
          <w:docGrid w:linePitch="312" w:charSpace="0"/>
        </w:sectPr>
      </w:pPr>
    </w:p>
    <w:p w14:paraId="22E95783">
      <w:pPr>
        <w:adjustRightInd w:val="0"/>
        <w:snapToGrid w:val="0"/>
        <w:spacing w:line="288" w:lineRule="auto"/>
        <w:ind w:hanging="142"/>
        <w:rPr>
          <w:rFonts w:asciiTheme="minorEastAsia" w:hAnsiTheme="minorEastAsia" w:eastAsiaTheme="minorEastAsia"/>
          <w:sz w:val="36"/>
          <w:szCs w:val="36"/>
        </w:rPr>
        <w:sectPr>
          <w:pgSz w:w="11906" w:h="16838"/>
          <w:pgMar w:top="1418" w:right="1418" w:bottom="1418" w:left="1418" w:header="851" w:footer="1077" w:gutter="0"/>
          <w:pgNumType w:start="3"/>
          <w:cols w:space="720" w:num="1"/>
          <w:docGrid w:linePitch="312" w:charSpace="0"/>
        </w:sectPr>
      </w:pPr>
      <w:r>
        <w:rPr>
          <w:rFonts w:asciiTheme="minorEastAsia" w:hAnsiTheme="minorEastAsia" w:eastAsiaTheme="minorEastAsia"/>
          <w:sz w:val="36"/>
          <w:szCs w:val="36"/>
        </w:rPr>
        <w:drawing>
          <wp:inline distT="0" distB="0" distL="0" distR="0">
            <wp:extent cx="5759450" cy="8244840"/>
            <wp:effectExtent l="0" t="0" r="0" b="3810"/>
            <wp:docPr id="1" name="图片 1" descr="K:\1 现在的项目\35 刘齐\03 柳林制砂、粉煤灰细磨项目\柳林砂 签个字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K:\1 现在的项目\35 刘齐\03 柳林制砂、粉煤灰细磨项目\柳林砂 签个字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59450" cy="8245454"/>
                    </a:xfrm>
                    <a:prstGeom prst="rect">
                      <a:avLst/>
                    </a:prstGeom>
                    <a:noFill/>
                    <a:ln>
                      <a:noFill/>
                    </a:ln>
                  </pic:spPr>
                </pic:pic>
              </a:graphicData>
            </a:graphic>
          </wp:inline>
        </w:drawing>
      </w:r>
    </w:p>
    <w:p w14:paraId="7E848A79">
      <w:pPr>
        <w:adjustRightInd w:val="0"/>
        <w:snapToGrid w:val="0"/>
        <w:spacing w:line="288" w:lineRule="auto"/>
        <w:ind w:hanging="142"/>
        <w:rPr>
          <w:rFonts w:asciiTheme="minorEastAsia" w:hAnsiTheme="minorEastAsia" w:eastAsiaTheme="minorEastAsia"/>
          <w:sz w:val="36"/>
          <w:szCs w:val="36"/>
        </w:rPr>
        <w:sectPr>
          <w:pgSz w:w="11906" w:h="16838"/>
          <w:pgMar w:top="1418" w:right="1418" w:bottom="1418" w:left="1418" w:header="851" w:footer="1077" w:gutter="0"/>
          <w:pgNumType w:start="3"/>
          <w:cols w:space="720" w:num="1"/>
          <w:docGrid w:linePitch="312" w:charSpace="0"/>
        </w:sectPr>
      </w:pPr>
      <w:r>
        <w:rPr>
          <w:rFonts w:asciiTheme="minorEastAsia" w:hAnsiTheme="minorEastAsia" w:eastAsiaTheme="minorEastAsia"/>
          <w:sz w:val="36"/>
          <w:szCs w:val="36"/>
        </w:rPr>
        <w:pict>
          <v:shape id="_x0000_i1025" o:spt="75" type="#_x0000_t75" style="height:640.35pt;width:453.45pt;" filled="f" o:preferrelative="t" stroked="f" coordsize="21600,21600">
            <v:path/>
            <v:fill on="f" focussize="0,0"/>
            <v:stroke on="f" joinstyle="miter"/>
            <v:imagedata r:id="rId13" o:title="02 附图 6"/>
            <o:lock v:ext="edit" aspectratio="t"/>
            <w10:wrap type="none"/>
            <w10:anchorlock/>
          </v:shape>
        </w:pict>
      </w:r>
    </w:p>
    <w:p w14:paraId="6BA74C38">
      <w:pPr>
        <w:tabs>
          <w:tab w:val="left" w:pos="1800"/>
        </w:tabs>
        <w:adjustRightInd w:val="0"/>
        <w:snapToGrid w:val="0"/>
        <w:spacing w:line="460" w:lineRule="exact"/>
        <w:jc w:val="center"/>
        <w:rPr>
          <w:rFonts w:ascii="宋体" w:hAnsi="宋体"/>
          <w:b/>
          <w:bCs/>
          <w:sz w:val="28"/>
          <w:szCs w:val="28"/>
        </w:rPr>
      </w:pPr>
      <w:r>
        <w:rPr>
          <w:rFonts w:hint="eastAsia" w:ascii="宋体" w:hAnsi="宋体"/>
          <w:b/>
          <w:sz w:val="28"/>
          <w:szCs w:val="28"/>
        </w:rPr>
        <w:t>柳林县天正建材有限公司年加工30万吨机制砂、超细粉项目</w:t>
      </w:r>
      <w:r>
        <w:rPr>
          <w:rFonts w:ascii="宋体" w:hAnsi="宋体"/>
          <w:b/>
          <w:bCs/>
          <w:sz w:val="28"/>
          <w:szCs w:val="28"/>
        </w:rPr>
        <w:t>环境影响报告表</w:t>
      </w:r>
      <w:r>
        <w:rPr>
          <w:rFonts w:hint="eastAsia" w:ascii="宋体" w:hAnsi="宋体"/>
          <w:b/>
          <w:bCs/>
          <w:sz w:val="28"/>
          <w:szCs w:val="28"/>
        </w:rPr>
        <w:t>修改说明</w:t>
      </w:r>
    </w:p>
    <w:p w14:paraId="0D4BDCA7">
      <w:pPr>
        <w:spacing w:line="460" w:lineRule="exact"/>
        <w:ind w:firstLine="420" w:firstLineChars="200"/>
        <w:rPr>
          <w:rFonts w:ascii="宋体" w:hAnsi="宋体"/>
        </w:rPr>
      </w:pPr>
      <w:r>
        <w:rPr>
          <w:rFonts w:hint="eastAsia" w:ascii="宋体" w:hAnsi="宋体"/>
        </w:rPr>
        <w:t>202</w:t>
      </w:r>
      <w:r>
        <w:rPr>
          <w:rFonts w:ascii="宋体" w:hAnsi="宋体"/>
        </w:rPr>
        <w:t>2</w:t>
      </w:r>
      <w:r>
        <w:rPr>
          <w:rFonts w:hint="eastAsia" w:ascii="宋体" w:hAnsi="宋体"/>
        </w:rPr>
        <w:t>年</w:t>
      </w:r>
      <w:r>
        <w:rPr>
          <w:rFonts w:ascii="宋体" w:hAnsi="宋体"/>
        </w:rPr>
        <w:t>3</w:t>
      </w:r>
      <w:r>
        <w:rPr>
          <w:rFonts w:hint="eastAsia" w:ascii="宋体" w:hAnsi="宋体"/>
        </w:rPr>
        <w:t>月</w:t>
      </w:r>
      <w:r>
        <w:rPr>
          <w:rFonts w:ascii="宋体" w:hAnsi="宋体"/>
        </w:rPr>
        <w:t>26</w:t>
      </w:r>
      <w:r>
        <w:rPr>
          <w:rFonts w:hint="eastAsia" w:ascii="宋体" w:hAnsi="宋体"/>
        </w:rPr>
        <w:t>日，</w:t>
      </w:r>
      <w:r>
        <w:rPr>
          <w:rFonts w:hint="eastAsia" w:ascii="宋体" w:hAnsi="宋体"/>
          <w:bCs/>
        </w:rPr>
        <w:t>吕梁市生态环境局柳林分局</w:t>
      </w:r>
      <w:r>
        <w:rPr>
          <w:rFonts w:hint="eastAsia" w:ascii="宋体" w:hAnsi="宋体"/>
        </w:rPr>
        <w:t>在柳林县主持召开了《柳林县天正建材有限公司年加工30万吨机制砂、超细粉项目</w:t>
      </w:r>
      <w:r>
        <w:rPr>
          <w:rFonts w:ascii="宋体" w:hAnsi="宋体"/>
        </w:rPr>
        <w:t>环境影响报告表</w:t>
      </w:r>
      <w:r>
        <w:rPr>
          <w:rFonts w:hint="eastAsia" w:ascii="宋体" w:hAnsi="宋体"/>
        </w:rPr>
        <w:t>》技术审查会，会上专家和审查人员对报告表进行了认真的讨论和评审，提出了技术审查意见。会后，我们根据技术审查意见进行了修改，修改情况如下</w:t>
      </w:r>
      <w:r>
        <w:rPr>
          <w:rFonts w:ascii="宋体" w:hAnsi="宋体"/>
        </w:rPr>
        <w:t>：</w:t>
      </w:r>
    </w:p>
    <w:tbl>
      <w:tblPr>
        <w:tblStyle w:val="2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8"/>
        <w:gridCol w:w="6626"/>
        <w:gridCol w:w="6734"/>
      </w:tblGrid>
      <w:tr w14:paraId="15FD1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 w:type="pct"/>
            <w:vAlign w:val="center"/>
          </w:tcPr>
          <w:p w14:paraId="5ABE0A0E">
            <w:pPr>
              <w:spacing w:line="340" w:lineRule="exact"/>
              <w:jc w:val="center"/>
              <w:rPr>
                <w:rFonts w:ascii="宋体" w:hAnsi="宋体"/>
                <w:szCs w:val="21"/>
              </w:rPr>
            </w:pPr>
            <w:r>
              <w:rPr>
                <w:rFonts w:hint="eastAsia" w:ascii="宋体" w:hAnsi="宋体"/>
                <w:szCs w:val="21"/>
              </w:rPr>
              <w:t>序号</w:t>
            </w:r>
          </w:p>
        </w:tc>
        <w:tc>
          <w:tcPr>
            <w:tcW w:w="2330" w:type="pct"/>
          </w:tcPr>
          <w:p w14:paraId="54162B8F">
            <w:pPr>
              <w:spacing w:line="340" w:lineRule="exact"/>
              <w:jc w:val="center"/>
              <w:rPr>
                <w:rFonts w:ascii="宋体" w:hAnsi="宋体"/>
                <w:szCs w:val="21"/>
              </w:rPr>
            </w:pPr>
            <w:r>
              <w:rPr>
                <w:rFonts w:hint="eastAsia" w:ascii="宋体" w:hAnsi="宋体"/>
                <w:szCs w:val="21"/>
              </w:rPr>
              <w:t>专家意见</w:t>
            </w:r>
          </w:p>
        </w:tc>
        <w:tc>
          <w:tcPr>
            <w:tcW w:w="2368" w:type="pct"/>
          </w:tcPr>
          <w:p w14:paraId="226DEE36">
            <w:pPr>
              <w:spacing w:line="340" w:lineRule="exact"/>
              <w:jc w:val="center"/>
              <w:rPr>
                <w:rFonts w:ascii="宋体" w:hAnsi="宋体"/>
                <w:szCs w:val="21"/>
              </w:rPr>
            </w:pPr>
            <w:r>
              <w:rPr>
                <w:rFonts w:hint="eastAsia" w:ascii="宋体" w:hAnsi="宋体"/>
                <w:szCs w:val="21"/>
              </w:rPr>
              <w:t>修改情况</w:t>
            </w:r>
          </w:p>
        </w:tc>
      </w:tr>
      <w:tr w14:paraId="77422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 w:type="pct"/>
            <w:vAlign w:val="center"/>
          </w:tcPr>
          <w:p w14:paraId="6E07B6F5">
            <w:pPr>
              <w:spacing w:line="340" w:lineRule="exact"/>
              <w:jc w:val="center"/>
              <w:rPr>
                <w:rFonts w:ascii="宋体" w:hAnsi="宋体"/>
                <w:szCs w:val="21"/>
              </w:rPr>
            </w:pPr>
            <w:r>
              <w:rPr>
                <w:rFonts w:ascii="宋体" w:hAnsi="宋体"/>
              </w:rPr>
              <w:t>1</w:t>
            </w:r>
          </w:p>
        </w:tc>
        <w:tc>
          <w:tcPr>
            <w:tcW w:w="2330" w:type="pct"/>
          </w:tcPr>
          <w:p w14:paraId="7FFB40CC">
            <w:pPr>
              <w:spacing w:line="360" w:lineRule="exact"/>
              <w:rPr>
                <w:rFonts w:ascii="宋体" w:hAnsi="宋体"/>
                <w:szCs w:val="21"/>
              </w:rPr>
            </w:pPr>
            <w:r>
              <w:rPr>
                <w:rFonts w:hint="eastAsia" w:ascii="宋体" w:hAnsi="宋体"/>
                <w:szCs w:val="28"/>
              </w:rPr>
              <w:t>依据项目生产特征细化与《关于推进机制砂石行业高质量发展的若干意见》(工信部联原[2019]239号)、《关于促进砂石行业健康有序发展的指导意见》(2020]473号文）、《吕梁市人民政府关于印发吕梁市“三线一单”生态环境分区管控实施方案的通知》（吕政发[2021]5号）、《吕梁市柳林泉域保护条例》等的政策符合性内容；补充《山西省泉域水资源保护条例》和《吕梁市柳林泉域水资源保护条例》的相关内容，进一步核实项目与柳林泉域重点保护区边界的距离，充实项目选址的可行性分析内容，明确项目选址的可行性。</w:t>
            </w:r>
          </w:p>
        </w:tc>
        <w:tc>
          <w:tcPr>
            <w:tcW w:w="2368" w:type="pct"/>
          </w:tcPr>
          <w:p w14:paraId="0C4FCAF0">
            <w:pPr>
              <w:rPr>
                <w:rFonts w:ascii="宋体" w:hAnsi="宋体"/>
                <w:szCs w:val="28"/>
              </w:rPr>
            </w:pPr>
            <w:r>
              <w:rPr>
                <w:rFonts w:hint="eastAsia" w:ascii="宋体" w:hAnsi="宋体"/>
                <w:szCs w:val="21"/>
              </w:rPr>
              <w:t>P</w:t>
            </w:r>
            <w:r>
              <w:rPr>
                <w:rFonts w:ascii="宋体" w:hAnsi="宋体"/>
                <w:szCs w:val="21"/>
              </w:rPr>
              <w:t>19-20</w:t>
            </w:r>
            <w:r>
              <w:rPr>
                <w:rFonts w:hint="eastAsia" w:ascii="宋体" w:hAnsi="宋体"/>
                <w:szCs w:val="28"/>
              </w:rPr>
              <w:t>补充了《山西省泉域水资源保护条例》和《吕梁市柳林泉域水资源保护条例》的相关内容，核实了本项目与柳林泉域重点保护区边界的距离(见附件)。</w:t>
            </w:r>
          </w:p>
          <w:p w14:paraId="19E6CC3E">
            <w:pPr>
              <w:rPr>
                <w:rFonts w:ascii="宋体" w:hAnsi="宋体"/>
                <w:szCs w:val="21"/>
              </w:rPr>
            </w:pPr>
            <w:r>
              <w:rPr>
                <w:rFonts w:hint="eastAsia" w:ascii="宋体" w:hAnsi="宋体"/>
                <w:szCs w:val="21"/>
              </w:rPr>
              <w:t>P</w:t>
            </w:r>
            <w:r>
              <w:rPr>
                <w:rFonts w:ascii="宋体" w:hAnsi="宋体"/>
                <w:szCs w:val="21"/>
              </w:rPr>
              <w:t xml:space="preserve">14-21 </w:t>
            </w:r>
            <w:r>
              <w:rPr>
                <w:rFonts w:hint="eastAsia" w:ascii="宋体" w:hAnsi="宋体"/>
                <w:szCs w:val="28"/>
              </w:rPr>
              <w:t>细化了本项目与《关于推进机制砂石行业高质量发展的若干意见》(工信部联原[2019]239号)、《关于促进砂石行业健康有序发展的指导意见》(2020]473号文）、《吕梁市人民政府关于印发吕梁市“三线一单”生态环境分区管控实施方案的通知》（吕政发[2021]5号）、《吕梁市柳林泉域保护条例》等的政策符合性内容，并明确项目选址的可行性。</w:t>
            </w:r>
          </w:p>
        </w:tc>
      </w:tr>
      <w:tr w14:paraId="6500D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 w:type="pct"/>
            <w:vAlign w:val="center"/>
          </w:tcPr>
          <w:p w14:paraId="18CD3F15">
            <w:pPr>
              <w:spacing w:line="340" w:lineRule="exact"/>
              <w:jc w:val="center"/>
              <w:rPr>
                <w:rFonts w:ascii="宋体" w:hAnsi="宋体"/>
              </w:rPr>
            </w:pPr>
            <w:r>
              <w:rPr>
                <w:rFonts w:ascii="宋体" w:hAnsi="宋体"/>
              </w:rPr>
              <w:t>2</w:t>
            </w:r>
          </w:p>
        </w:tc>
        <w:tc>
          <w:tcPr>
            <w:tcW w:w="2330" w:type="pct"/>
          </w:tcPr>
          <w:p w14:paraId="11793350">
            <w:pPr>
              <w:spacing w:line="360" w:lineRule="exact"/>
              <w:ind w:firstLine="420" w:firstLineChars="200"/>
              <w:rPr>
                <w:rFonts w:ascii="宋体" w:hAnsi="宋体"/>
                <w:szCs w:val="28"/>
              </w:rPr>
            </w:pPr>
            <w:r>
              <w:rPr>
                <w:rFonts w:hint="eastAsia" w:ascii="宋体" w:hAnsi="宋体"/>
                <w:szCs w:val="28"/>
              </w:rPr>
              <w:t>进一步列表核实项目内容和项目组成表；明确机制砂的原料来源和生产规模，</w:t>
            </w:r>
            <w:r>
              <w:rPr>
                <w:rFonts w:hint="eastAsia" w:ascii="宋体" w:hAnsi="宋体"/>
                <w:szCs w:val="28"/>
                <w:lang w:val="zh-CN"/>
              </w:rPr>
              <w:t>完善工艺流程，在工艺流程图上标注污染物产排环节</w:t>
            </w:r>
            <w:r>
              <w:rPr>
                <w:rFonts w:hint="eastAsia" w:ascii="宋体" w:hAnsi="宋体"/>
                <w:szCs w:val="28"/>
              </w:rPr>
              <w:t>；补充机制砂产品指标，说明本项目生产成品与机制砂产品指标的符合性。</w:t>
            </w:r>
          </w:p>
          <w:p w14:paraId="288235DE">
            <w:pPr>
              <w:spacing w:line="360" w:lineRule="exact"/>
              <w:ind w:firstLine="420" w:firstLineChars="200"/>
              <w:rPr>
                <w:rFonts w:ascii="宋体" w:hAnsi="宋体"/>
                <w:szCs w:val="28"/>
                <w:lang w:val="zh-CN"/>
              </w:rPr>
            </w:pPr>
            <w:r>
              <w:rPr>
                <w:rFonts w:hint="eastAsia" w:ascii="宋体" w:hAnsi="宋体"/>
                <w:szCs w:val="28"/>
              </w:rPr>
              <w:t>核实微细粉原料的种类、类型和数量，</w:t>
            </w:r>
            <w:r>
              <w:rPr>
                <w:rFonts w:hint="eastAsia" w:ascii="宋体" w:hAnsi="宋体"/>
                <w:szCs w:val="28"/>
                <w:lang w:val="zh-CN"/>
              </w:rPr>
              <w:t>细化装卸、</w:t>
            </w:r>
            <w:r>
              <w:rPr>
                <w:rFonts w:hint="eastAsia" w:ascii="宋体" w:hAnsi="宋体"/>
                <w:szCs w:val="28"/>
              </w:rPr>
              <w:t>储存</w:t>
            </w:r>
            <w:r>
              <w:rPr>
                <w:rFonts w:hint="eastAsia" w:ascii="宋体" w:hAnsi="宋体"/>
                <w:szCs w:val="28"/>
                <w:lang w:val="zh-CN"/>
              </w:rPr>
              <w:t>、</w:t>
            </w:r>
            <w:r>
              <w:rPr>
                <w:rFonts w:hint="eastAsia" w:ascii="宋体" w:hAnsi="宋体"/>
                <w:szCs w:val="28"/>
              </w:rPr>
              <w:t>输送</w:t>
            </w:r>
            <w:r>
              <w:rPr>
                <w:rFonts w:hint="eastAsia" w:ascii="宋体" w:hAnsi="宋体"/>
                <w:szCs w:val="28"/>
                <w:lang w:val="zh-CN"/>
              </w:rPr>
              <w:t>、配料、</w:t>
            </w:r>
            <w:r>
              <w:rPr>
                <w:rFonts w:hint="eastAsia" w:ascii="宋体" w:hAnsi="宋体"/>
                <w:szCs w:val="28"/>
              </w:rPr>
              <w:t>磨粉</w:t>
            </w:r>
            <w:r>
              <w:rPr>
                <w:rFonts w:hint="eastAsia" w:ascii="宋体" w:hAnsi="宋体"/>
                <w:szCs w:val="28"/>
                <w:lang w:val="zh-CN"/>
              </w:rPr>
              <w:t>、筛分等工序粉尘治理措施，给出优化配置布袋除尘器台套数和相关</w:t>
            </w:r>
            <w:r>
              <w:rPr>
                <w:rFonts w:hint="eastAsia" w:ascii="宋体" w:hAnsi="宋体"/>
                <w:szCs w:val="28"/>
              </w:rPr>
              <w:t>技术</w:t>
            </w:r>
            <w:r>
              <w:rPr>
                <w:rFonts w:hint="eastAsia" w:ascii="宋体" w:hAnsi="宋体"/>
                <w:szCs w:val="28"/>
                <w:lang w:val="zh-CN"/>
              </w:rPr>
              <w:t>参数。</w:t>
            </w:r>
          </w:p>
          <w:p w14:paraId="0A7F774C">
            <w:pPr>
              <w:spacing w:line="360" w:lineRule="exact"/>
              <w:ind w:firstLine="420" w:firstLineChars="200"/>
              <w:rPr>
                <w:rFonts w:ascii="宋体" w:hAnsi="宋体"/>
              </w:rPr>
            </w:pPr>
            <w:r>
              <w:rPr>
                <w:rFonts w:hint="eastAsia" w:ascii="宋体" w:hAnsi="宋体"/>
                <w:szCs w:val="28"/>
              </w:rPr>
              <w:t>根据生产作业制度，核实各主要生产设备设施的型号、技术参数，说明原料与生产规模的匹配性；校核主要污染物的排放量。完善平面布置图。</w:t>
            </w:r>
          </w:p>
        </w:tc>
        <w:tc>
          <w:tcPr>
            <w:tcW w:w="2368" w:type="pct"/>
          </w:tcPr>
          <w:p w14:paraId="49F7379D">
            <w:pPr>
              <w:spacing w:line="340" w:lineRule="exact"/>
              <w:rPr>
                <w:rFonts w:ascii="宋体" w:hAnsi="宋体"/>
                <w:szCs w:val="28"/>
              </w:rPr>
            </w:pPr>
            <w:r>
              <w:rPr>
                <w:rFonts w:hint="eastAsia" w:ascii="宋体" w:hAnsi="宋体"/>
                <w:szCs w:val="21"/>
              </w:rPr>
              <w:t>P</w:t>
            </w:r>
            <w:r>
              <w:rPr>
                <w:rFonts w:ascii="宋体" w:hAnsi="宋体"/>
                <w:szCs w:val="21"/>
              </w:rPr>
              <w:t xml:space="preserve">21-23 </w:t>
            </w:r>
            <w:r>
              <w:rPr>
                <w:rFonts w:hint="eastAsia" w:ascii="宋体" w:hAnsi="宋体"/>
                <w:szCs w:val="28"/>
              </w:rPr>
              <w:t>进一步核实了项目内容和项目组成表</w:t>
            </w:r>
          </w:p>
          <w:p w14:paraId="1AC94827">
            <w:pPr>
              <w:spacing w:line="340" w:lineRule="exact"/>
              <w:rPr>
                <w:rFonts w:ascii="宋体" w:hAnsi="宋体"/>
                <w:szCs w:val="28"/>
              </w:rPr>
            </w:pPr>
            <w:r>
              <w:rPr>
                <w:rFonts w:hint="eastAsia" w:ascii="宋体" w:hAnsi="宋体"/>
                <w:szCs w:val="21"/>
              </w:rPr>
              <w:t>P</w:t>
            </w:r>
            <w:r>
              <w:rPr>
                <w:rFonts w:ascii="宋体" w:hAnsi="宋体"/>
                <w:szCs w:val="21"/>
              </w:rPr>
              <w:t>30-33</w:t>
            </w:r>
            <w:r>
              <w:rPr>
                <w:rFonts w:hint="eastAsia" w:ascii="宋体" w:hAnsi="宋体"/>
                <w:szCs w:val="28"/>
              </w:rPr>
              <w:t>明确了项目机制砂、微细粉的原料来源和生产规模、核实了微细粉原料的种类、类型和数量，补充了原料供应协议，补充了机制砂产品指标，完善说明本项目生产成品与机制砂产品指标的符合性。</w:t>
            </w:r>
          </w:p>
          <w:p w14:paraId="58D005EE">
            <w:pPr>
              <w:spacing w:line="340" w:lineRule="exact"/>
              <w:rPr>
                <w:rFonts w:ascii="宋体" w:hAnsi="宋体"/>
                <w:szCs w:val="28"/>
              </w:rPr>
            </w:pPr>
            <w:r>
              <w:rPr>
                <w:rFonts w:hint="eastAsia" w:ascii="宋体" w:hAnsi="宋体"/>
                <w:szCs w:val="21"/>
              </w:rPr>
              <w:t>P32-34</w:t>
            </w:r>
            <w:r>
              <w:rPr>
                <w:rFonts w:hint="eastAsia" w:ascii="宋体" w:hAnsi="宋体"/>
                <w:szCs w:val="28"/>
                <w:lang w:val="zh-CN"/>
              </w:rPr>
              <w:t>完善了工艺流程说明，并在工艺流程图上标注污染物产排环节</w:t>
            </w:r>
            <w:r>
              <w:rPr>
                <w:rFonts w:hint="eastAsia" w:ascii="宋体" w:hAnsi="宋体"/>
                <w:szCs w:val="28"/>
              </w:rPr>
              <w:t>；</w:t>
            </w:r>
          </w:p>
          <w:p w14:paraId="6598A63B">
            <w:pPr>
              <w:spacing w:line="340" w:lineRule="exact"/>
              <w:rPr>
                <w:rFonts w:ascii="宋体" w:hAnsi="宋体"/>
                <w:szCs w:val="28"/>
              </w:rPr>
            </w:pPr>
            <w:r>
              <w:rPr>
                <w:rFonts w:hint="eastAsia" w:ascii="宋体" w:hAnsi="宋体"/>
                <w:szCs w:val="28"/>
              </w:rPr>
              <w:t>P</w:t>
            </w:r>
            <w:r>
              <w:rPr>
                <w:rFonts w:ascii="宋体" w:hAnsi="宋体"/>
                <w:szCs w:val="28"/>
              </w:rPr>
              <w:t xml:space="preserve">48-51 </w:t>
            </w:r>
            <w:r>
              <w:rPr>
                <w:rFonts w:hint="eastAsia" w:ascii="宋体" w:hAnsi="宋体"/>
                <w:szCs w:val="28"/>
              </w:rPr>
              <w:t>核实了项目两条产品的生产线的生产工艺中</w:t>
            </w:r>
            <w:r>
              <w:rPr>
                <w:rFonts w:hint="eastAsia" w:ascii="宋体" w:hAnsi="宋体"/>
                <w:szCs w:val="28"/>
                <w:lang w:val="zh-CN"/>
              </w:rPr>
              <w:t>装卸、</w:t>
            </w:r>
            <w:r>
              <w:rPr>
                <w:rFonts w:hint="eastAsia" w:ascii="宋体" w:hAnsi="宋体"/>
                <w:szCs w:val="28"/>
              </w:rPr>
              <w:t>储存</w:t>
            </w:r>
            <w:r>
              <w:rPr>
                <w:rFonts w:hint="eastAsia" w:ascii="宋体" w:hAnsi="宋体"/>
                <w:szCs w:val="28"/>
                <w:lang w:val="zh-CN"/>
              </w:rPr>
              <w:t>、</w:t>
            </w:r>
            <w:r>
              <w:rPr>
                <w:rFonts w:hint="eastAsia" w:ascii="宋体" w:hAnsi="宋体"/>
                <w:szCs w:val="28"/>
              </w:rPr>
              <w:t>输送</w:t>
            </w:r>
            <w:r>
              <w:rPr>
                <w:rFonts w:hint="eastAsia" w:ascii="宋体" w:hAnsi="宋体"/>
                <w:szCs w:val="28"/>
                <w:lang w:val="zh-CN"/>
              </w:rPr>
              <w:t>、配料、</w:t>
            </w:r>
            <w:r>
              <w:rPr>
                <w:rFonts w:hint="eastAsia" w:ascii="宋体" w:hAnsi="宋体"/>
                <w:szCs w:val="28"/>
              </w:rPr>
              <w:t>磨粉</w:t>
            </w:r>
            <w:r>
              <w:rPr>
                <w:rFonts w:hint="eastAsia" w:ascii="宋体" w:hAnsi="宋体"/>
                <w:szCs w:val="28"/>
                <w:lang w:val="zh-CN"/>
              </w:rPr>
              <w:t>、筛分等工序粉尘治理措施，核实了配置布袋除尘器台套数和相关</w:t>
            </w:r>
            <w:r>
              <w:rPr>
                <w:rFonts w:hint="eastAsia" w:ascii="宋体" w:hAnsi="宋体"/>
                <w:szCs w:val="28"/>
              </w:rPr>
              <w:t>技术</w:t>
            </w:r>
            <w:r>
              <w:rPr>
                <w:rFonts w:hint="eastAsia" w:ascii="宋体" w:hAnsi="宋体"/>
                <w:szCs w:val="28"/>
                <w:lang w:val="zh-CN"/>
              </w:rPr>
              <w:t>参数。</w:t>
            </w:r>
            <w:r>
              <w:rPr>
                <w:rFonts w:hint="eastAsia" w:ascii="宋体" w:hAnsi="宋体"/>
                <w:szCs w:val="28"/>
              </w:rPr>
              <w:t>主要污染物的排放量进行了校核。</w:t>
            </w:r>
          </w:p>
          <w:p w14:paraId="796E56BC">
            <w:pPr>
              <w:spacing w:line="340" w:lineRule="exact"/>
              <w:rPr>
                <w:rFonts w:ascii="宋体" w:hAnsi="宋体"/>
                <w:szCs w:val="28"/>
              </w:rPr>
            </w:pPr>
            <w:r>
              <w:rPr>
                <w:rFonts w:hint="eastAsia" w:ascii="宋体" w:hAnsi="宋体"/>
                <w:szCs w:val="28"/>
              </w:rPr>
              <w:t>P</w:t>
            </w:r>
            <w:r>
              <w:rPr>
                <w:rFonts w:ascii="宋体" w:hAnsi="宋体"/>
                <w:szCs w:val="28"/>
              </w:rPr>
              <w:t>27-28</w:t>
            </w:r>
            <w:r>
              <w:rPr>
                <w:rFonts w:hint="eastAsia" w:ascii="宋体" w:hAnsi="宋体"/>
                <w:szCs w:val="28"/>
              </w:rPr>
              <w:t>根据生产作业制度，核实了各主要生产设备设施的型号、技术参数，说明原料与生产规模的匹配性；</w:t>
            </w:r>
          </w:p>
          <w:p w14:paraId="5AC3047C">
            <w:pPr>
              <w:spacing w:line="340" w:lineRule="exact"/>
              <w:rPr>
                <w:rFonts w:ascii="宋体" w:hAnsi="宋体"/>
                <w:szCs w:val="21"/>
              </w:rPr>
            </w:pPr>
            <w:r>
              <w:rPr>
                <w:rFonts w:hint="eastAsia" w:ascii="宋体" w:hAnsi="宋体"/>
                <w:szCs w:val="28"/>
              </w:rPr>
              <w:t>附图3完善了平面布置图。</w:t>
            </w:r>
          </w:p>
        </w:tc>
      </w:tr>
      <w:tr w14:paraId="1BAD5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 w:type="pct"/>
            <w:vAlign w:val="center"/>
          </w:tcPr>
          <w:p w14:paraId="78906740">
            <w:pPr>
              <w:spacing w:line="340" w:lineRule="exact"/>
              <w:jc w:val="center"/>
              <w:rPr>
                <w:rFonts w:ascii="宋体" w:hAnsi="宋体"/>
              </w:rPr>
            </w:pPr>
            <w:r>
              <w:rPr>
                <w:rFonts w:ascii="宋体" w:hAnsi="宋体"/>
              </w:rPr>
              <w:t>3</w:t>
            </w:r>
          </w:p>
        </w:tc>
        <w:tc>
          <w:tcPr>
            <w:tcW w:w="2330" w:type="pct"/>
          </w:tcPr>
          <w:p w14:paraId="6EC8656B">
            <w:pPr>
              <w:spacing w:line="360" w:lineRule="exact"/>
              <w:rPr>
                <w:rFonts w:ascii="宋体" w:hAnsi="宋体"/>
              </w:rPr>
            </w:pPr>
            <w:r>
              <w:rPr>
                <w:rFonts w:hint="eastAsia" w:ascii="宋体" w:hAnsi="宋体"/>
                <w:szCs w:val="28"/>
              </w:rPr>
              <w:t>完善环保护措施监督检查清单和环境监测计划。</w:t>
            </w:r>
          </w:p>
        </w:tc>
        <w:tc>
          <w:tcPr>
            <w:tcW w:w="2368" w:type="pct"/>
          </w:tcPr>
          <w:p w14:paraId="6B685565">
            <w:pPr>
              <w:spacing w:line="340" w:lineRule="exact"/>
              <w:rPr>
                <w:rFonts w:ascii="宋体" w:hAnsi="宋体"/>
                <w:szCs w:val="28"/>
              </w:rPr>
            </w:pPr>
            <w:r>
              <w:rPr>
                <w:rFonts w:hint="eastAsia" w:ascii="宋体" w:hAnsi="宋体"/>
                <w:szCs w:val="21"/>
              </w:rPr>
              <w:t>P</w:t>
            </w:r>
            <w:r>
              <w:rPr>
                <w:rFonts w:ascii="宋体" w:hAnsi="宋体"/>
                <w:szCs w:val="21"/>
              </w:rPr>
              <w:t>58</w:t>
            </w:r>
            <w:r>
              <w:rPr>
                <w:rFonts w:hint="eastAsia" w:ascii="宋体" w:hAnsi="宋体"/>
                <w:szCs w:val="21"/>
              </w:rPr>
              <w:t>、P</w:t>
            </w:r>
            <w:r>
              <w:rPr>
                <w:rFonts w:ascii="宋体" w:hAnsi="宋体"/>
                <w:szCs w:val="21"/>
              </w:rPr>
              <w:t>64</w:t>
            </w:r>
            <w:r>
              <w:rPr>
                <w:rFonts w:hint="eastAsia" w:ascii="宋体" w:hAnsi="宋体"/>
                <w:szCs w:val="21"/>
              </w:rPr>
              <w:t xml:space="preserve"> </w:t>
            </w:r>
            <w:r>
              <w:rPr>
                <w:rFonts w:hint="eastAsia" w:ascii="宋体" w:hAnsi="宋体"/>
                <w:szCs w:val="28"/>
              </w:rPr>
              <w:t>完善了环境监测计划</w:t>
            </w:r>
          </w:p>
          <w:p w14:paraId="2E9BF60E">
            <w:pPr>
              <w:spacing w:line="340" w:lineRule="exact"/>
              <w:rPr>
                <w:rFonts w:ascii="宋体" w:hAnsi="宋体"/>
                <w:szCs w:val="21"/>
              </w:rPr>
            </w:pPr>
            <w:r>
              <w:rPr>
                <w:rFonts w:ascii="宋体" w:hAnsi="宋体"/>
                <w:szCs w:val="21"/>
              </w:rPr>
              <w:t>P69-70</w:t>
            </w:r>
            <w:r>
              <w:rPr>
                <w:rFonts w:hint="eastAsia" w:ascii="宋体" w:hAnsi="宋体"/>
                <w:szCs w:val="28"/>
              </w:rPr>
              <w:t>完善了环保护措施监督检查清单</w:t>
            </w:r>
          </w:p>
        </w:tc>
      </w:tr>
    </w:tbl>
    <w:p w14:paraId="13F8281D">
      <w:pPr>
        <w:adjustRightInd w:val="0"/>
        <w:snapToGrid w:val="0"/>
        <w:spacing w:line="288" w:lineRule="auto"/>
        <w:ind w:hanging="142"/>
        <w:rPr>
          <w:rFonts w:asciiTheme="minorEastAsia" w:hAnsiTheme="minorEastAsia" w:eastAsiaTheme="minorEastAsia"/>
          <w:sz w:val="36"/>
          <w:szCs w:val="36"/>
        </w:rPr>
        <w:sectPr>
          <w:pgSz w:w="16838" w:h="11906" w:orient="landscape"/>
          <w:pgMar w:top="1418" w:right="1418" w:bottom="1418" w:left="1418" w:header="851" w:footer="1077" w:gutter="0"/>
          <w:pgNumType w:start="3"/>
          <w:cols w:space="720" w:num="1"/>
          <w:docGrid w:linePitch="312" w:charSpace="0"/>
        </w:sectPr>
      </w:pPr>
    </w:p>
    <w:p w14:paraId="2D001245">
      <w:pPr>
        <w:pStyle w:val="16"/>
        <w:jc w:val="center"/>
        <w:outlineLvl w:val="0"/>
        <w:rPr>
          <w:rFonts w:asciiTheme="minorEastAsia" w:hAnsiTheme="minorEastAsia" w:eastAsiaTheme="minorEastAsia"/>
          <w:b/>
          <w:snapToGrid w:val="0"/>
          <w:sz w:val="30"/>
          <w:szCs w:val="30"/>
        </w:rPr>
      </w:pPr>
      <w:r>
        <w:rPr>
          <w:rFonts w:asciiTheme="minorEastAsia" w:hAnsiTheme="minorEastAsia" w:eastAsiaTheme="minorEastAsia"/>
          <w:b/>
          <w:snapToGrid w:val="0"/>
          <w:sz w:val="30"/>
          <w:szCs w:val="30"/>
        </w:rPr>
        <w:t>一、建设项目基本情况</w:t>
      </w:r>
    </w:p>
    <w:tbl>
      <w:tblPr>
        <w:tblStyle w:val="2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1276"/>
        <w:gridCol w:w="1843"/>
        <w:gridCol w:w="1559"/>
        <w:gridCol w:w="429"/>
        <w:gridCol w:w="2639"/>
      </w:tblGrid>
      <w:tr w14:paraId="440E3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2400" w:type="dxa"/>
            <w:gridSpan w:val="2"/>
            <w:tcMar>
              <w:top w:w="16" w:type="dxa"/>
              <w:left w:w="16" w:type="dxa"/>
              <w:right w:w="16" w:type="dxa"/>
            </w:tcMar>
            <w:vAlign w:val="center"/>
          </w:tcPr>
          <w:p w14:paraId="1D25FD38">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建设项目名称</w:t>
            </w:r>
          </w:p>
        </w:tc>
        <w:tc>
          <w:tcPr>
            <w:tcW w:w="6470" w:type="dxa"/>
            <w:gridSpan w:val="4"/>
            <w:vAlign w:val="center"/>
          </w:tcPr>
          <w:p w14:paraId="00515DDF">
            <w:pPr>
              <w:spacing w:line="400" w:lineRule="exact"/>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柳林县天正建筑材料有限公司年加工</w:t>
            </w:r>
            <w:r>
              <w:rPr>
                <w:rFonts w:asciiTheme="minorEastAsia" w:hAnsiTheme="minorEastAsia" w:eastAsiaTheme="minorEastAsia"/>
                <w:sz w:val="24"/>
                <w:szCs w:val="21"/>
              </w:rPr>
              <w:t>3</w:t>
            </w:r>
            <w:r>
              <w:rPr>
                <w:rFonts w:hint="eastAsia" w:asciiTheme="minorEastAsia" w:hAnsiTheme="minorEastAsia" w:eastAsiaTheme="minorEastAsia"/>
                <w:sz w:val="24"/>
                <w:szCs w:val="21"/>
              </w:rPr>
              <w:t>0万吨机制砂、超细粉项目</w:t>
            </w:r>
          </w:p>
        </w:tc>
      </w:tr>
      <w:tr w14:paraId="0402B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400" w:type="dxa"/>
            <w:gridSpan w:val="2"/>
            <w:tcMar>
              <w:top w:w="16" w:type="dxa"/>
              <w:left w:w="16" w:type="dxa"/>
              <w:right w:w="16" w:type="dxa"/>
            </w:tcMar>
            <w:vAlign w:val="center"/>
          </w:tcPr>
          <w:p w14:paraId="4400F1B3">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项目代码</w:t>
            </w:r>
          </w:p>
        </w:tc>
        <w:tc>
          <w:tcPr>
            <w:tcW w:w="6470" w:type="dxa"/>
            <w:gridSpan w:val="4"/>
            <w:vAlign w:val="center"/>
          </w:tcPr>
          <w:p w14:paraId="35E1CA2B">
            <w:pPr>
              <w:spacing w:line="400" w:lineRule="exact"/>
              <w:jc w:val="center"/>
              <w:rPr>
                <w:rFonts w:cs="宋体" w:asciiTheme="minorEastAsia" w:hAnsiTheme="minorEastAsia" w:eastAsiaTheme="minorEastAsia"/>
                <w:sz w:val="24"/>
                <w:szCs w:val="21"/>
              </w:rPr>
            </w:pPr>
            <w:r>
              <w:rPr>
                <w:rFonts w:hint="eastAsia" w:cs="宋体" w:asciiTheme="minorEastAsia" w:hAnsiTheme="minorEastAsia" w:eastAsiaTheme="minorEastAsia"/>
                <w:sz w:val="24"/>
                <w:szCs w:val="21"/>
              </w:rPr>
              <w:t>2</w:t>
            </w:r>
            <w:r>
              <w:rPr>
                <w:rFonts w:cs="宋体" w:asciiTheme="minorEastAsia" w:hAnsiTheme="minorEastAsia" w:eastAsiaTheme="minorEastAsia"/>
                <w:sz w:val="24"/>
                <w:szCs w:val="21"/>
              </w:rPr>
              <w:t>112</w:t>
            </w:r>
            <w:r>
              <w:rPr>
                <w:rFonts w:hint="eastAsia" w:cs="宋体" w:asciiTheme="minorEastAsia" w:hAnsiTheme="minorEastAsia" w:eastAsiaTheme="minorEastAsia"/>
                <w:sz w:val="24"/>
                <w:szCs w:val="21"/>
              </w:rPr>
              <w:t>-</w:t>
            </w:r>
            <w:r>
              <w:rPr>
                <w:rFonts w:cs="宋体" w:asciiTheme="minorEastAsia" w:hAnsiTheme="minorEastAsia" w:eastAsiaTheme="minorEastAsia"/>
                <w:sz w:val="24"/>
                <w:szCs w:val="21"/>
              </w:rPr>
              <w:t>141125</w:t>
            </w:r>
            <w:r>
              <w:rPr>
                <w:rFonts w:hint="eastAsia" w:cs="宋体" w:asciiTheme="minorEastAsia" w:hAnsiTheme="minorEastAsia" w:eastAsiaTheme="minorEastAsia"/>
                <w:sz w:val="24"/>
                <w:szCs w:val="21"/>
              </w:rPr>
              <w:t>-</w:t>
            </w:r>
            <w:r>
              <w:rPr>
                <w:rFonts w:cs="宋体" w:asciiTheme="minorEastAsia" w:hAnsiTheme="minorEastAsia" w:eastAsiaTheme="minorEastAsia"/>
                <w:sz w:val="24"/>
                <w:szCs w:val="21"/>
              </w:rPr>
              <w:t>89</w:t>
            </w:r>
            <w:r>
              <w:rPr>
                <w:rFonts w:hint="eastAsia" w:cs="宋体" w:asciiTheme="minorEastAsia" w:hAnsiTheme="minorEastAsia" w:eastAsiaTheme="minorEastAsia"/>
                <w:sz w:val="24"/>
                <w:szCs w:val="21"/>
              </w:rPr>
              <w:t>-</w:t>
            </w:r>
            <w:r>
              <w:rPr>
                <w:rFonts w:cs="宋体" w:asciiTheme="minorEastAsia" w:hAnsiTheme="minorEastAsia" w:eastAsiaTheme="minorEastAsia"/>
                <w:sz w:val="24"/>
                <w:szCs w:val="21"/>
              </w:rPr>
              <w:t>05</w:t>
            </w:r>
            <w:r>
              <w:rPr>
                <w:rFonts w:hint="eastAsia" w:cs="宋体" w:asciiTheme="minorEastAsia" w:hAnsiTheme="minorEastAsia" w:eastAsiaTheme="minorEastAsia"/>
                <w:sz w:val="24"/>
                <w:szCs w:val="21"/>
              </w:rPr>
              <w:t>-</w:t>
            </w:r>
            <w:r>
              <w:rPr>
                <w:rFonts w:cs="宋体" w:asciiTheme="minorEastAsia" w:hAnsiTheme="minorEastAsia" w:eastAsiaTheme="minorEastAsia"/>
                <w:sz w:val="24"/>
                <w:szCs w:val="21"/>
              </w:rPr>
              <w:t>581313</w:t>
            </w:r>
          </w:p>
        </w:tc>
      </w:tr>
      <w:tr w14:paraId="7535A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2400" w:type="dxa"/>
            <w:gridSpan w:val="2"/>
            <w:tcMar>
              <w:top w:w="16" w:type="dxa"/>
              <w:left w:w="16" w:type="dxa"/>
              <w:right w:w="16" w:type="dxa"/>
            </w:tcMar>
            <w:vAlign w:val="center"/>
          </w:tcPr>
          <w:p w14:paraId="5F274B10">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建设单位联系人</w:t>
            </w:r>
          </w:p>
        </w:tc>
        <w:tc>
          <w:tcPr>
            <w:tcW w:w="1843" w:type="dxa"/>
            <w:vAlign w:val="center"/>
          </w:tcPr>
          <w:p w14:paraId="28534A8E">
            <w:pPr>
              <w:adjustRightInd w:val="0"/>
              <w:snapToGrid w:val="0"/>
              <w:spacing w:line="400" w:lineRule="exact"/>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刘宏继</w:t>
            </w:r>
          </w:p>
        </w:tc>
        <w:tc>
          <w:tcPr>
            <w:tcW w:w="1988" w:type="dxa"/>
            <w:gridSpan w:val="2"/>
            <w:vAlign w:val="center"/>
          </w:tcPr>
          <w:p w14:paraId="0F1601C2">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联系方式</w:t>
            </w:r>
          </w:p>
        </w:tc>
        <w:tc>
          <w:tcPr>
            <w:tcW w:w="2639" w:type="dxa"/>
            <w:vAlign w:val="center"/>
          </w:tcPr>
          <w:p w14:paraId="3EFDA88C">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13103585878</w:t>
            </w:r>
          </w:p>
        </w:tc>
      </w:tr>
      <w:tr w14:paraId="6E62B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9" w:hRule="atLeast"/>
          <w:jc w:val="center"/>
        </w:trPr>
        <w:tc>
          <w:tcPr>
            <w:tcW w:w="2400" w:type="dxa"/>
            <w:gridSpan w:val="2"/>
            <w:tcMar>
              <w:top w:w="16" w:type="dxa"/>
              <w:left w:w="16" w:type="dxa"/>
              <w:right w:w="16" w:type="dxa"/>
            </w:tcMar>
            <w:vAlign w:val="center"/>
          </w:tcPr>
          <w:p w14:paraId="71C1A866">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建设地点</w:t>
            </w:r>
          </w:p>
        </w:tc>
        <w:tc>
          <w:tcPr>
            <w:tcW w:w="6470" w:type="dxa"/>
            <w:gridSpan w:val="4"/>
            <w:vAlign w:val="center"/>
          </w:tcPr>
          <w:p w14:paraId="5B292005">
            <w:pPr>
              <w:adjustRightInd w:val="0"/>
              <w:snapToGrid w:val="0"/>
              <w:spacing w:line="400" w:lineRule="exact"/>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山西省吕梁市柳林县柳林镇雅沟村北</w:t>
            </w:r>
            <w:r>
              <w:rPr>
                <w:rFonts w:asciiTheme="minorEastAsia" w:hAnsiTheme="minorEastAsia" w:eastAsiaTheme="minorEastAsia"/>
                <w:sz w:val="24"/>
                <w:szCs w:val="21"/>
              </w:rPr>
              <w:t>700m</w:t>
            </w:r>
            <w:r>
              <w:rPr>
                <w:rFonts w:hint="eastAsia" w:asciiTheme="minorEastAsia" w:hAnsiTheme="minorEastAsia" w:eastAsiaTheme="minorEastAsia"/>
                <w:sz w:val="24"/>
                <w:szCs w:val="21"/>
              </w:rPr>
              <w:t>空地</w:t>
            </w:r>
          </w:p>
        </w:tc>
      </w:tr>
      <w:tr w14:paraId="360DF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2400" w:type="dxa"/>
            <w:gridSpan w:val="2"/>
            <w:tcMar>
              <w:top w:w="16" w:type="dxa"/>
              <w:left w:w="16" w:type="dxa"/>
              <w:right w:w="16" w:type="dxa"/>
            </w:tcMar>
            <w:vAlign w:val="center"/>
          </w:tcPr>
          <w:p w14:paraId="2FCC1B1B">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地理坐标</w:t>
            </w:r>
          </w:p>
        </w:tc>
        <w:tc>
          <w:tcPr>
            <w:tcW w:w="6470" w:type="dxa"/>
            <w:gridSpan w:val="4"/>
            <w:vAlign w:val="center"/>
          </w:tcPr>
          <w:p w14:paraId="63ECB5A3">
            <w:pPr>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N 37度37分37</w:t>
            </w:r>
            <w:r>
              <w:rPr>
                <w:rFonts w:hint="eastAsia" w:asciiTheme="minorEastAsia" w:hAnsiTheme="minorEastAsia" w:eastAsiaTheme="minorEastAsia"/>
                <w:sz w:val="24"/>
                <w:szCs w:val="21"/>
              </w:rPr>
              <w:t>.</w:t>
            </w:r>
            <w:r>
              <w:rPr>
                <w:rFonts w:asciiTheme="minorEastAsia" w:hAnsiTheme="minorEastAsia" w:eastAsiaTheme="minorEastAsia"/>
                <w:sz w:val="24"/>
                <w:szCs w:val="21"/>
              </w:rPr>
              <w:t>011秒，E 110度57分16</w:t>
            </w:r>
            <w:r>
              <w:rPr>
                <w:rFonts w:hint="eastAsia" w:asciiTheme="minorEastAsia" w:hAnsiTheme="minorEastAsia" w:eastAsiaTheme="minorEastAsia"/>
                <w:sz w:val="24"/>
                <w:szCs w:val="21"/>
              </w:rPr>
              <w:t>.</w:t>
            </w:r>
            <w:r>
              <w:rPr>
                <w:rFonts w:asciiTheme="minorEastAsia" w:hAnsiTheme="minorEastAsia" w:eastAsiaTheme="minorEastAsia"/>
                <w:sz w:val="24"/>
                <w:szCs w:val="21"/>
              </w:rPr>
              <w:t>909秒</w:t>
            </w:r>
          </w:p>
        </w:tc>
      </w:tr>
      <w:tr w14:paraId="1ECF0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04" w:hRule="atLeast"/>
          <w:jc w:val="center"/>
        </w:trPr>
        <w:tc>
          <w:tcPr>
            <w:tcW w:w="2400" w:type="dxa"/>
            <w:gridSpan w:val="2"/>
            <w:tcMar>
              <w:top w:w="16" w:type="dxa"/>
              <w:left w:w="16" w:type="dxa"/>
              <w:right w:w="16" w:type="dxa"/>
            </w:tcMar>
            <w:vAlign w:val="center"/>
          </w:tcPr>
          <w:p w14:paraId="0DA824A5">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国民经济</w:t>
            </w:r>
          </w:p>
          <w:p w14:paraId="19F48927">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行业类别</w:t>
            </w:r>
          </w:p>
        </w:tc>
        <w:tc>
          <w:tcPr>
            <w:tcW w:w="1843" w:type="dxa"/>
            <w:vAlign w:val="center"/>
          </w:tcPr>
          <w:p w14:paraId="5E928DDA">
            <w:pPr>
              <w:adjustRightInd w:val="0"/>
              <w:snapToGrid w:val="0"/>
              <w:spacing w:line="400" w:lineRule="exact"/>
              <w:jc w:val="center"/>
              <w:rPr>
                <w:rFonts w:cs="宋体" w:asciiTheme="minorEastAsia" w:hAnsiTheme="minorEastAsia" w:eastAsiaTheme="minorEastAsia"/>
                <w:sz w:val="24"/>
                <w:szCs w:val="21"/>
              </w:rPr>
            </w:pPr>
            <w:r>
              <w:rPr>
                <w:rFonts w:asciiTheme="minorEastAsia" w:hAnsiTheme="minorEastAsia" w:eastAsiaTheme="minorEastAsia"/>
                <w:sz w:val="24"/>
                <w:szCs w:val="21"/>
              </w:rPr>
              <w:t>C3099 其他非金属矿物制品制造</w:t>
            </w:r>
          </w:p>
        </w:tc>
        <w:tc>
          <w:tcPr>
            <w:tcW w:w="1988" w:type="dxa"/>
            <w:gridSpan w:val="2"/>
            <w:vAlign w:val="center"/>
          </w:tcPr>
          <w:p w14:paraId="40FC7C31">
            <w:pPr>
              <w:adjustRightInd w:val="0"/>
              <w:snapToGrid w:val="0"/>
              <w:spacing w:line="400" w:lineRule="exact"/>
              <w:jc w:val="center"/>
              <w:rPr>
                <w:rFonts w:asciiTheme="minorEastAsia" w:hAnsiTheme="minorEastAsia" w:eastAsiaTheme="minorEastAsia"/>
                <w:sz w:val="24"/>
                <w:szCs w:val="21"/>
              </w:rPr>
            </w:pPr>
            <w:bookmarkStart w:id="1" w:name="_Hlk49843745"/>
            <w:r>
              <w:rPr>
                <w:rFonts w:asciiTheme="minorEastAsia" w:hAnsiTheme="minorEastAsia" w:eastAsiaTheme="minorEastAsia"/>
                <w:sz w:val="24"/>
                <w:szCs w:val="21"/>
              </w:rPr>
              <w:t>建设项目</w:t>
            </w:r>
          </w:p>
          <w:p w14:paraId="69C9C71A">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行业类别</w:t>
            </w:r>
            <w:bookmarkEnd w:id="1"/>
          </w:p>
        </w:tc>
        <w:tc>
          <w:tcPr>
            <w:tcW w:w="2639" w:type="dxa"/>
            <w:vAlign w:val="center"/>
          </w:tcPr>
          <w:p w14:paraId="54A4A020">
            <w:pPr>
              <w:adjustRightInd w:val="0"/>
              <w:snapToGrid w:val="0"/>
              <w:spacing w:line="400" w:lineRule="exact"/>
              <w:rPr>
                <w:rFonts w:asciiTheme="minorEastAsia" w:hAnsiTheme="minorEastAsia" w:eastAsiaTheme="minorEastAsia"/>
                <w:sz w:val="24"/>
                <w:szCs w:val="21"/>
              </w:rPr>
            </w:pPr>
            <w:r>
              <w:rPr>
                <w:rFonts w:hint="eastAsia" w:cs="宋体" w:asciiTheme="minorEastAsia" w:hAnsiTheme="minorEastAsia" w:eastAsiaTheme="minorEastAsia"/>
                <w:sz w:val="24"/>
                <w:szCs w:val="21"/>
              </w:rPr>
              <w:t>二十七、非金属矿物制品业30-</w:t>
            </w:r>
            <w:r>
              <w:rPr>
                <w:rFonts w:cs="宋体" w:asciiTheme="minorEastAsia" w:hAnsiTheme="minorEastAsia" w:eastAsiaTheme="minorEastAsia"/>
                <w:sz w:val="24"/>
                <w:szCs w:val="21"/>
              </w:rPr>
              <w:t>60</w:t>
            </w:r>
            <w:r>
              <w:rPr>
                <w:rFonts w:hint="eastAsia" w:cs="宋体" w:asciiTheme="minorEastAsia" w:hAnsiTheme="minorEastAsia" w:eastAsiaTheme="minorEastAsia"/>
                <w:sz w:val="24"/>
                <w:szCs w:val="21"/>
              </w:rPr>
              <w:t>耐火材料制品制造308；石墨及其他非金属矿物制品制造309</w:t>
            </w:r>
          </w:p>
        </w:tc>
      </w:tr>
      <w:tr w14:paraId="58BAB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28" w:hRule="atLeast"/>
          <w:jc w:val="center"/>
        </w:trPr>
        <w:tc>
          <w:tcPr>
            <w:tcW w:w="2400" w:type="dxa"/>
            <w:gridSpan w:val="2"/>
            <w:tcMar>
              <w:top w:w="16" w:type="dxa"/>
              <w:left w:w="16" w:type="dxa"/>
              <w:right w:w="16" w:type="dxa"/>
            </w:tcMar>
            <w:vAlign w:val="center"/>
          </w:tcPr>
          <w:p w14:paraId="03BADDD1">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建设性质</w:t>
            </w:r>
          </w:p>
        </w:tc>
        <w:tc>
          <w:tcPr>
            <w:tcW w:w="1843" w:type="dxa"/>
            <w:vAlign w:val="center"/>
          </w:tcPr>
          <w:p w14:paraId="1CB91198">
            <w:pPr>
              <w:spacing w:line="400" w:lineRule="exact"/>
              <w:jc w:val="left"/>
              <w:rPr>
                <w:rFonts w:cs="宋体" w:asciiTheme="minorEastAsia" w:hAnsiTheme="minorEastAsia" w:eastAsiaTheme="minorEastAsia"/>
                <w:sz w:val="24"/>
                <w:szCs w:val="21"/>
              </w:rPr>
            </w:pPr>
            <w:r>
              <w:rPr>
                <w:rFonts w:hint="eastAsia" w:cs="宋体" w:asciiTheme="minorEastAsia" w:hAnsiTheme="minorEastAsia" w:eastAsiaTheme="minorEastAsia"/>
                <w:sz w:val="24"/>
                <w:szCs w:val="21"/>
              </w:rPr>
              <w:t>√新建(迁建)</w:t>
            </w:r>
          </w:p>
          <w:p w14:paraId="340A41F6">
            <w:pPr>
              <w:spacing w:line="400" w:lineRule="exact"/>
              <w:jc w:val="left"/>
              <w:rPr>
                <w:rFonts w:cs="宋体" w:asciiTheme="minorEastAsia" w:hAnsiTheme="minorEastAsia" w:eastAsiaTheme="minorEastAsia"/>
                <w:sz w:val="24"/>
                <w:szCs w:val="21"/>
              </w:rPr>
            </w:pPr>
            <w:r>
              <w:rPr>
                <w:rFonts w:hint="eastAsia" w:cs="宋体" w:asciiTheme="minorEastAsia" w:hAnsiTheme="minorEastAsia" w:eastAsiaTheme="minorEastAsia"/>
                <w:sz w:val="24"/>
                <w:szCs w:val="21"/>
              </w:rPr>
              <w:t>□改建</w:t>
            </w:r>
          </w:p>
          <w:p w14:paraId="5569D8BD">
            <w:pPr>
              <w:spacing w:line="400" w:lineRule="exact"/>
              <w:jc w:val="left"/>
              <w:rPr>
                <w:rFonts w:cs="宋体" w:asciiTheme="minorEastAsia" w:hAnsiTheme="minorEastAsia" w:eastAsiaTheme="minorEastAsia"/>
                <w:sz w:val="24"/>
                <w:szCs w:val="21"/>
              </w:rPr>
            </w:pPr>
            <w:r>
              <w:rPr>
                <w:rFonts w:hint="eastAsia" w:cs="宋体" w:asciiTheme="minorEastAsia" w:hAnsiTheme="minorEastAsia" w:eastAsiaTheme="minorEastAsia"/>
                <w:sz w:val="24"/>
                <w:szCs w:val="21"/>
              </w:rPr>
              <w:t>□扩建</w:t>
            </w:r>
          </w:p>
          <w:p w14:paraId="1259F880">
            <w:pPr>
              <w:spacing w:line="400" w:lineRule="exact"/>
              <w:jc w:val="left"/>
              <w:rPr>
                <w:rFonts w:cs="宋体" w:asciiTheme="minorEastAsia" w:hAnsiTheme="minorEastAsia" w:eastAsiaTheme="minorEastAsia"/>
                <w:sz w:val="24"/>
                <w:szCs w:val="21"/>
              </w:rPr>
            </w:pPr>
            <w:r>
              <w:rPr>
                <w:rFonts w:hint="eastAsia" w:cs="宋体" w:asciiTheme="minorEastAsia" w:hAnsiTheme="minorEastAsia" w:eastAsiaTheme="minorEastAsia"/>
                <w:sz w:val="24"/>
                <w:szCs w:val="21"/>
              </w:rPr>
              <w:t>□技术技改</w:t>
            </w:r>
          </w:p>
        </w:tc>
        <w:tc>
          <w:tcPr>
            <w:tcW w:w="1559" w:type="dxa"/>
            <w:vAlign w:val="center"/>
          </w:tcPr>
          <w:p w14:paraId="320D396E">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建设项目</w:t>
            </w:r>
          </w:p>
          <w:p w14:paraId="03E0F18B">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申报情形</w:t>
            </w:r>
          </w:p>
        </w:tc>
        <w:tc>
          <w:tcPr>
            <w:tcW w:w="3068" w:type="dxa"/>
            <w:gridSpan w:val="2"/>
            <w:vAlign w:val="center"/>
          </w:tcPr>
          <w:p w14:paraId="541A8C24">
            <w:pPr>
              <w:spacing w:line="400" w:lineRule="exact"/>
              <w:jc w:val="left"/>
              <w:rPr>
                <w:rFonts w:asciiTheme="minorEastAsia" w:hAnsiTheme="minorEastAsia" w:eastAsiaTheme="minorEastAsia"/>
                <w:sz w:val="24"/>
                <w:szCs w:val="21"/>
              </w:rPr>
            </w:pPr>
            <w:r>
              <w:rPr>
                <w:rFonts w:asciiTheme="minorEastAsia" w:hAnsiTheme="minorEastAsia" w:eastAsiaTheme="minorEastAsia"/>
                <w:sz w:val="24"/>
                <w:szCs w:val="21"/>
              </w:rPr>
              <w:t>√首次申报项目</w:t>
            </w:r>
          </w:p>
          <w:p w14:paraId="4D058905">
            <w:pPr>
              <w:spacing w:line="400" w:lineRule="exact"/>
              <w:jc w:val="left"/>
              <w:rPr>
                <w:rFonts w:asciiTheme="minorEastAsia" w:hAnsiTheme="minorEastAsia" w:eastAsiaTheme="minorEastAsia"/>
                <w:sz w:val="24"/>
                <w:szCs w:val="21"/>
              </w:rPr>
            </w:pPr>
            <w:r>
              <w:rPr>
                <w:rFonts w:asciiTheme="minorEastAsia" w:hAnsiTheme="minorEastAsia" w:eastAsiaTheme="minorEastAsia"/>
                <w:sz w:val="24"/>
                <w:szCs w:val="21"/>
              </w:rPr>
              <w:t>□不予批准后再次申报项目</w:t>
            </w:r>
          </w:p>
          <w:p w14:paraId="415328CA">
            <w:pPr>
              <w:spacing w:line="400" w:lineRule="exact"/>
              <w:jc w:val="left"/>
              <w:rPr>
                <w:rFonts w:asciiTheme="minorEastAsia" w:hAnsiTheme="minorEastAsia" w:eastAsiaTheme="minorEastAsia"/>
                <w:sz w:val="24"/>
                <w:szCs w:val="21"/>
              </w:rPr>
            </w:pPr>
            <w:r>
              <w:rPr>
                <w:rFonts w:asciiTheme="minorEastAsia" w:hAnsiTheme="minorEastAsia" w:eastAsiaTheme="minorEastAsia"/>
                <w:sz w:val="24"/>
                <w:szCs w:val="21"/>
              </w:rPr>
              <w:sym w:font="Wingdings 2" w:char="00A3"/>
            </w:r>
            <w:r>
              <w:rPr>
                <w:rFonts w:asciiTheme="minorEastAsia" w:hAnsiTheme="minorEastAsia" w:eastAsiaTheme="minorEastAsia"/>
                <w:sz w:val="24"/>
                <w:szCs w:val="21"/>
              </w:rPr>
              <w:t>超五年重新审核项目</w:t>
            </w:r>
          </w:p>
          <w:p w14:paraId="13E59AE0">
            <w:pPr>
              <w:spacing w:line="400" w:lineRule="exact"/>
              <w:jc w:val="left"/>
              <w:rPr>
                <w:rFonts w:asciiTheme="minorEastAsia" w:hAnsiTheme="minorEastAsia" w:eastAsiaTheme="minorEastAsia"/>
                <w:sz w:val="24"/>
                <w:szCs w:val="21"/>
              </w:rPr>
            </w:pPr>
            <w:r>
              <w:rPr>
                <w:rFonts w:asciiTheme="minorEastAsia" w:hAnsiTheme="minorEastAsia" w:eastAsiaTheme="minorEastAsia"/>
                <w:sz w:val="24"/>
                <w:szCs w:val="21"/>
              </w:rPr>
              <w:t>□重大变动重新报批项目</w:t>
            </w:r>
          </w:p>
        </w:tc>
      </w:tr>
      <w:tr w14:paraId="4FBCF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2400" w:type="dxa"/>
            <w:gridSpan w:val="2"/>
            <w:tcMar>
              <w:top w:w="16" w:type="dxa"/>
              <w:left w:w="16" w:type="dxa"/>
              <w:right w:w="16" w:type="dxa"/>
            </w:tcMar>
            <w:vAlign w:val="center"/>
          </w:tcPr>
          <w:p w14:paraId="70E9FAC9">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项目审批(核准/</w:t>
            </w:r>
          </w:p>
          <w:p w14:paraId="163389E2">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备案)部门(选填)</w:t>
            </w:r>
          </w:p>
        </w:tc>
        <w:tc>
          <w:tcPr>
            <w:tcW w:w="1843" w:type="dxa"/>
            <w:vAlign w:val="center"/>
          </w:tcPr>
          <w:p w14:paraId="2C94FCBF">
            <w:pPr>
              <w:adjustRightInd w:val="0"/>
              <w:snapToGrid w:val="0"/>
              <w:spacing w:line="400" w:lineRule="exact"/>
              <w:jc w:val="center"/>
              <w:rPr>
                <w:rFonts w:cs="宋体" w:asciiTheme="minorEastAsia" w:hAnsiTheme="minorEastAsia" w:eastAsiaTheme="minorEastAsia"/>
                <w:sz w:val="24"/>
                <w:szCs w:val="21"/>
              </w:rPr>
            </w:pPr>
            <w:r>
              <w:rPr>
                <w:rFonts w:asciiTheme="minorEastAsia" w:hAnsiTheme="minorEastAsia" w:eastAsiaTheme="minorEastAsia"/>
                <w:bCs/>
                <w:sz w:val="24"/>
              </w:rPr>
              <w:t>柳林县行政审批服务管理局</w:t>
            </w:r>
          </w:p>
        </w:tc>
        <w:tc>
          <w:tcPr>
            <w:tcW w:w="1988" w:type="dxa"/>
            <w:gridSpan w:val="2"/>
            <w:vAlign w:val="center"/>
          </w:tcPr>
          <w:p w14:paraId="15F5B5E9">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项目审批(核准/</w:t>
            </w:r>
          </w:p>
          <w:p w14:paraId="0E85E964">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备案)文号(选填)</w:t>
            </w:r>
          </w:p>
        </w:tc>
        <w:tc>
          <w:tcPr>
            <w:tcW w:w="2639" w:type="dxa"/>
            <w:vAlign w:val="center"/>
          </w:tcPr>
          <w:p w14:paraId="2A2CDD6C">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无</w:t>
            </w:r>
          </w:p>
        </w:tc>
      </w:tr>
      <w:tr w14:paraId="23A52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2400" w:type="dxa"/>
            <w:gridSpan w:val="2"/>
            <w:tcMar>
              <w:top w:w="16" w:type="dxa"/>
              <w:left w:w="16" w:type="dxa"/>
              <w:right w:w="16" w:type="dxa"/>
            </w:tcMar>
            <w:vAlign w:val="center"/>
          </w:tcPr>
          <w:p w14:paraId="0544C095">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总投资(万元)</w:t>
            </w:r>
          </w:p>
        </w:tc>
        <w:tc>
          <w:tcPr>
            <w:tcW w:w="1843" w:type="dxa"/>
            <w:vAlign w:val="center"/>
          </w:tcPr>
          <w:p w14:paraId="1409EFEF">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500</w:t>
            </w:r>
          </w:p>
        </w:tc>
        <w:tc>
          <w:tcPr>
            <w:tcW w:w="1988" w:type="dxa"/>
            <w:gridSpan w:val="2"/>
            <w:tcMar>
              <w:top w:w="16" w:type="dxa"/>
              <w:left w:w="16" w:type="dxa"/>
              <w:right w:w="16" w:type="dxa"/>
            </w:tcMar>
            <w:vAlign w:val="center"/>
          </w:tcPr>
          <w:p w14:paraId="6B6B4BCD">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环保投资(万元)</w:t>
            </w:r>
          </w:p>
        </w:tc>
        <w:tc>
          <w:tcPr>
            <w:tcW w:w="2639" w:type="dxa"/>
            <w:vAlign w:val="center"/>
          </w:tcPr>
          <w:p w14:paraId="10B66613">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85</w:t>
            </w:r>
          </w:p>
        </w:tc>
      </w:tr>
      <w:tr w14:paraId="3A23C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2400" w:type="dxa"/>
            <w:gridSpan w:val="2"/>
            <w:tcMar>
              <w:top w:w="16" w:type="dxa"/>
              <w:left w:w="16" w:type="dxa"/>
              <w:right w:w="16" w:type="dxa"/>
            </w:tcMar>
            <w:vAlign w:val="center"/>
          </w:tcPr>
          <w:p w14:paraId="0A74A5AC">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环保投资占比(%)</w:t>
            </w:r>
          </w:p>
        </w:tc>
        <w:tc>
          <w:tcPr>
            <w:tcW w:w="1843" w:type="dxa"/>
            <w:vAlign w:val="center"/>
          </w:tcPr>
          <w:p w14:paraId="3A88C573">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13%</w:t>
            </w:r>
          </w:p>
        </w:tc>
        <w:tc>
          <w:tcPr>
            <w:tcW w:w="1988" w:type="dxa"/>
            <w:gridSpan w:val="2"/>
            <w:tcMar>
              <w:top w:w="16" w:type="dxa"/>
              <w:left w:w="16" w:type="dxa"/>
              <w:right w:w="16" w:type="dxa"/>
            </w:tcMar>
            <w:vAlign w:val="center"/>
          </w:tcPr>
          <w:p w14:paraId="70FED2E4">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施工工期</w:t>
            </w:r>
          </w:p>
        </w:tc>
        <w:tc>
          <w:tcPr>
            <w:tcW w:w="2639" w:type="dxa"/>
            <w:vAlign w:val="center"/>
          </w:tcPr>
          <w:p w14:paraId="365BF7FD">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6个月</w:t>
            </w:r>
          </w:p>
        </w:tc>
      </w:tr>
      <w:tr w14:paraId="23E0A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14:paraId="25F3F3E8">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是否开工建设</w:t>
            </w:r>
          </w:p>
        </w:tc>
        <w:tc>
          <w:tcPr>
            <w:tcW w:w="1843" w:type="dxa"/>
            <w:vAlign w:val="center"/>
          </w:tcPr>
          <w:p w14:paraId="42881702">
            <w:pPr>
              <w:adjustRightInd w:val="0"/>
              <w:snapToGrid w:val="0"/>
              <w:spacing w:line="400" w:lineRule="exact"/>
              <w:rPr>
                <w:rFonts w:asciiTheme="minorEastAsia" w:hAnsiTheme="minorEastAsia" w:eastAsiaTheme="minorEastAsia"/>
                <w:sz w:val="24"/>
                <w:szCs w:val="21"/>
              </w:rPr>
            </w:pPr>
            <w:r>
              <w:rPr>
                <w:rFonts w:asciiTheme="minorEastAsia" w:hAnsiTheme="minorEastAsia" w:eastAsiaTheme="minorEastAsia"/>
                <w:sz w:val="24"/>
                <w:szCs w:val="21"/>
              </w:rPr>
              <w:t>√否</w:t>
            </w:r>
          </w:p>
          <w:p w14:paraId="38E87BCA">
            <w:pPr>
              <w:adjustRightInd w:val="0"/>
              <w:snapToGrid w:val="0"/>
              <w:spacing w:line="400" w:lineRule="exact"/>
              <w:rPr>
                <w:rFonts w:asciiTheme="minorEastAsia" w:hAnsiTheme="minorEastAsia" w:eastAsiaTheme="minorEastAsia"/>
                <w:sz w:val="24"/>
                <w:szCs w:val="21"/>
              </w:rPr>
            </w:pPr>
            <w:r>
              <w:rPr>
                <w:rFonts w:asciiTheme="minorEastAsia" w:hAnsiTheme="minorEastAsia" w:eastAsiaTheme="minorEastAsia"/>
                <w:sz w:val="24"/>
                <w:szCs w:val="21"/>
              </w:rPr>
              <w:sym w:font="Wingdings 2" w:char="00A3"/>
            </w:r>
            <w:r>
              <w:rPr>
                <w:rFonts w:asciiTheme="minorEastAsia" w:hAnsiTheme="minorEastAsia" w:eastAsiaTheme="minorEastAsia"/>
                <w:sz w:val="24"/>
                <w:szCs w:val="21"/>
              </w:rPr>
              <w:t>是：</w:t>
            </w:r>
            <w:r>
              <w:rPr>
                <w:rFonts w:hint="eastAsia" w:asciiTheme="minorEastAsia" w:hAnsiTheme="minorEastAsia" w:eastAsiaTheme="minorEastAsia"/>
                <w:sz w:val="24"/>
                <w:szCs w:val="21"/>
                <w:u w:val="single"/>
              </w:rPr>
              <w:t xml:space="preserve">    </w:t>
            </w:r>
          </w:p>
        </w:tc>
        <w:tc>
          <w:tcPr>
            <w:tcW w:w="1988" w:type="dxa"/>
            <w:gridSpan w:val="2"/>
            <w:tcMar>
              <w:top w:w="16" w:type="dxa"/>
              <w:left w:w="16" w:type="dxa"/>
              <w:right w:w="16" w:type="dxa"/>
            </w:tcMar>
            <w:vAlign w:val="center"/>
          </w:tcPr>
          <w:p w14:paraId="120DE416">
            <w:pPr>
              <w:adjustRightInd w:val="0"/>
              <w:snapToGrid w:val="0"/>
              <w:spacing w:line="400" w:lineRule="exact"/>
              <w:jc w:val="center"/>
              <w:rPr>
                <w:rFonts w:asciiTheme="minorEastAsia" w:hAnsiTheme="minorEastAsia" w:eastAsiaTheme="minorEastAsia"/>
                <w:spacing w:val="-6"/>
                <w:sz w:val="24"/>
                <w:szCs w:val="21"/>
              </w:rPr>
            </w:pPr>
            <w:r>
              <w:rPr>
                <w:rFonts w:asciiTheme="minorEastAsia" w:hAnsiTheme="minorEastAsia" w:eastAsiaTheme="minorEastAsia"/>
                <w:spacing w:val="-6"/>
                <w:sz w:val="24"/>
                <w:szCs w:val="21"/>
              </w:rPr>
              <w:t>用地(用海)</w:t>
            </w:r>
          </w:p>
          <w:p w14:paraId="6E19BD96">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pacing w:val="-6"/>
                <w:sz w:val="24"/>
                <w:szCs w:val="21"/>
              </w:rPr>
              <w:t>面积(m</w:t>
            </w:r>
            <w:r>
              <w:rPr>
                <w:rFonts w:asciiTheme="minorEastAsia" w:hAnsiTheme="minorEastAsia" w:eastAsiaTheme="minorEastAsia"/>
                <w:spacing w:val="-6"/>
                <w:sz w:val="24"/>
                <w:szCs w:val="21"/>
                <w:vertAlign w:val="superscript"/>
              </w:rPr>
              <w:t>2</w:t>
            </w:r>
            <w:r>
              <w:rPr>
                <w:rFonts w:asciiTheme="minorEastAsia" w:hAnsiTheme="minorEastAsia" w:eastAsiaTheme="minorEastAsia"/>
                <w:spacing w:val="-6"/>
                <w:sz w:val="24"/>
                <w:szCs w:val="21"/>
              </w:rPr>
              <w:t>)</w:t>
            </w:r>
          </w:p>
        </w:tc>
        <w:tc>
          <w:tcPr>
            <w:tcW w:w="2639" w:type="dxa"/>
            <w:vAlign w:val="center"/>
          </w:tcPr>
          <w:p w14:paraId="40D2DA95">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26640</w:t>
            </w:r>
            <w:r>
              <w:rPr>
                <w:rFonts w:asciiTheme="minorEastAsia" w:hAnsiTheme="minorEastAsia" w:eastAsiaTheme="minorEastAsia"/>
                <w:spacing w:val="-6"/>
                <w:sz w:val="24"/>
                <w:szCs w:val="21"/>
              </w:rPr>
              <w:t>m</w:t>
            </w:r>
            <w:r>
              <w:rPr>
                <w:rFonts w:asciiTheme="minorEastAsia" w:hAnsiTheme="minorEastAsia" w:eastAsiaTheme="minorEastAsia"/>
                <w:spacing w:val="-6"/>
                <w:sz w:val="24"/>
                <w:szCs w:val="21"/>
                <w:vertAlign w:val="superscript"/>
              </w:rPr>
              <w:t>2</w:t>
            </w:r>
          </w:p>
        </w:tc>
      </w:tr>
      <w:tr w14:paraId="265A8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2400" w:type="dxa"/>
            <w:gridSpan w:val="2"/>
            <w:vAlign w:val="center"/>
          </w:tcPr>
          <w:p w14:paraId="2C14C4CA">
            <w:pPr>
              <w:autoSpaceDE w:val="0"/>
              <w:autoSpaceDN w:val="0"/>
              <w:adjustRightInd w:val="0"/>
              <w:snapToGrid w:val="0"/>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专项评价设置情况</w:t>
            </w:r>
          </w:p>
        </w:tc>
        <w:tc>
          <w:tcPr>
            <w:tcW w:w="6470" w:type="dxa"/>
            <w:gridSpan w:val="4"/>
            <w:vAlign w:val="center"/>
          </w:tcPr>
          <w:p w14:paraId="536B38FA">
            <w:pPr>
              <w:autoSpaceDE w:val="0"/>
              <w:autoSpaceDN w:val="0"/>
              <w:adjustRightInd w:val="0"/>
              <w:snapToGrid w:val="0"/>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无</w:t>
            </w:r>
          </w:p>
        </w:tc>
      </w:tr>
      <w:tr w14:paraId="29E2C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2400" w:type="dxa"/>
            <w:gridSpan w:val="2"/>
            <w:vAlign w:val="center"/>
          </w:tcPr>
          <w:p w14:paraId="240689AA">
            <w:pPr>
              <w:autoSpaceDE w:val="0"/>
              <w:autoSpaceDN w:val="0"/>
              <w:adjustRightInd w:val="0"/>
              <w:snapToGrid w:val="0"/>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sz w:val="24"/>
                <w:szCs w:val="21"/>
              </w:rPr>
              <w:t>规划情况</w:t>
            </w:r>
          </w:p>
        </w:tc>
        <w:tc>
          <w:tcPr>
            <w:tcW w:w="6470" w:type="dxa"/>
            <w:gridSpan w:val="4"/>
            <w:vAlign w:val="center"/>
          </w:tcPr>
          <w:p w14:paraId="35754B17">
            <w:pPr>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无</w:t>
            </w:r>
          </w:p>
        </w:tc>
      </w:tr>
      <w:tr w14:paraId="2E2E8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2400" w:type="dxa"/>
            <w:gridSpan w:val="2"/>
            <w:vAlign w:val="center"/>
          </w:tcPr>
          <w:p w14:paraId="698C5ECE">
            <w:pPr>
              <w:adjustRightInd w:val="0"/>
              <w:snapToGrid w:val="0"/>
              <w:spacing w:line="4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规划环境影响</w:t>
            </w:r>
          </w:p>
          <w:p w14:paraId="6DFD246A">
            <w:pPr>
              <w:adjustRightInd w:val="0"/>
              <w:snapToGrid w:val="0"/>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sz w:val="24"/>
                <w:szCs w:val="21"/>
              </w:rPr>
              <w:t>评价情况</w:t>
            </w:r>
          </w:p>
        </w:tc>
        <w:tc>
          <w:tcPr>
            <w:tcW w:w="6470" w:type="dxa"/>
            <w:gridSpan w:val="4"/>
            <w:vAlign w:val="center"/>
          </w:tcPr>
          <w:p w14:paraId="742F2321">
            <w:pPr>
              <w:autoSpaceDE w:val="0"/>
              <w:autoSpaceDN w:val="0"/>
              <w:adjustRightInd w:val="0"/>
              <w:snapToGrid w:val="0"/>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无</w:t>
            </w:r>
          </w:p>
        </w:tc>
      </w:tr>
      <w:tr w14:paraId="30C73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2400" w:type="dxa"/>
            <w:gridSpan w:val="2"/>
            <w:vAlign w:val="center"/>
          </w:tcPr>
          <w:p w14:paraId="5B214734">
            <w:pPr>
              <w:autoSpaceDE w:val="0"/>
              <w:autoSpaceDN w:val="0"/>
              <w:adjustRightInd w:val="0"/>
              <w:snapToGrid w:val="0"/>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规划及规划环境</w:t>
            </w:r>
          </w:p>
          <w:p w14:paraId="2920D825">
            <w:pPr>
              <w:autoSpaceDE w:val="0"/>
              <w:autoSpaceDN w:val="0"/>
              <w:adjustRightInd w:val="0"/>
              <w:snapToGrid w:val="0"/>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影响评价符合性分析</w:t>
            </w:r>
          </w:p>
        </w:tc>
        <w:tc>
          <w:tcPr>
            <w:tcW w:w="6470" w:type="dxa"/>
            <w:gridSpan w:val="4"/>
            <w:vAlign w:val="center"/>
          </w:tcPr>
          <w:p w14:paraId="6A989079">
            <w:pPr>
              <w:autoSpaceDE w:val="0"/>
              <w:autoSpaceDN w:val="0"/>
              <w:adjustRightInd w:val="0"/>
              <w:snapToGrid w:val="0"/>
              <w:spacing w:line="400" w:lineRule="exact"/>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无</w:t>
            </w:r>
          </w:p>
        </w:tc>
      </w:tr>
      <w:tr w14:paraId="34960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14:paraId="44E6A046">
            <w:pPr>
              <w:autoSpaceDE w:val="0"/>
              <w:autoSpaceDN w:val="0"/>
              <w:adjustRightInd w:val="0"/>
              <w:snapToGrid w:val="0"/>
              <w:jc w:val="center"/>
              <w:rPr>
                <w:rFonts w:asciiTheme="minorEastAsia" w:hAnsiTheme="minorEastAsia" w:eastAsiaTheme="minorEastAsia"/>
                <w:kern w:val="0"/>
                <w:szCs w:val="21"/>
              </w:rPr>
            </w:pPr>
            <w:r>
              <w:rPr>
                <w:rFonts w:asciiTheme="minorEastAsia" w:hAnsiTheme="minorEastAsia" w:eastAsiaTheme="minorEastAsia"/>
                <w:kern w:val="0"/>
                <w:szCs w:val="21"/>
              </w:rPr>
              <w:t>其他符合性分析</w:t>
            </w:r>
          </w:p>
        </w:tc>
        <w:tc>
          <w:tcPr>
            <w:tcW w:w="7746" w:type="dxa"/>
            <w:gridSpan w:val="5"/>
            <w:vAlign w:val="center"/>
          </w:tcPr>
          <w:p w14:paraId="4EB4ACF2">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一</w:t>
            </w:r>
            <w:r>
              <w:rPr>
                <w:rFonts w:asciiTheme="minorEastAsia" w:hAnsiTheme="minorEastAsia" w:eastAsiaTheme="minorEastAsia"/>
                <w:kern w:val="10"/>
                <w:sz w:val="24"/>
              </w:rPr>
              <w:t>、产业政策</w:t>
            </w:r>
            <w:r>
              <w:rPr>
                <w:rFonts w:hint="eastAsia" w:asciiTheme="minorEastAsia" w:hAnsiTheme="minorEastAsia" w:eastAsiaTheme="minorEastAsia"/>
                <w:kern w:val="10"/>
                <w:sz w:val="24"/>
              </w:rPr>
              <w:t>符合性分析</w:t>
            </w:r>
          </w:p>
          <w:p w14:paraId="21A7AAD9">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本项目为</w:t>
            </w:r>
            <w:r>
              <w:rPr>
                <w:rFonts w:hint="eastAsia" w:asciiTheme="minorEastAsia" w:hAnsiTheme="minorEastAsia" w:eastAsiaTheme="minorEastAsia"/>
                <w:kern w:val="10"/>
                <w:sz w:val="24"/>
              </w:rPr>
              <w:t>机制砂和超细粉生产</w:t>
            </w:r>
            <w:r>
              <w:rPr>
                <w:rFonts w:asciiTheme="minorEastAsia" w:hAnsiTheme="minorEastAsia" w:eastAsiaTheme="minorEastAsia"/>
                <w:kern w:val="10"/>
                <w:sz w:val="24"/>
              </w:rPr>
              <w:t>项目，根据《产业结构调整指导目录》(2019年)，本项目不属于鼓励类、限制类和淘汰类，可视</w:t>
            </w:r>
            <w:r>
              <w:rPr>
                <w:rFonts w:hint="eastAsia" w:asciiTheme="minorEastAsia" w:hAnsiTheme="minorEastAsia" w:eastAsiaTheme="minorEastAsia"/>
                <w:kern w:val="10"/>
                <w:sz w:val="24"/>
              </w:rPr>
              <w:t>为</w:t>
            </w:r>
            <w:r>
              <w:rPr>
                <w:rFonts w:asciiTheme="minorEastAsia" w:hAnsiTheme="minorEastAsia" w:eastAsiaTheme="minorEastAsia"/>
                <w:kern w:val="10"/>
                <w:sz w:val="24"/>
              </w:rPr>
              <w:t>允许类；建设单位于2021年12月31日在柳林县行政审批服务管理局进行备案。项目代码为：2112</w:t>
            </w:r>
            <w:r>
              <w:rPr>
                <w:rFonts w:hint="eastAsia" w:asciiTheme="minorEastAsia" w:hAnsiTheme="minorEastAsia" w:eastAsiaTheme="minorEastAsia"/>
                <w:kern w:val="10"/>
                <w:sz w:val="24"/>
              </w:rPr>
              <w:t>-</w:t>
            </w:r>
            <w:r>
              <w:rPr>
                <w:rFonts w:asciiTheme="minorEastAsia" w:hAnsiTheme="minorEastAsia" w:eastAsiaTheme="minorEastAsia"/>
                <w:kern w:val="10"/>
                <w:sz w:val="24"/>
              </w:rPr>
              <w:t>141125</w:t>
            </w:r>
            <w:r>
              <w:rPr>
                <w:rFonts w:hint="eastAsia" w:asciiTheme="minorEastAsia" w:hAnsiTheme="minorEastAsia" w:eastAsiaTheme="minorEastAsia"/>
                <w:kern w:val="10"/>
                <w:sz w:val="24"/>
              </w:rPr>
              <w:t>-</w:t>
            </w:r>
            <w:r>
              <w:rPr>
                <w:rFonts w:asciiTheme="minorEastAsia" w:hAnsiTheme="minorEastAsia" w:eastAsiaTheme="minorEastAsia"/>
                <w:kern w:val="10"/>
                <w:sz w:val="24"/>
              </w:rPr>
              <w:t>89</w:t>
            </w:r>
            <w:r>
              <w:rPr>
                <w:rFonts w:hint="eastAsia" w:asciiTheme="minorEastAsia" w:hAnsiTheme="minorEastAsia" w:eastAsiaTheme="minorEastAsia"/>
                <w:kern w:val="10"/>
                <w:sz w:val="24"/>
              </w:rPr>
              <w:t>-</w:t>
            </w:r>
            <w:r>
              <w:rPr>
                <w:rFonts w:asciiTheme="minorEastAsia" w:hAnsiTheme="minorEastAsia" w:eastAsiaTheme="minorEastAsia"/>
                <w:kern w:val="10"/>
                <w:sz w:val="24"/>
              </w:rPr>
              <w:t>05</w:t>
            </w:r>
            <w:r>
              <w:rPr>
                <w:rFonts w:hint="eastAsia" w:asciiTheme="minorEastAsia" w:hAnsiTheme="minorEastAsia" w:eastAsiaTheme="minorEastAsia"/>
                <w:kern w:val="10"/>
                <w:sz w:val="24"/>
              </w:rPr>
              <w:t>-</w:t>
            </w:r>
            <w:r>
              <w:rPr>
                <w:rFonts w:asciiTheme="minorEastAsia" w:hAnsiTheme="minorEastAsia" w:eastAsiaTheme="minorEastAsia"/>
                <w:kern w:val="10"/>
                <w:sz w:val="24"/>
              </w:rPr>
              <w:t>581313。因此，本项目符合当前国家产业政策。</w:t>
            </w:r>
          </w:p>
          <w:p w14:paraId="3E73FF39">
            <w:pPr>
              <w:autoSpaceDE w:val="0"/>
              <w:autoSpaceDN w:val="0"/>
              <w:adjustRightInd w:val="0"/>
              <w:spacing w:line="500" w:lineRule="exact"/>
              <w:ind w:firstLine="480" w:firstLineChars="200"/>
              <w:rPr>
                <w:rFonts w:asciiTheme="minorEastAsia" w:hAnsiTheme="minorEastAsia" w:eastAsiaTheme="minorEastAsia"/>
                <w:bCs/>
                <w:spacing w:val="6"/>
                <w:sz w:val="24"/>
              </w:rPr>
            </w:pPr>
            <w:r>
              <w:rPr>
                <w:rFonts w:hint="eastAsia" w:asciiTheme="minorEastAsia" w:hAnsiTheme="minorEastAsia" w:eastAsiaTheme="minorEastAsia"/>
                <w:sz w:val="24"/>
                <w:szCs w:val="20"/>
              </w:rPr>
              <w:t>二</w:t>
            </w:r>
            <w:r>
              <w:rPr>
                <w:rFonts w:asciiTheme="minorEastAsia" w:hAnsiTheme="minorEastAsia" w:eastAsiaTheme="minorEastAsia"/>
                <w:sz w:val="24"/>
                <w:szCs w:val="20"/>
              </w:rPr>
              <w:t>、</w:t>
            </w:r>
            <w:r>
              <w:rPr>
                <w:rFonts w:asciiTheme="minorEastAsia" w:hAnsiTheme="minorEastAsia" w:eastAsiaTheme="minorEastAsia"/>
                <w:bCs/>
                <w:spacing w:val="6"/>
                <w:sz w:val="24"/>
              </w:rPr>
              <w:t>三线一单分析</w:t>
            </w:r>
          </w:p>
          <w:p w14:paraId="5BFD2FF5">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根据环境保护部文《关于以改善环境质量为核心加强环境影响评价管理的通知》(环环评[2016]150号)，三线一清单中的三线是指“生态保护红线、环境质量底线、资源利用上线”，一清单，就是规划环境准入负面清单。</w:t>
            </w:r>
          </w:p>
          <w:p w14:paraId="1F79DFE5">
            <w:pPr>
              <w:wordWrap w:val="0"/>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①生态保护红线</w:t>
            </w:r>
          </w:p>
          <w:p w14:paraId="2DA8FF40">
            <w:pPr>
              <w:wordWrap w:val="0"/>
              <w:topLinePunct/>
              <w:adjustRightInd w:val="0"/>
              <w:snapToGrid w:val="0"/>
              <w:spacing w:line="48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本项目厂址位于</w:t>
            </w:r>
            <w:r>
              <w:rPr>
                <w:rFonts w:hint="eastAsia" w:asciiTheme="minorEastAsia" w:hAnsiTheme="minorEastAsia" w:eastAsiaTheme="minorEastAsia"/>
                <w:bCs/>
                <w:sz w:val="24"/>
              </w:rPr>
              <w:t>柳林县柳林镇雅沟村北</w:t>
            </w:r>
            <w:r>
              <w:rPr>
                <w:rFonts w:asciiTheme="minorEastAsia" w:hAnsiTheme="minorEastAsia" w:eastAsiaTheme="minorEastAsia"/>
                <w:bCs/>
                <w:sz w:val="24"/>
              </w:rPr>
              <w:t>700m</w:t>
            </w:r>
            <w:r>
              <w:rPr>
                <w:rFonts w:hint="eastAsia" w:asciiTheme="minorEastAsia" w:hAnsiTheme="minorEastAsia" w:eastAsiaTheme="minorEastAsia"/>
                <w:bCs/>
                <w:sz w:val="24"/>
              </w:rPr>
              <w:t>空地</w:t>
            </w:r>
            <w:r>
              <w:rPr>
                <w:rFonts w:asciiTheme="minorEastAsia" w:hAnsiTheme="minorEastAsia" w:eastAsiaTheme="minorEastAsia"/>
                <w:bCs/>
                <w:sz w:val="24"/>
              </w:rPr>
              <w:t>，</w:t>
            </w:r>
            <w:r>
              <w:rPr>
                <w:rFonts w:hint="eastAsia" w:asciiTheme="minorEastAsia" w:hAnsiTheme="minorEastAsia" w:eastAsiaTheme="minorEastAsia"/>
                <w:bCs/>
                <w:sz w:val="24"/>
              </w:rPr>
              <w:t>项目占地为工业用地，</w:t>
            </w:r>
            <w:r>
              <w:rPr>
                <w:rFonts w:asciiTheme="minorEastAsia" w:hAnsiTheme="minorEastAsia" w:eastAsiaTheme="minorEastAsia"/>
                <w:bCs/>
                <w:sz w:val="24"/>
              </w:rPr>
              <w:t>不涉及“自然保护区、风景名胜区、饮用水水源保护区、森林公园、地质公园和重要生态功能区、生态敏感区和脆弱区以及其他要求禁止建设的环境敏感区”。因此本项目的建设不违背生态保护红线要求。</w:t>
            </w:r>
          </w:p>
          <w:p w14:paraId="620615F7">
            <w:pPr>
              <w:autoSpaceDE w:val="0"/>
              <w:autoSpaceDN w:val="0"/>
              <w:adjustRightIn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 环境质量底线符合性分析</w:t>
            </w:r>
          </w:p>
          <w:p w14:paraId="773A0304">
            <w:pPr>
              <w:spacing w:line="48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 xml:space="preserve">① </w:t>
            </w:r>
            <w:r>
              <w:rPr>
                <w:rFonts w:asciiTheme="minorEastAsia" w:hAnsiTheme="minorEastAsia" w:eastAsiaTheme="minorEastAsia"/>
                <w:bCs/>
                <w:kern w:val="10"/>
                <w:sz w:val="24"/>
              </w:rPr>
              <w:t>环境空气：</w:t>
            </w:r>
          </w:p>
          <w:p w14:paraId="01A4983E">
            <w:pPr>
              <w:spacing w:line="500" w:lineRule="exact"/>
              <w:ind w:firstLine="470" w:firstLineChars="196"/>
              <w:rPr>
                <w:rFonts w:asciiTheme="minorEastAsia" w:hAnsiTheme="minorEastAsia" w:eastAsiaTheme="minorEastAsia"/>
                <w:bCs/>
                <w:kern w:val="10"/>
                <w:sz w:val="24"/>
              </w:rPr>
            </w:pPr>
            <w:r>
              <w:rPr>
                <w:rFonts w:hint="eastAsia" w:asciiTheme="minorEastAsia" w:hAnsiTheme="minorEastAsia" w:eastAsiaTheme="minorEastAsia"/>
                <w:bCs/>
                <w:kern w:val="10"/>
                <w:sz w:val="24"/>
              </w:rPr>
              <w:t>本次环境影响评价工作收集</w:t>
            </w:r>
            <w:r>
              <w:rPr>
                <w:rFonts w:asciiTheme="minorEastAsia" w:hAnsiTheme="minorEastAsia" w:eastAsiaTheme="minorEastAsia"/>
                <w:bCs/>
                <w:kern w:val="10"/>
                <w:sz w:val="24"/>
              </w:rPr>
              <w:t>20</w:t>
            </w:r>
            <w:r>
              <w:rPr>
                <w:rFonts w:hint="eastAsia" w:asciiTheme="minorEastAsia" w:hAnsiTheme="minorEastAsia" w:eastAsiaTheme="minorEastAsia"/>
                <w:bCs/>
                <w:kern w:val="10"/>
                <w:sz w:val="24"/>
              </w:rPr>
              <w:t>20年柳林县</w:t>
            </w:r>
            <w:r>
              <w:rPr>
                <w:rFonts w:asciiTheme="minorEastAsia" w:hAnsiTheme="minorEastAsia" w:eastAsiaTheme="minorEastAsia"/>
                <w:bCs/>
                <w:kern w:val="10"/>
                <w:sz w:val="24"/>
              </w:rPr>
              <w:t>全年</w:t>
            </w:r>
            <w:r>
              <w:rPr>
                <w:rFonts w:hint="eastAsia" w:asciiTheme="minorEastAsia" w:hAnsiTheme="minorEastAsia" w:eastAsiaTheme="minorEastAsia"/>
                <w:bCs/>
                <w:kern w:val="10"/>
                <w:sz w:val="24"/>
              </w:rPr>
              <w:t>例行监测年均值</w:t>
            </w:r>
            <w:r>
              <w:rPr>
                <w:rFonts w:asciiTheme="minorEastAsia" w:hAnsiTheme="minorEastAsia" w:eastAsiaTheme="minorEastAsia"/>
                <w:bCs/>
                <w:kern w:val="10"/>
                <w:sz w:val="24"/>
              </w:rPr>
              <w:t>进行分析。</w:t>
            </w:r>
            <w:r>
              <w:rPr>
                <w:rFonts w:hint="eastAsia" w:asciiTheme="minorEastAsia" w:hAnsiTheme="minorEastAsia" w:eastAsiaTheme="minorEastAsia"/>
                <w:bCs/>
                <w:kern w:val="10"/>
                <w:sz w:val="24"/>
              </w:rPr>
              <w:t>项目所在地为不达标区。</w:t>
            </w:r>
          </w:p>
          <w:p w14:paraId="1D0683A9">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为</w:t>
            </w:r>
            <w:r>
              <w:rPr>
                <w:rFonts w:hint="eastAsia" w:asciiTheme="minorEastAsia" w:hAnsiTheme="minorEastAsia" w:eastAsiaTheme="minorEastAsia"/>
                <w:bCs/>
                <w:kern w:val="10"/>
                <w:sz w:val="24"/>
              </w:rPr>
              <w:t>了解</w:t>
            </w:r>
            <w:r>
              <w:rPr>
                <w:rFonts w:asciiTheme="minorEastAsia" w:hAnsiTheme="minorEastAsia" w:eastAsiaTheme="minorEastAsia"/>
                <w:bCs/>
                <w:kern w:val="10"/>
                <w:sz w:val="24"/>
              </w:rPr>
              <w:t>本项目所在地</w:t>
            </w:r>
            <w:r>
              <w:rPr>
                <w:rFonts w:hint="eastAsia" w:asciiTheme="minorEastAsia" w:hAnsiTheme="minorEastAsia" w:eastAsiaTheme="minorEastAsia"/>
                <w:bCs/>
                <w:kern w:val="10"/>
                <w:sz w:val="24"/>
              </w:rPr>
              <w:t>特征污染物</w:t>
            </w:r>
            <w:r>
              <w:rPr>
                <w:rFonts w:asciiTheme="minorEastAsia" w:hAnsiTheme="minorEastAsia" w:eastAsiaTheme="minorEastAsia"/>
                <w:bCs/>
                <w:kern w:val="10"/>
                <w:sz w:val="24"/>
              </w:rPr>
              <w:t>环境本底</w:t>
            </w:r>
            <w:r>
              <w:rPr>
                <w:rFonts w:hint="eastAsia" w:asciiTheme="minorEastAsia" w:hAnsiTheme="minorEastAsia" w:eastAsiaTheme="minorEastAsia"/>
                <w:bCs/>
                <w:kern w:val="10"/>
                <w:sz w:val="24"/>
              </w:rPr>
              <w:t>现状</w:t>
            </w:r>
            <w:r>
              <w:rPr>
                <w:rFonts w:asciiTheme="minorEastAsia" w:hAnsiTheme="minorEastAsia" w:eastAsiaTheme="minorEastAsia"/>
                <w:bCs/>
                <w:kern w:val="10"/>
                <w:sz w:val="24"/>
              </w:rPr>
              <w:t>，</w:t>
            </w:r>
            <w:r>
              <w:rPr>
                <w:rFonts w:hint="eastAsia" w:asciiTheme="minorEastAsia" w:hAnsiTheme="minorEastAsia" w:eastAsiaTheme="minorEastAsia"/>
                <w:bCs/>
                <w:kern w:val="10"/>
                <w:sz w:val="24"/>
              </w:rPr>
              <w:t>建设单位委托</w:t>
            </w:r>
            <w:r>
              <w:rPr>
                <w:rFonts w:asciiTheme="minorEastAsia" w:hAnsiTheme="minorEastAsia" w:eastAsiaTheme="minorEastAsia"/>
                <w:bCs/>
                <w:kern w:val="10"/>
                <w:sz w:val="24"/>
              </w:rPr>
              <w:t>山西</w:t>
            </w:r>
            <w:r>
              <w:rPr>
                <w:rFonts w:hint="eastAsia" w:asciiTheme="minorEastAsia" w:hAnsiTheme="minorEastAsia" w:eastAsiaTheme="minorEastAsia"/>
                <w:bCs/>
                <w:kern w:val="10"/>
                <w:sz w:val="24"/>
              </w:rPr>
              <w:t>京坤环境资源科技</w:t>
            </w:r>
            <w:r>
              <w:rPr>
                <w:rFonts w:asciiTheme="minorEastAsia" w:hAnsiTheme="minorEastAsia" w:eastAsiaTheme="minorEastAsia"/>
                <w:bCs/>
                <w:kern w:val="10"/>
                <w:sz w:val="24"/>
              </w:rPr>
              <w:t>有限公司于2022年</w:t>
            </w:r>
            <w:r>
              <w:rPr>
                <w:rFonts w:hint="eastAsia" w:asciiTheme="minorEastAsia" w:hAnsiTheme="minorEastAsia" w:eastAsiaTheme="minorEastAsia"/>
                <w:bCs/>
                <w:kern w:val="10"/>
                <w:sz w:val="24"/>
              </w:rPr>
              <w:t>1</w:t>
            </w:r>
            <w:r>
              <w:rPr>
                <w:rFonts w:asciiTheme="minorEastAsia" w:hAnsiTheme="minorEastAsia" w:eastAsiaTheme="minorEastAsia"/>
                <w:bCs/>
                <w:kern w:val="10"/>
                <w:sz w:val="24"/>
              </w:rPr>
              <w:t>月14日--1月16日对</w:t>
            </w:r>
            <w:r>
              <w:rPr>
                <w:rFonts w:hint="eastAsia" w:asciiTheme="minorEastAsia" w:hAnsiTheme="minorEastAsia" w:eastAsiaTheme="minorEastAsia"/>
                <w:bCs/>
                <w:kern w:val="10"/>
                <w:sz w:val="24"/>
              </w:rPr>
              <w:t>雅沟</w:t>
            </w:r>
            <w:r>
              <w:rPr>
                <w:rFonts w:asciiTheme="minorEastAsia" w:hAnsiTheme="minorEastAsia" w:eastAsiaTheme="minorEastAsia"/>
                <w:bCs/>
                <w:kern w:val="10"/>
                <w:sz w:val="24"/>
              </w:rPr>
              <w:t>村进行了环境空气现状监测。根据现状监测资料统计：</w:t>
            </w:r>
            <w:r>
              <w:rPr>
                <w:rFonts w:hint="eastAsia" w:asciiTheme="minorEastAsia" w:hAnsiTheme="minorEastAsia" w:eastAsiaTheme="minorEastAsia"/>
                <w:bCs/>
                <w:kern w:val="10"/>
                <w:sz w:val="24"/>
              </w:rPr>
              <w:t>雅沟</w:t>
            </w:r>
            <w:r>
              <w:rPr>
                <w:rFonts w:asciiTheme="minorEastAsia" w:hAnsiTheme="minorEastAsia" w:eastAsiaTheme="minorEastAsia"/>
                <w:bCs/>
                <w:kern w:val="10"/>
                <w:sz w:val="24"/>
              </w:rPr>
              <w:t>村监测点</w:t>
            </w:r>
            <w:r>
              <w:rPr>
                <w:rFonts w:hint="eastAsia" w:asciiTheme="minorEastAsia" w:hAnsiTheme="minorEastAsia" w:eastAsiaTheme="minorEastAsia"/>
                <w:bCs/>
                <w:kern w:val="10"/>
                <w:sz w:val="24"/>
              </w:rPr>
              <w:t>TSP监测值</w:t>
            </w:r>
            <w:r>
              <w:rPr>
                <w:rFonts w:asciiTheme="minorEastAsia" w:hAnsiTheme="minorEastAsia" w:eastAsiaTheme="minorEastAsia"/>
                <w:bCs/>
                <w:kern w:val="10"/>
                <w:sz w:val="24"/>
              </w:rPr>
              <w:t>指标值满足《环境空气质量标准》(GB3095-2012)中二级标准。</w:t>
            </w:r>
          </w:p>
          <w:p w14:paraId="37F312B9">
            <w:pPr>
              <w:topLinePunct/>
              <w:spacing w:line="520" w:lineRule="exact"/>
              <w:ind w:firstLine="499" w:firstLineChars="208"/>
              <w:rPr>
                <w:rFonts w:asciiTheme="minorEastAsia" w:hAnsiTheme="minorEastAsia" w:eastAsiaTheme="minorEastAsia"/>
                <w:sz w:val="32"/>
              </w:rPr>
            </w:pPr>
            <w:r>
              <w:rPr>
                <w:rFonts w:hint="eastAsia" w:asciiTheme="minorEastAsia" w:hAnsiTheme="minorEastAsia" w:eastAsiaTheme="minorEastAsia"/>
                <w:bCs/>
                <w:kern w:val="10"/>
                <w:sz w:val="24"/>
              </w:rPr>
              <w:t>②</w:t>
            </w:r>
            <w:r>
              <w:rPr>
                <w:rFonts w:asciiTheme="minorEastAsia" w:hAnsiTheme="minorEastAsia" w:eastAsiaTheme="minorEastAsia"/>
                <w:sz w:val="24"/>
              </w:rPr>
              <w:t>根据《山西省地表水功能区划》(DB14/67-2019)，项目所在区域地表水体为黄河-北川河、三川河段，</w:t>
            </w:r>
            <w:r>
              <w:rPr>
                <w:rFonts w:hint="eastAsia" w:asciiTheme="minorEastAsia" w:hAnsiTheme="minorEastAsia" w:eastAsiaTheme="minorEastAsia"/>
                <w:sz w:val="24"/>
              </w:rPr>
              <w:t>贺家塔</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寨东桥</w:t>
            </w:r>
            <w:r>
              <w:rPr>
                <w:rFonts w:asciiTheme="minorEastAsia" w:hAnsiTheme="minorEastAsia" w:eastAsiaTheme="minorEastAsia"/>
                <w:spacing w:val="4"/>
                <w:sz w:val="24"/>
              </w:rPr>
              <w:t>段，水环境功能为工业用水保护，</w:t>
            </w:r>
            <w:r>
              <w:rPr>
                <w:rFonts w:asciiTheme="minorEastAsia" w:hAnsiTheme="minorEastAsia" w:eastAsiaTheme="minorEastAsia"/>
                <w:kern w:val="10"/>
                <w:sz w:val="24"/>
              </w:rPr>
              <w:t>水质目标为</w:t>
            </w:r>
            <w:r>
              <w:rPr>
                <w:rFonts w:hint="eastAsia" w:asciiTheme="minorEastAsia" w:hAnsiTheme="minorEastAsia" w:eastAsiaTheme="minorEastAsia"/>
                <w:kern w:val="10"/>
                <w:sz w:val="24"/>
              </w:rPr>
              <w:t>Ⅲ</w:t>
            </w:r>
            <w:r>
              <w:rPr>
                <w:rFonts w:asciiTheme="minorEastAsia" w:hAnsiTheme="minorEastAsia" w:eastAsiaTheme="minorEastAsia"/>
                <w:kern w:val="10"/>
                <w:sz w:val="24"/>
              </w:rPr>
              <w:t>类，地表水</w:t>
            </w:r>
            <w:r>
              <w:rPr>
                <w:rFonts w:asciiTheme="minorEastAsia" w:hAnsiTheme="minorEastAsia" w:eastAsiaTheme="minorEastAsia"/>
                <w:spacing w:val="4"/>
                <w:sz w:val="24"/>
              </w:rPr>
              <w:t>执行《地表水环境质量标准》(GB3838-2002)</w:t>
            </w:r>
            <w:r>
              <w:rPr>
                <w:rFonts w:hint="eastAsia" w:asciiTheme="minorEastAsia" w:hAnsiTheme="minorEastAsia" w:eastAsiaTheme="minorEastAsia"/>
                <w:spacing w:val="4"/>
                <w:sz w:val="24"/>
              </w:rPr>
              <w:t>Ⅲ</w:t>
            </w:r>
            <w:r>
              <w:rPr>
                <w:rFonts w:asciiTheme="minorEastAsia" w:hAnsiTheme="minorEastAsia" w:eastAsiaTheme="minorEastAsia"/>
                <w:spacing w:val="4"/>
                <w:sz w:val="24"/>
              </w:rPr>
              <w:t>类标准</w:t>
            </w:r>
            <w:r>
              <w:rPr>
                <w:rFonts w:asciiTheme="minorEastAsia" w:hAnsiTheme="minorEastAsia" w:eastAsiaTheme="minorEastAsia"/>
                <w:sz w:val="24"/>
              </w:rPr>
              <w:t>。</w:t>
            </w:r>
          </w:p>
          <w:p w14:paraId="02B6F8E6">
            <w:pPr>
              <w:wordWrap w:val="0"/>
              <w:topLinePunct/>
              <w:spacing w:line="520" w:lineRule="exact"/>
              <w:ind w:firstLine="499" w:firstLineChars="208"/>
              <w:rPr>
                <w:rFonts w:asciiTheme="minorEastAsia" w:hAnsiTheme="minorEastAsia" w:eastAsiaTheme="minorEastAsia"/>
                <w:b/>
                <w:bCs/>
                <w:sz w:val="24"/>
              </w:rPr>
            </w:pPr>
            <w:r>
              <w:rPr>
                <w:rFonts w:hint="eastAsia" w:asciiTheme="minorEastAsia" w:hAnsiTheme="minorEastAsia" w:eastAsiaTheme="minorEastAsia"/>
                <w:sz w:val="24"/>
              </w:rPr>
              <w:t>本次环评未进行现状监测，收集吕梁市</w:t>
            </w:r>
            <w:r>
              <w:rPr>
                <w:rFonts w:asciiTheme="minorEastAsia" w:hAnsiTheme="minorEastAsia" w:eastAsiaTheme="minorEastAsia"/>
                <w:sz w:val="24"/>
              </w:rPr>
              <w:t>生态环境</w:t>
            </w:r>
            <w:r>
              <w:rPr>
                <w:rFonts w:hint="eastAsia" w:asciiTheme="minorEastAsia" w:hAnsiTheme="minorEastAsia" w:eastAsiaTheme="minorEastAsia"/>
                <w:sz w:val="24"/>
              </w:rPr>
              <w:t>局</w:t>
            </w:r>
            <w:r>
              <w:rPr>
                <w:rFonts w:asciiTheme="minorEastAsia" w:hAnsiTheme="minorEastAsia" w:eastAsiaTheme="minorEastAsia"/>
                <w:sz w:val="24"/>
              </w:rPr>
              <w:t>发布的《</w:t>
            </w:r>
            <w:r>
              <w:rPr>
                <w:rFonts w:asciiTheme="minorEastAsia" w:hAnsiTheme="minorEastAsia" w:eastAsiaTheme="minorEastAsia"/>
                <w:bCs/>
                <w:sz w:val="24"/>
              </w:rPr>
              <w:t>2021</w:t>
            </w:r>
            <w:r>
              <w:rPr>
                <w:rFonts w:hint="eastAsia" w:cs="宋体" w:asciiTheme="minorEastAsia" w:hAnsiTheme="minorEastAsia" w:eastAsiaTheme="minorEastAsia"/>
                <w:bCs/>
                <w:sz w:val="24"/>
              </w:rPr>
              <w:t>年</w:t>
            </w:r>
            <w:r>
              <w:rPr>
                <w:rFonts w:asciiTheme="minorEastAsia" w:hAnsiTheme="minorEastAsia" w:eastAsiaTheme="minorEastAsia"/>
                <w:bCs/>
                <w:sz w:val="24"/>
              </w:rPr>
              <w:t>12</w:t>
            </w:r>
            <w:r>
              <w:rPr>
                <w:rFonts w:hint="eastAsia" w:cs="宋体" w:asciiTheme="minorEastAsia" w:hAnsiTheme="minorEastAsia" w:eastAsiaTheme="minorEastAsia"/>
                <w:bCs/>
                <w:sz w:val="24"/>
              </w:rPr>
              <w:t>月吕梁市地表水环境质量报告</w:t>
            </w:r>
            <w:r>
              <w:rPr>
                <w:rFonts w:asciiTheme="minorEastAsia" w:hAnsiTheme="minorEastAsia" w:eastAsiaTheme="minorEastAsia"/>
                <w:sz w:val="24"/>
              </w:rPr>
              <w:t>》</w:t>
            </w:r>
            <w:r>
              <w:rPr>
                <w:rFonts w:hint="eastAsia" w:asciiTheme="minorEastAsia" w:hAnsiTheme="minorEastAsia" w:eastAsiaTheme="minorEastAsia"/>
                <w:sz w:val="24"/>
              </w:rPr>
              <w:t>进行分析</w:t>
            </w:r>
            <w:r>
              <w:rPr>
                <w:rFonts w:asciiTheme="minorEastAsia" w:hAnsiTheme="minorEastAsia" w:eastAsiaTheme="minorEastAsia"/>
                <w:sz w:val="24"/>
              </w:rPr>
              <w:t>，</w:t>
            </w:r>
            <w:r>
              <w:rPr>
                <w:rFonts w:hint="eastAsia" w:asciiTheme="minorEastAsia" w:hAnsiTheme="minorEastAsia" w:eastAsiaTheme="minorEastAsia"/>
                <w:sz w:val="24"/>
              </w:rPr>
              <w:t>三川河寨东桥</w:t>
            </w:r>
            <w:r>
              <w:rPr>
                <w:rFonts w:asciiTheme="minorEastAsia" w:hAnsiTheme="minorEastAsia" w:eastAsiaTheme="minorEastAsia"/>
                <w:sz w:val="24"/>
              </w:rPr>
              <w:t>断面</w:t>
            </w:r>
            <w:r>
              <w:rPr>
                <w:rFonts w:hint="eastAsia" w:asciiTheme="minorEastAsia" w:hAnsiTheme="minorEastAsia" w:eastAsiaTheme="minorEastAsia"/>
                <w:sz w:val="24"/>
              </w:rPr>
              <w:t>位于本项目下流，</w:t>
            </w:r>
            <w:r>
              <w:rPr>
                <w:rFonts w:asciiTheme="minorEastAsia" w:hAnsiTheme="minorEastAsia" w:eastAsiaTheme="minorEastAsia"/>
                <w:sz w:val="24"/>
              </w:rPr>
              <w:t>2021年12月</w:t>
            </w:r>
            <w:r>
              <w:rPr>
                <w:rFonts w:hint="eastAsia" w:asciiTheme="minorEastAsia" w:hAnsiTheme="minorEastAsia" w:eastAsiaTheme="minorEastAsia"/>
                <w:sz w:val="24"/>
              </w:rPr>
              <w:t>柳林县三川河寨东桥</w:t>
            </w:r>
            <w:r>
              <w:rPr>
                <w:rFonts w:asciiTheme="minorEastAsia" w:hAnsiTheme="minorEastAsia" w:eastAsiaTheme="minorEastAsia"/>
                <w:sz w:val="24"/>
              </w:rPr>
              <w:t>断面水质为</w:t>
            </w:r>
            <w:r>
              <w:rPr>
                <w:rFonts w:hint="eastAsia" w:asciiTheme="minorEastAsia" w:hAnsiTheme="minorEastAsia" w:eastAsiaTheme="minorEastAsia"/>
                <w:sz w:val="24"/>
              </w:rPr>
              <w:t>劣V</w:t>
            </w:r>
            <w:r>
              <w:rPr>
                <w:rFonts w:asciiTheme="minorEastAsia" w:hAnsiTheme="minorEastAsia" w:eastAsiaTheme="minorEastAsia"/>
                <w:sz w:val="24"/>
              </w:rPr>
              <w:t>类，水质状况</w:t>
            </w:r>
            <w:r>
              <w:rPr>
                <w:rFonts w:hint="eastAsia" w:asciiTheme="minorEastAsia" w:hAnsiTheme="minorEastAsia" w:eastAsiaTheme="minorEastAsia"/>
                <w:sz w:val="24"/>
              </w:rPr>
              <w:t>较差</w:t>
            </w:r>
            <w:r>
              <w:rPr>
                <w:rFonts w:asciiTheme="minorEastAsia" w:hAnsiTheme="minorEastAsia" w:eastAsiaTheme="minorEastAsia"/>
                <w:sz w:val="24"/>
              </w:rPr>
              <w:t>。</w:t>
            </w:r>
          </w:p>
          <w:p w14:paraId="24EB1119">
            <w:pPr>
              <w:spacing w:line="48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③</w:t>
            </w:r>
            <w:r>
              <w:rPr>
                <w:rFonts w:asciiTheme="minorEastAsia" w:hAnsiTheme="minorEastAsia" w:eastAsiaTheme="minorEastAsia"/>
                <w:bCs/>
                <w:kern w:val="10"/>
                <w:sz w:val="24"/>
              </w:rPr>
              <w:t>声环境现状</w:t>
            </w:r>
          </w:p>
          <w:p w14:paraId="05A9A510">
            <w:pPr>
              <w:spacing w:line="500" w:lineRule="exact"/>
              <w:ind w:firstLine="496"/>
              <w:rPr>
                <w:rFonts w:asciiTheme="minorEastAsia" w:hAnsiTheme="minorEastAsia" w:eastAsiaTheme="minorEastAsia"/>
                <w:spacing w:val="4"/>
                <w:sz w:val="24"/>
              </w:rPr>
            </w:pPr>
            <w:r>
              <w:rPr>
                <w:rFonts w:asciiTheme="minorEastAsia" w:hAnsiTheme="minorEastAsia" w:eastAsiaTheme="minorEastAsia"/>
                <w:spacing w:val="4"/>
                <w:sz w:val="24"/>
              </w:rPr>
              <w:t>为了解本项目所在地噪声本底状况，准确预测分析本项目投产后可能造成的噪声影响程度建设单位委托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京坤环境资源</w:t>
            </w:r>
            <w:r>
              <w:rPr>
                <w:rFonts w:asciiTheme="minorEastAsia" w:hAnsiTheme="minorEastAsia" w:eastAsiaTheme="minorEastAsia"/>
                <w:kern w:val="10"/>
                <w:sz w:val="24"/>
              </w:rPr>
              <w:t>科技有限公司于2022</w:t>
            </w:r>
            <w:r>
              <w:rPr>
                <w:rFonts w:asciiTheme="minorEastAsia" w:hAnsiTheme="minorEastAsia" w:eastAsiaTheme="minorEastAsia"/>
                <w:spacing w:val="4"/>
                <w:sz w:val="24"/>
              </w:rPr>
              <w:t>年1月14日对本项目所在地</w:t>
            </w:r>
            <w:r>
              <w:rPr>
                <w:rFonts w:hint="eastAsia" w:asciiTheme="minorEastAsia" w:hAnsiTheme="minorEastAsia" w:eastAsiaTheme="minorEastAsia"/>
                <w:spacing w:val="4"/>
                <w:sz w:val="24"/>
              </w:rPr>
              <w:t>厂</w:t>
            </w:r>
            <w:r>
              <w:rPr>
                <w:rFonts w:asciiTheme="minorEastAsia" w:hAnsiTheme="minorEastAsia" w:eastAsiaTheme="minorEastAsia"/>
                <w:spacing w:val="4"/>
                <w:sz w:val="24"/>
              </w:rPr>
              <w:t>界四周进行了噪声现状监测。</w:t>
            </w:r>
          </w:p>
          <w:p w14:paraId="40256242">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w:t>
            </w:r>
            <w:r>
              <w:rPr>
                <w:rFonts w:hint="eastAsia" w:asciiTheme="minorEastAsia" w:hAnsiTheme="minorEastAsia" w:eastAsiaTheme="minorEastAsia"/>
                <w:kern w:val="10"/>
                <w:sz w:val="24"/>
              </w:rPr>
              <w:t>四周各布设1个监测点，共设4个监测点。项目厂区与周边的村庄的距离均大于50m以上，故未设环境敏感点的监测布点。</w:t>
            </w:r>
            <w:r>
              <w:rPr>
                <w:rFonts w:asciiTheme="minorEastAsia" w:hAnsiTheme="minorEastAsia" w:eastAsiaTheme="minorEastAsia"/>
                <w:spacing w:val="4"/>
                <w:sz w:val="24"/>
              </w:rPr>
              <w:t>监测</w:t>
            </w:r>
            <w:r>
              <w:rPr>
                <w:rFonts w:hint="eastAsia" w:asciiTheme="minorEastAsia" w:hAnsiTheme="minorEastAsia" w:eastAsiaTheme="minorEastAsia"/>
                <w:spacing w:val="4"/>
                <w:sz w:val="24"/>
              </w:rPr>
              <w:t>时间为</w:t>
            </w:r>
            <w:r>
              <w:rPr>
                <w:rFonts w:asciiTheme="minorEastAsia" w:hAnsiTheme="minorEastAsia" w:eastAsiaTheme="minorEastAsia"/>
                <w:spacing w:val="4"/>
                <w:sz w:val="24"/>
              </w:rPr>
              <w:t>2022年1月14日</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监测1天，昼、夜各测1次</w:t>
            </w:r>
            <w:r>
              <w:rPr>
                <w:rFonts w:hint="eastAsia" w:asciiTheme="minorEastAsia" w:hAnsiTheme="minorEastAsia" w:eastAsiaTheme="minorEastAsia"/>
                <w:spacing w:val="4"/>
                <w:sz w:val="24"/>
              </w:rPr>
              <w:t>。</w:t>
            </w:r>
          </w:p>
          <w:p w14:paraId="12B9312D">
            <w:pPr>
              <w:autoSpaceDE w:val="0"/>
              <w:autoSpaceDN w:val="0"/>
              <w:adjustRightInd w:val="0"/>
              <w:spacing w:line="480" w:lineRule="exact"/>
              <w:ind w:firstLine="480" w:firstLineChars="200"/>
              <w:rPr>
                <w:rFonts w:asciiTheme="minorEastAsia" w:hAnsiTheme="minorEastAsia" w:eastAsiaTheme="minorEastAsia"/>
                <w:spacing w:val="4"/>
                <w:sz w:val="24"/>
              </w:rPr>
            </w:pPr>
            <w:r>
              <w:rPr>
                <w:rFonts w:asciiTheme="minorEastAsia" w:hAnsiTheme="minorEastAsia" w:eastAsiaTheme="minorEastAsia"/>
                <w:sz w:val="24"/>
              </w:rPr>
              <w:t>经分析，</w:t>
            </w:r>
            <w:r>
              <w:rPr>
                <w:rFonts w:asciiTheme="minorEastAsia" w:hAnsiTheme="minorEastAsia" w:eastAsiaTheme="minorEastAsia"/>
                <w:spacing w:val="4"/>
                <w:sz w:val="24"/>
              </w:rPr>
              <w:t>厂区</w:t>
            </w:r>
            <w:r>
              <w:rPr>
                <w:rFonts w:hint="eastAsia" w:asciiTheme="minorEastAsia" w:hAnsiTheme="minorEastAsia" w:eastAsiaTheme="minorEastAsia"/>
                <w:spacing w:val="4"/>
                <w:sz w:val="24"/>
              </w:rPr>
              <w:t>四周4个监测点，昼间监测点的监测值介于5</w:t>
            </w:r>
            <w:r>
              <w:rPr>
                <w:rFonts w:asciiTheme="minorEastAsia" w:hAnsiTheme="minorEastAsia" w:eastAsiaTheme="minorEastAsia"/>
                <w:spacing w:val="4"/>
                <w:sz w:val="24"/>
              </w:rPr>
              <w:t>4</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3</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56</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2</w:t>
            </w:r>
            <w:r>
              <w:rPr>
                <w:rFonts w:asciiTheme="minorEastAsia" w:hAnsiTheme="minorEastAsia" w:eastAsiaTheme="minorEastAsia"/>
                <w:sz w:val="24"/>
              </w:rPr>
              <w:t>dB(A)</w:t>
            </w:r>
            <w:r>
              <w:rPr>
                <w:rFonts w:hint="eastAsia" w:asciiTheme="minorEastAsia" w:hAnsiTheme="minorEastAsia" w:eastAsiaTheme="minorEastAsia"/>
                <w:sz w:val="24"/>
              </w:rPr>
              <w:t>之间，夜间监测点的监测值介于4</w:t>
            </w: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46</w:t>
            </w:r>
            <w:r>
              <w:rPr>
                <w:rFonts w:hint="eastAsia" w:asciiTheme="minorEastAsia" w:hAnsiTheme="minorEastAsia" w:eastAsiaTheme="minorEastAsia"/>
                <w:sz w:val="24"/>
              </w:rPr>
              <w:t>.</w:t>
            </w:r>
            <w:r>
              <w:rPr>
                <w:rFonts w:asciiTheme="minorEastAsia" w:hAnsiTheme="minorEastAsia" w:eastAsiaTheme="minorEastAsia"/>
                <w:sz w:val="24"/>
              </w:rPr>
              <w:t>1dB(A)</w:t>
            </w:r>
            <w:r>
              <w:rPr>
                <w:rFonts w:hint="eastAsia" w:asciiTheme="minorEastAsia" w:hAnsiTheme="minorEastAsia" w:eastAsiaTheme="minorEastAsia"/>
                <w:sz w:val="24"/>
              </w:rPr>
              <w:t>之间，</w:t>
            </w:r>
            <w:r>
              <w:rPr>
                <w:rFonts w:hint="eastAsia" w:asciiTheme="minorEastAsia" w:hAnsiTheme="minorEastAsia" w:eastAsiaTheme="minorEastAsia"/>
                <w:spacing w:val="4"/>
                <w:sz w:val="24"/>
              </w:rPr>
              <w:t>均</w:t>
            </w:r>
            <w:r>
              <w:rPr>
                <w:rFonts w:asciiTheme="minorEastAsia" w:hAnsiTheme="minorEastAsia" w:eastAsiaTheme="minorEastAsia"/>
                <w:spacing w:val="4"/>
                <w:sz w:val="24"/>
              </w:rPr>
              <w:t>满足</w:t>
            </w:r>
            <w:r>
              <w:rPr>
                <w:rFonts w:asciiTheme="minorEastAsia" w:hAnsiTheme="minorEastAsia" w:eastAsiaTheme="minorEastAsia"/>
                <w:kern w:val="10"/>
                <w:sz w:val="24"/>
              </w:rPr>
              <w:t>《</w:t>
            </w:r>
            <w:r>
              <w:rPr>
                <w:rFonts w:hint="eastAsia" w:asciiTheme="minorEastAsia" w:hAnsiTheme="minorEastAsia" w:eastAsiaTheme="minorEastAsia"/>
                <w:kern w:val="10"/>
                <w:sz w:val="24"/>
              </w:rPr>
              <w:t>声环境质量</w:t>
            </w:r>
            <w:r>
              <w:rPr>
                <w:rFonts w:asciiTheme="minorEastAsia" w:hAnsiTheme="minorEastAsia" w:eastAsiaTheme="minorEastAsia"/>
                <w:kern w:val="10"/>
                <w:sz w:val="24"/>
              </w:rPr>
              <w:t>标准》(GB3096-2008)表中</w:t>
            </w:r>
            <w:r>
              <w:rPr>
                <w:rFonts w:asciiTheme="minorEastAsia" w:hAnsiTheme="minorEastAsia" w:eastAsiaTheme="minorEastAsia"/>
                <w:spacing w:val="4"/>
                <w:sz w:val="24"/>
              </w:rPr>
              <w:t>2类区标准限值要求。</w:t>
            </w:r>
          </w:p>
          <w:p w14:paraId="3D4D03B1">
            <w:pPr>
              <w:autoSpaceDE w:val="0"/>
              <w:autoSpaceDN w:val="0"/>
              <w:adjustRightIn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本项目严格落实环评提出的各项环保措施，各项污染物做到连续稳定达标排放，本项目建成后不会对区域环境质量造成较大的影响，本项目建设不会突破区域环境质量底线。</w:t>
            </w:r>
          </w:p>
          <w:p w14:paraId="709D0B4D">
            <w:pPr>
              <w:autoSpaceDE w:val="0"/>
              <w:autoSpaceDN w:val="0"/>
              <w:adjustRightInd w:val="0"/>
              <w:spacing w:line="500" w:lineRule="exact"/>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(3) 资源利用上线符合性分析</w:t>
            </w:r>
          </w:p>
          <w:p w14:paraId="6F1568CE">
            <w:pPr>
              <w:autoSpaceDE w:val="0"/>
              <w:autoSpaceDN w:val="0"/>
              <w:adjustRightInd w:val="0"/>
              <w:spacing w:line="500" w:lineRule="exact"/>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本项目生产过程中所用的资源主要为外购石子原料</w:t>
            </w:r>
            <w:r>
              <w:rPr>
                <w:rFonts w:hint="eastAsia" w:asciiTheme="minorEastAsia" w:hAnsiTheme="minorEastAsia" w:eastAsiaTheme="minorEastAsia"/>
                <w:kern w:val="0"/>
                <w:sz w:val="24"/>
              </w:rPr>
              <w:t>采用干法制砂</w:t>
            </w:r>
            <w:r>
              <w:rPr>
                <w:rFonts w:asciiTheme="minorEastAsia" w:hAnsiTheme="minorEastAsia" w:eastAsiaTheme="minorEastAsia"/>
                <w:kern w:val="0"/>
                <w:sz w:val="24"/>
              </w:rPr>
              <w:t>加工生产机制砂</w:t>
            </w:r>
            <w:r>
              <w:rPr>
                <w:rFonts w:hint="eastAsia" w:asciiTheme="minorEastAsia" w:hAnsiTheme="minorEastAsia" w:eastAsiaTheme="minorEastAsia"/>
                <w:kern w:val="0"/>
                <w:sz w:val="24"/>
              </w:rPr>
              <w:t>；外购粉煤灰、矿粉、脱硫石膏和炉渣混合</w:t>
            </w:r>
            <w:r>
              <w:rPr>
                <w:rFonts w:asciiTheme="minorEastAsia" w:hAnsiTheme="minorEastAsia" w:eastAsiaTheme="minorEastAsia"/>
                <w:kern w:val="0"/>
                <w:sz w:val="24"/>
              </w:rPr>
              <w:t>生产</w:t>
            </w:r>
            <w:r>
              <w:rPr>
                <w:rFonts w:hint="eastAsia" w:asciiTheme="minorEastAsia" w:hAnsiTheme="minorEastAsia" w:eastAsiaTheme="minorEastAsia"/>
                <w:kern w:val="0"/>
                <w:sz w:val="24"/>
              </w:rPr>
              <w:t>超细粉，生产</w:t>
            </w:r>
            <w:r>
              <w:rPr>
                <w:rFonts w:asciiTheme="minorEastAsia" w:hAnsiTheme="minorEastAsia" w:eastAsiaTheme="minorEastAsia"/>
                <w:kern w:val="0"/>
                <w:sz w:val="24"/>
              </w:rPr>
              <w:t>过程仅消耗电源，项目消耗资源量相对区域资源利用总量较小，符合资源利用上线要求。</w:t>
            </w:r>
          </w:p>
          <w:p w14:paraId="4974BBD9">
            <w:pPr>
              <w:autoSpaceDE w:val="0"/>
              <w:autoSpaceDN w:val="0"/>
              <w:adjustRightIn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 与环境准入负面清单的对照</w:t>
            </w:r>
          </w:p>
          <w:p w14:paraId="60A3B839">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项目所在地没有环境准入负</w:t>
            </w:r>
            <w:r>
              <w:rPr>
                <w:rFonts w:hint="eastAsia" w:asciiTheme="minorEastAsia" w:hAnsiTheme="minorEastAsia" w:eastAsiaTheme="minorEastAsia"/>
                <w:kern w:val="10"/>
                <w:sz w:val="24"/>
              </w:rPr>
              <w:t>面</w:t>
            </w:r>
            <w:r>
              <w:rPr>
                <w:rFonts w:asciiTheme="minorEastAsia" w:hAnsiTheme="minorEastAsia" w:eastAsiaTheme="minorEastAsia"/>
                <w:kern w:val="10"/>
                <w:sz w:val="24"/>
              </w:rPr>
              <w:t>清单，本次环评对照国家产业政策说明。</w:t>
            </w:r>
          </w:p>
          <w:p w14:paraId="49874417">
            <w:pPr>
              <w:wordWrap w:val="0"/>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查《市场准入负面清单》(2019版)，项目不在其禁止准入类和限制准入类中；经查《部分工业行业淘汰落后生产工艺装备和产品指导目录(2010年本)》(工信部工产业[2010]第122号)文件，项目生产工艺及生产设备均不属于淘汰落后范围。</w:t>
            </w:r>
          </w:p>
          <w:p w14:paraId="6248B0B0">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本项目根据《产业结构调整指导目录》(2019本)，项目不属于限制类和淘汰类，</w:t>
            </w:r>
            <w:r>
              <w:rPr>
                <w:rFonts w:hint="eastAsia" w:asciiTheme="minorEastAsia" w:hAnsiTheme="minorEastAsia" w:eastAsiaTheme="minorEastAsia"/>
                <w:kern w:val="10"/>
                <w:sz w:val="24"/>
              </w:rPr>
              <w:t>可视为</w:t>
            </w:r>
            <w:r>
              <w:rPr>
                <w:rFonts w:asciiTheme="minorEastAsia" w:hAnsiTheme="minorEastAsia" w:eastAsiaTheme="minorEastAsia"/>
                <w:kern w:val="10"/>
                <w:sz w:val="24"/>
              </w:rPr>
              <w:t>允许类，项目不违背环境准入负</w:t>
            </w:r>
            <w:r>
              <w:rPr>
                <w:rFonts w:hint="eastAsia" w:asciiTheme="minorEastAsia" w:hAnsiTheme="minorEastAsia" w:eastAsiaTheme="minorEastAsia"/>
                <w:kern w:val="10"/>
                <w:sz w:val="24"/>
              </w:rPr>
              <w:t>面</w:t>
            </w:r>
            <w:r>
              <w:rPr>
                <w:rFonts w:asciiTheme="minorEastAsia" w:hAnsiTheme="minorEastAsia" w:eastAsiaTheme="minorEastAsia"/>
                <w:kern w:val="10"/>
                <w:sz w:val="24"/>
              </w:rPr>
              <w:t>清单的原则要求。</w:t>
            </w:r>
          </w:p>
          <w:p w14:paraId="514706EC">
            <w:pPr>
              <w:autoSpaceDE w:val="0"/>
              <w:autoSpaceDN w:val="0"/>
              <w:adjustRightInd w:val="0"/>
              <w:spacing w:line="480" w:lineRule="exact"/>
              <w:ind w:firstLine="480" w:firstLineChars="200"/>
              <w:rPr>
                <w:rFonts w:asciiTheme="minorEastAsia" w:hAnsiTheme="minorEastAsia" w:eastAsiaTheme="minorEastAsia"/>
                <w:bCs/>
                <w:sz w:val="24"/>
              </w:rPr>
            </w:pPr>
            <w:r>
              <w:rPr>
                <w:rFonts w:asciiTheme="minorEastAsia" w:hAnsiTheme="minorEastAsia" w:eastAsiaTheme="minorEastAsia"/>
                <w:sz w:val="24"/>
              </w:rPr>
              <w:t>因此，本项目符合《关于以改善环境质量为核心加强环境影响评价管理的通知》(环环评[2016]150号)中“三线一单”的要求。</w:t>
            </w:r>
          </w:p>
          <w:p w14:paraId="08491E93">
            <w:pPr>
              <w:autoSpaceDE w:val="0"/>
              <w:autoSpaceDN w:val="0"/>
              <w:adjustRightInd w:val="0"/>
              <w:spacing w:line="480" w:lineRule="exact"/>
              <w:ind w:firstLine="480" w:firstLineChars="200"/>
              <w:rPr>
                <w:rFonts w:cs="TimesNewRomanPSMT" w:asciiTheme="minorEastAsia" w:hAnsiTheme="minorEastAsia" w:eastAsiaTheme="minorEastAsia"/>
                <w:sz w:val="24"/>
              </w:rPr>
            </w:pPr>
            <w:r>
              <w:rPr>
                <w:rFonts w:hint="eastAsia" w:cs="TimesNewRomanPSMT" w:asciiTheme="minorEastAsia" w:hAnsiTheme="minorEastAsia" w:eastAsiaTheme="minorEastAsia"/>
                <w:sz w:val="24"/>
              </w:rPr>
              <w:t>三、与吕梁市人民政府关于印发吕梁市“三线一单”生态环境分区管控实施方案的通知符合性分析</w:t>
            </w:r>
          </w:p>
          <w:p w14:paraId="48FBCDC6">
            <w:pPr>
              <w:autoSpaceDE w:val="0"/>
              <w:autoSpaceDN w:val="0"/>
              <w:adjustRightInd w:val="0"/>
              <w:spacing w:line="480" w:lineRule="exact"/>
              <w:ind w:firstLine="480" w:firstLineChars="200"/>
              <w:rPr>
                <w:rFonts w:asciiTheme="minorEastAsia" w:hAnsiTheme="minorEastAsia" w:eastAsiaTheme="minorEastAsia"/>
                <w:b/>
                <w:sz w:val="24"/>
              </w:rPr>
            </w:pPr>
            <w:r>
              <w:rPr>
                <w:rFonts w:hint="eastAsia" w:cs="TimesNewRomanPSMT" w:asciiTheme="minorEastAsia" w:hAnsiTheme="minorEastAsia" w:eastAsiaTheme="minorEastAsia"/>
                <w:sz w:val="24"/>
              </w:rPr>
              <w:t>根据《关于印发吕梁市“三线一单”生态环境分区管控实施方案的通知》(吕政发〔2021〕5号)</w:t>
            </w:r>
            <w:r>
              <w:rPr>
                <w:rFonts w:asciiTheme="minorEastAsia" w:hAnsiTheme="minorEastAsia" w:eastAsiaTheme="minorEastAsia"/>
                <w:bCs/>
                <w:sz w:val="24"/>
              </w:rPr>
              <w:t>文件，</w:t>
            </w:r>
            <w:r>
              <w:rPr>
                <w:rFonts w:asciiTheme="minorEastAsia" w:hAnsiTheme="minorEastAsia" w:eastAsiaTheme="minorEastAsia"/>
                <w:sz w:val="24"/>
              </w:rPr>
              <w:t>具体分区管控方案如下：</w:t>
            </w:r>
          </w:p>
          <w:p w14:paraId="1BE5E6BF">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(一)划分生态环境管控单元</w:t>
            </w:r>
          </w:p>
          <w:p w14:paraId="2CC1D646">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优先保护单元：主要包括生态保护红线、自然保护地、饮用水水源保护区、泉域重点保护区，以及生态功能重要和生态环境敏感脆弱的区域等。主要分布在吕梁山生态屏障带以及沿黄水土流失生态脆弱区域。</w:t>
            </w:r>
          </w:p>
          <w:p w14:paraId="0FEB541D">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重点管控单元：主要包括城市建成区、省级以上开发区、各产业园区和产业集聚区、以及开发强度高、污染物排放量大、环境问题相对集中的区域等。主要分布在城镇化和工业化区域。</w:t>
            </w:r>
          </w:p>
          <w:p w14:paraId="26A6694B">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一般管控单元：指优先保护单元和重点管控单元之外的其他区域。</w:t>
            </w:r>
          </w:p>
          <w:p w14:paraId="549C09C1">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(二)制定生态环境准入清单</w:t>
            </w:r>
          </w:p>
          <w:p w14:paraId="5D0A265E">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在山西省总体准入清单的基础上，围绕吕梁市黄河流域生态安全屏障的要求和定位，根据优先保护、重点管控、一般管控三类生态环境管控单元特征，从空间布局约束、污染物排放管控、环境风险防控和资源利用效率等方面，明确生态环境管控要求，建立市级总体准入清单和生态环境管控单元两级生态环境准入清单体系。</w:t>
            </w:r>
          </w:p>
          <w:p w14:paraId="739C879B">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优先保护单元：依法禁止或限制大规模、高强度的工业和城镇开发建设，在功能受损的优先保护单元优先开展生态保护修复活动，恢复生态系统服务功能。加强吕梁山和沿黄水土流失生态脆弱区域生态保护红线和重要生态空间的保护，依法禁止或限制大规模开发，严格矿山开采等产业准入，加强矿区的生态治理与修复，提高水源涵养能力，保护森林生态系统，有效减少泥沙入河。在汾河、三川河、文峪河、磁窑河等河流谷地以及人居环境敏感区，严格</w:t>
            </w:r>
            <w:r>
              <w:rPr>
                <w:rFonts w:hint="eastAsia" w:asciiTheme="minorEastAsia" w:hAnsiTheme="minorEastAsia" w:eastAsiaTheme="minorEastAsia"/>
                <w:sz w:val="24"/>
              </w:rPr>
              <w:t>控制</w:t>
            </w:r>
            <w:r>
              <w:rPr>
                <w:rFonts w:asciiTheme="minorEastAsia" w:hAnsiTheme="minorEastAsia" w:eastAsiaTheme="minorEastAsia"/>
                <w:sz w:val="24"/>
              </w:rPr>
              <w:t>重污染行业产能规模，推进产业布局与生态空间协调发展。</w:t>
            </w:r>
          </w:p>
          <w:p w14:paraId="7664EDDE">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重点管控单元：进一步优化空间布局，加强污染物排放控制和环境风险防控，不断提升资源能源利用效率，解决生态环境质量不达标、生态环境风险高等问题，发挥减污降碳协同效应。吕梁市作为汾渭平原大气污染联防控重点区域，要加快调整优化产业结构、能源结构，严禁新增钢铁、焦化、铸造、水泥、平板玻璃等产能，确有必要新建或改造升级的，要严格执行产能置换实施办法，要加快实施城市规划区“两高”企业搬迁，完善能源消费双控制度。积极推行城镇生活污水“厂－网－河(湖)”一体化运营模式，大力推进工业废水近零排放和资源化利用，实施城镇生活污水再生水资源化分质利用。</w:t>
            </w:r>
          </w:p>
          <w:p w14:paraId="1A396525">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一般管控单元：主要落实生态环境保护基本要求，执行国家和省市相关产业准入、总量控制、排放标准等管理规定，推动区域生态环境质量持续改善。</w:t>
            </w:r>
          </w:p>
          <w:p w14:paraId="5210FD86">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根据《关于印发吕梁市“三线一单”生态环境分区管控方案的通知》(吕政发[2021]5号)</w:t>
            </w:r>
            <w:r>
              <w:rPr>
                <w:rFonts w:asciiTheme="minorEastAsia" w:hAnsiTheme="minorEastAsia" w:eastAsiaTheme="minorEastAsia"/>
                <w:bCs/>
                <w:sz w:val="24"/>
              </w:rPr>
              <w:t>文件，由</w:t>
            </w:r>
            <w:r>
              <w:rPr>
                <w:rFonts w:asciiTheme="minorEastAsia" w:hAnsiTheme="minorEastAsia" w:eastAsiaTheme="minorEastAsia"/>
                <w:sz w:val="24"/>
              </w:rPr>
              <w:t>吕梁市生态环境管控单元图可知：</w:t>
            </w:r>
          </w:p>
          <w:p w14:paraId="2B0BFF8A">
            <w:pPr>
              <w:wordWrap w:val="0"/>
              <w:topLinePunct/>
              <w:adjustRightInd w:val="0"/>
              <w:snapToGrid w:val="0"/>
              <w:spacing w:line="480" w:lineRule="exact"/>
              <w:ind w:firstLine="470" w:firstLineChars="196"/>
              <w:rPr>
                <w:rFonts w:asciiTheme="minorEastAsia" w:hAnsiTheme="minorEastAsia" w:eastAsiaTheme="minorEastAsia"/>
                <w:sz w:val="24"/>
              </w:rPr>
            </w:pPr>
            <w:r>
              <w:rPr>
                <w:rFonts w:asciiTheme="minorEastAsia" w:hAnsiTheme="minorEastAsia" w:eastAsiaTheme="minorEastAsia"/>
                <w:sz w:val="24"/>
              </w:rPr>
              <w:t>本项目建设地点位于“一般管控单元”区。</w:t>
            </w:r>
            <w:r>
              <w:rPr>
                <w:rFonts w:asciiTheme="minorEastAsia" w:hAnsiTheme="minorEastAsia" w:eastAsiaTheme="minorEastAsia"/>
                <w:bCs/>
                <w:sz w:val="24"/>
              </w:rPr>
              <w:t>项目建成营运后，</w:t>
            </w:r>
            <w:r>
              <w:rPr>
                <w:rFonts w:asciiTheme="minorEastAsia" w:hAnsiTheme="minorEastAsia" w:eastAsiaTheme="minorEastAsia"/>
                <w:sz w:val="24"/>
              </w:rPr>
              <w:t>各项污染物均可达标排放，满足一般管控单元的管控要求。</w:t>
            </w:r>
          </w:p>
          <w:p w14:paraId="7285EFD6">
            <w:pPr>
              <w:autoSpaceDE w:val="0"/>
              <w:autoSpaceDN w:val="0"/>
              <w:adjustRightInd w:val="0"/>
              <w:spacing w:line="480" w:lineRule="exact"/>
              <w:ind w:firstLine="480" w:firstLineChars="200"/>
              <w:rPr>
                <w:rFonts w:cs="TimesNewRomanPSMT" w:asciiTheme="minorEastAsia" w:hAnsiTheme="minorEastAsia" w:eastAsiaTheme="minorEastAsia"/>
                <w:sz w:val="24"/>
              </w:rPr>
            </w:pPr>
            <w:r>
              <w:rPr>
                <w:rFonts w:hint="eastAsia" w:cs="TimesNewRomanPSMT" w:asciiTheme="minorEastAsia" w:hAnsiTheme="minorEastAsia" w:eastAsiaTheme="minorEastAsia"/>
                <w:sz w:val="24"/>
              </w:rPr>
              <w:t>本项目依据《关于印发吕梁市“三线一单”生态环境分区管控实施方案的通知》准入清单符合性分析见表1-1。</w:t>
            </w:r>
          </w:p>
          <w:p w14:paraId="000F8FC2">
            <w:pPr>
              <w:autoSpaceDE w:val="0"/>
              <w:autoSpaceDN w:val="0"/>
              <w:adjustRightInd w:val="0"/>
              <w:spacing w:line="480" w:lineRule="exact"/>
              <w:ind w:firstLine="480" w:firstLineChars="200"/>
              <w:rPr>
                <w:rFonts w:cs="TimesNewRomanPSMT" w:asciiTheme="minorEastAsia" w:hAnsiTheme="minorEastAsia" w:eastAsiaTheme="minorEastAsia"/>
                <w:kern w:val="10"/>
                <w:sz w:val="24"/>
              </w:rPr>
            </w:pPr>
            <w:r>
              <w:rPr>
                <w:rFonts w:asciiTheme="minorEastAsia" w:hAnsiTheme="minorEastAsia" w:eastAsiaTheme="minorEastAsia"/>
                <w:sz w:val="24"/>
              </w:rPr>
              <w:t>吕梁市生态环境管控单元图见附图4。</w:t>
            </w:r>
          </w:p>
          <w:p w14:paraId="62E51BAA">
            <w:pPr>
              <w:autoSpaceDE w:val="0"/>
              <w:autoSpaceDN w:val="0"/>
              <w:adjustRightInd w:val="0"/>
              <w:spacing w:line="460" w:lineRule="exact"/>
              <w:ind w:firstLine="420" w:firstLineChars="200"/>
              <w:rPr>
                <w:rFonts w:asciiTheme="minorEastAsia" w:hAnsiTheme="minorEastAsia" w:eastAsiaTheme="minorEastAsia"/>
                <w:kern w:val="0"/>
                <w:szCs w:val="21"/>
              </w:rPr>
            </w:pPr>
          </w:p>
          <w:p w14:paraId="21F2772B">
            <w:pPr>
              <w:autoSpaceDE w:val="0"/>
              <w:autoSpaceDN w:val="0"/>
              <w:adjustRightInd w:val="0"/>
              <w:spacing w:line="460" w:lineRule="exact"/>
              <w:ind w:firstLine="420" w:firstLineChars="200"/>
              <w:rPr>
                <w:rFonts w:asciiTheme="minorEastAsia" w:hAnsiTheme="minorEastAsia" w:eastAsiaTheme="minorEastAsia"/>
                <w:kern w:val="0"/>
                <w:szCs w:val="21"/>
              </w:rPr>
            </w:pPr>
          </w:p>
          <w:p w14:paraId="429CFDDF">
            <w:pPr>
              <w:autoSpaceDE w:val="0"/>
              <w:autoSpaceDN w:val="0"/>
              <w:adjustRightInd w:val="0"/>
              <w:spacing w:line="460" w:lineRule="exact"/>
              <w:ind w:firstLine="420" w:firstLineChars="200"/>
              <w:rPr>
                <w:rFonts w:asciiTheme="minorEastAsia" w:hAnsiTheme="minorEastAsia" w:eastAsiaTheme="minorEastAsia"/>
                <w:kern w:val="0"/>
                <w:szCs w:val="21"/>
              </w:rPr>
            </w:pPr>
          </w:p>
          <w:p w14:paraId="22626379">
            <w:pPr>
              <w:autoSpaceDE w:val="0"/>
              <w:autoSpaceDN w:val="0"/>
              <w:adjustRightInd w:val="0"/>
              <w:spacing w:line="460" w:lineRule="exact"/>
              <w:ind w:firstLine="420" w:firstLineChars="200"/>
              <w:rPr>
                <w:rFonts w:asciiTheme="minorEastAsia" w:hAnsiTheme="minorEastAsia" w:eastAsiaTheme="minorEastAsia"/>
                <w:kern w:val="0"/>
                <w:szCs w:val="21"/>
              </w:rPr>
            </w:pPr>
          </w:p>
          <w:p w14:paraId="308B1558">
            <w:pPr>
              <w:autoSpaceDE w:val="0"/>
              <w:autoSpaceDN w:val="0"/>
              <w:adjustRightInd w:val="0"/>
              <w:spacing w:line="460" w:lineRule="exact"/>
              <w:ind w:firstLine="420" w:firstLineChars="200"/>
              <w:rPr>
                <w:rFonts w:asciiTheme="minorEastAsia" w:hAnsiTheme="minorEastAsia" w:eastAsiaTheme="minorEastAsia"/>
                <w:kern w:val="0"/>
                <w:szCs w:val="21"/>
              </w:rPr>
            </w:pPr>
          </w:p>
          <w:p w14:paraId="1F75416B">
            <w:pPr>
              <w:autoSpaceDE w:val="0"/>
              <w:autoSpaceDN w:val="0"/>
              <w:adjustRightInd w:val="0"/>
              <w:spacing w:line="460" w:lineRule="exact"/>
              <w:ind w:firstLine="420" w:firstLineChars="200"/>
              <w:rPr>
                <w:rFonts w:asciiTheme="minorEastAsia" w:hAnsiTheme="minorEastAsia" w:eastAsiaTheme="minorEastAsia"/>
                <w:kern w:val="0"/>
                <w:szCs w:val="21"/>
              </w:rPr>
            </w:pPr>
          </w:p>
          <w:p w14:paraId="392CDCFF">
            <w:pPr>
              <w:autoSpaceDE w:val="0"/>
              <w:autoSpaceDN w:val="0"/>
              <w:adjustRightInd w:val="0"/>
              <w:spacing w:line="460" w:lineRule="exact"/>
              <w:ind w:firstLine="420" w:firstLineChars="200"/>
              <w:rPr>
                <w:rFonts w:asciiTheme="minorEastAsia" w:hAnsiTheme="minorEastAsia" w:eastAsiaTheme="minorEastAsia"/>
                <w:kern w:val="0"/>
                <w:szCs w:val="21"/>
              </w:rPr>
            </w:pPr>
          </w:p>
          <w:p w14:paraId="15D2515D">
            <w:pPr>
              <w:autoSpaceDE w:val="0"/>
              <w:autoSpaceDN w:val="0"/>
              <w:adjustRightInd w:val="0"/>
              <w:spacing w:line="460" w:lineRule="exact"/>
              <w:ind w:firstLine="420" w:firstLineChars="200"/>
              <w:rPr>
                <w:rFonts w:asciiTheme="minorEastAsia" w:hAnsiTheme="minorEastAsia" w:eastAsiaTheme="minorEastAsia"/>
                <w:kern w:val="0"/>
                <w:szCs w:val="21"/>
              </w:rPr>
            </w:pPr>
          </w:p>
        </w:tc>
      </w:tr>
    </w:tbl>
    <w:p w14:paraId="5E1ADAD9">
      <w:pPr>
        <w:rPr>
          <w:rFonts w:asciiTheme="minorEastAsia" w:hAnsiTheme="minorEastAsia" w:eastAsiaTheme="minorEastAsia"/>
        </w:rPr>
      </w:pPr>
    </w:p>
    <w:p w14:paraId="0ACC5383">
      <w:pPr>
        <w:rPr>
          <w:rFonts w:asciiTheme="minorEastAsia" w:hAnsiTheme="minorEastAsia" w:eastAsiaTheme="minorEastAsia"/>
        </w:rPr>
        <w:sectPr>
          <w:headerReference r:id="rId5" w:type="default"/>
          <w:footerReference r:id="rId6" w:type="default"/>
          <w:pgSz w:w="11906" w:h="16838"/>
          <w:pgMar w:top="1418" w:right="1418" w:bottom="1418" w:left="1418" w:header="851" w:footer="1077" w:gutter="0"/>
          <w:pgNumType w:start="1"/>
          <w:cols w:space="720" w:num="1"/>
          <w:docGrid w:linePitch="312" w:charSpace="0"/>
        </w:sect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3362"/>
      </w:tblGrid>
      <w:tr w14:paraId="633E3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01" w:type="pct"/>
            <w:vAlign w:val="center"/>
          </w:tcPr>
          <w:p w14:paraId="43F10ED2">
            <w:pPr>
              <w:pStyle w:val="9"/>
              <w:spacing w:line="540" w:lineRule="exact"/>
              <w:ind w:left="0" w:leftChars="0" w:firstLine="0" w:firstLineChars="0"/>
              <w:jc w:val="center"/>
              <w:rPr>
                <w:rFonts w:cs="宋体" w:asciiTheme="minorEastAsia" w:hAnsiTheme="minorEastAsia" w:eastAsiaTheme="minorEastAsia"/>
                <w:kern w:val="10"/>
                <w:sz w:val="24"/>
                <w:szCs w:val="21"/>
              </w:rPr>
            </w:pPr>
            <w:r>
              <w:rPr>
                <w:rFonts w:asciiTheme="minorEastAsia" w:hAnsiTheme="minorEastAsia" w:eastAsiaTheme="minorEastAsia"/>
                <w:kern w:val="0"/>
                <w:szCs w:val="21"/>
              </w:rPr>
              <w:t>其他符合性分析</w:t>
            </w:r>
          </w:p>
        </w:tc>
        <w:tc>
          <w:tcPr>
            <w:tcW w:w="4699" w:type="pct"/>
            <w:vAlign w:val="center"/>
          </w:tcPr>
          <w:p w14:paraId="54285E83">
            <w:pPr>
              <w:spacing w:line="500" w:lineRule="exact"/>
              <w:jc w:val="center"/>
              <w:rPr>
                <w:rFonts w:asciiTheme="minorEastAsia" w:hAnsiTheme="minorEastAsia" w:eastAsiaTheme="minorEastAsia"/>
                <w:sz w:val="24"/>
              </w:rPr>
            </w:pPr>
            <w:r>
              <w:rPr>
                <w:rFonts w:hint="eastAsia" w:cs="宋体" w:asciiTheme="minorEastAsia" w:hAnsiTheme="minorEastAsia" w:eastAsiaTheme="minorEastAsia"/>
                <w:sz w:val="24"/>
              </w:rPr>
              <w:t xml:space="preserve">表1-1    </w:t>
            </w:r>
            <w:r>
              <w:rPr>
                <w:rFonts w:hint="eastAsia" w:asciiTheme="minorEastAsia" w:hAnsiTheme="minorEastAsia" w:eastAsiaTheme="minorEastAsia"/>
                <w:sz w:val="24"/>
              </w:rPr>
              <w:t>吕梁市生态环境总体准入清单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976"/>
              <w:gridCol w:w="7884"/>
              <w:gridCol w:w="2361"/>
              <w:gridCol w:w="1081"/>
            </w:tblGrid>
            <w:tr w14:paraId="2518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Align w:val="center"/>
                </w:tcPr>
                <w:p w14:paraId="61A5672A">
                  <w:pPr>
                    <w:spacing w:line="360" w:lineRule="exact"/>
                    <w:jc w:val="center"/>
                    <w:rPr>
                      <w:rFonts w:asciiTheme="minorEastAsia" w:hAnsiTheme="minorEastAsia" w:eastAsiaTheme="minorEastAsia"/>
                      <w:kern w:val="10"/>
                      <w:szCs w:val="21"/>
                    </w:rPr>
                  </w:pPr>
                  <w:r>
                    <w:rPr>
                      <w:rFonts w:asciiTheme="minorEastAsia" w:hAnsiTheme="minorEastAsia" w:eastAsiaTheme="minorEastAsia"/>
                      <w:b/>
                      <w:kern w:val="10"/>
                      <w:szCs w:val="21"/>
                    </w:rPr>
                    <w:t>管控类别</w:t>
                  </w:r>
                </w:p>
              </w:tc>
              <w:tc>
                <w:tcPr>
                  <w:tcW w:w="8080" w:type="dxa"/>
                  <w:vAlign w:val="center"/>
                </w:tcPr>
                <w:p w14:paraId="18171FB6">
                  <w:pPr>
                    <w:spacing w:line="360" w:lineRule="exact"/>
                    <w:jc w:val="center"/>
                    <w:rPr>
                      <w:rFonts w:asciiTheme="minorEastAsia" w:hAnsiTheme="minorEastAsia" w:eastAsiaTheme="minorEastAsia"/>
                      <w:kern w:val="10"/>
                      <w:szCs w:val="21"/>
                    </w:rPr>
                  </w:pPr>
                  <w:r>
                    <w:rPr>
                      <w:rFonts w:asciiTheme="minorEastAsia" w:hAnsiTheme="minorEastAsia" w:eastAsiaTheme="minorEastAsia"/>
                      <w:b/>
                      <w:kern w:val="10"/>
                      <w:szCs w:val="21"/>
                    </w:rPr>
                    <w:t>管控要求</w:t>
                  </w:r>
                </w:p>
              </w:tc>
              <w:tc>
                <w:tcPr>
                  <w:tcW w:w="2410" w:type="dxa"/>
                  <w:shd w:val="clear" w:color="auto" w:fill="auto"/>
                  <w:vAlign w:val="center"/>
                </w:tcPr>
                <w:p w14:paraId="2B1F3007">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w:t>
                  </w:r>
                </w:p>
              </w:tc>
              <w:tc>
                <w:tcPr>
                  <w:tcW w:w="1098" w:type="dxa"/>
                  <w:vAlign w:val="center"/>
                </w:tcPr>
                <w:p w14:paraId="18987F7A">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是否符合</w:t>
                  </w:r>
                </w:p>
              </w:tc>
            </w:tr>
            <w:tr w14:paraId="3049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14:paraId="3B0BDD55">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空间布局约束</w:t>
                  </w:r>
                </w:p>
              </w:tc>
              <w:tc>
                <w:tcPr>
                  <w:tcW w:w="992" w:type="dxa"/>
                  <w:vMerge w:val="restart"/>
                  <w:vAlign w:val="center"/>
                </w:tcPr>
                <w:p w14:paraId="4232EFE0">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吕梁市总体要求</w:t>
                  </w:r>
                </w:p>
              </w:tc>
              <w:tc>
                <w:tcPr>
                  <w:tcW w:w="8080" w:type="dxa"/>
                </w:tcPr>
                <w:p w14:paraId="2311B30A">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1、涉及国家、省管控要求执行“山西省生态环境准入清单”。</w:t>
                  </w:r>
                </w:p>
              </w:tc>
              <w:tc>
                <w:tcPr>
                  <w:tcW w:w="2410" w:type="dxa"/>
                  <w:shd w:val="clear" w:color="auto" w:fill="auto"/>
                </w:tcPr>
                <w:p w14:paraId="298B3D8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本项目在</w:t>
                  </w:r>
                  <w:r>
                    <w:rPr>
                      <w:rFonts w:hint="eastAsia" w:cs="宋体" w:asciiTheme="minorEastAsia" w:hAnsiTheme="minorEastAsia" w:eastAsiaTheme="minorEastAsia"/>
                      <w:szCs w:val="21"/>
                    </w:rPr>
                    <w:t>柳林县行政审批服务管理局备案。</w:t>
                  </w:r>
                </w:p>
              </w:tc>
              <w:tc>
                <w:tcPr>
                  <w:tcW w:w="1098" w:type="dxa"/>
                </w:tcPr>
                <w:p w14:paraId="0A8F1E12">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6E51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429456AC">
                  <w:pPr>
                    <w:spacing w:line="360" w:lineRule="exact"/>
                    <w:jc w:val="center"/>
                    <w:rPr>
                      <w:rFonts w:asciiTheme="minorEastAsia" w:hAnsiTheme="minorEastAsia" w:eastAsiaTheme="minorEastAsia"/>
                      <w:kern w:val="10"/>
                      <w:szCs w:val="21"/>
                    </w:rPr>
                  </w:pPr>
                </w:p>
              </w:tc>
              <w:tc>
                <w:tcPr>
                  <w:tcW w:w="992" w:type="dxa"/>
                  <w:vMerge w:val="continue"/>
                </w:tcPr>
                <w:p w14:paraId="58492FA2">
                  <w:pPr>
                    <w:spacing w:line="360" w:lineRule="exact"/>
                    <w:jc w:val="center"/>
                    <w:rPr>
                      <w:rFonts w:asciiTheme="minorEastAsia" w:hAnsiTheme="minorEastAsia" w:eastAsiaTheme="minorEastAsia"/>
                      <w:kern w:val="10"/>
                      <w:szCs w:val="21"/>
                    </w:rPr>
                  </w:pPr>
                </w:p>
              </w:tc>
              <w:tc>
                <w:tcPr>
                  <w:tcW w:w="8080" w:type="dxa"/>
                </w:tcPr>
                <w:p w14:paraId="1345ED54">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1、优化调整产业结构，严格环境准入条件。合理确定产业布局，落实国家“两高”(高耗能、高污染)的资源型行业准入条件规定。禁止新建、扩建高排放、高污染、高耗能、高耗水、高风险项目。合理布局开发区、工业聚集区产业和规模，新建、改建、扩建项目充分考虑园区环境容量的承载能力，引导企业项目有序进入和退出园区。</w:t>
                  </w:r>
                </w:p>
                <w:p w14:paraId="21A3A5C7">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2、优化布局焦化产业，严格实施产能置换要求。新建产能置换焦化项目坚持向重点焦化园区和优势企业集中的原则，坚决杜绝分散布点和未批先建。必须在依法设立、环保基础设施齐全、经规划环评、允许建设焦化项目的园区建设。在环境容量允许的前提下，全市焦化产业主要向产业基础较好的平川地区和煤源优势明显的离柳矿区及周边区域布局，其它县不再布局新建产能置换焦化项目。</w:t>
                  </w:r>
                </w:p>
                <w:p w14:paraId="6B72D448">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3、积极推进黄河流域生态功能保护和修复，强化流域水资源、水环境和水生态系统的统筹管理，衔接和落实“山西省</w:t>
                  </w:r>
                  <w:r>
                    <w:rPr>
                      <w:rFonts w:hint="eastAsia" w:asciiTheme="minorEastAsia" w:hAnsiTheme="minorEastAsia" w:eastAsiaTheme="minorEastAsia"/>
                      <w:kern w:val="10"/>
                      <w:szCs w:val="21"/>
                      <w:lang w:eastAsia="zh-CN"/>
                    </w:rPr>
                    <w:t>黄河流域生态保护和高质量发展</w:t>
                  </w:r>
                  <w:r>
                    <w:rPr>
                      <w:rFonts w:asciiTheme="minorEastAsia" w:hAnsiTheme="minorEastAsia" w:eastAsiaTheme="minorEastAsia"/>
                      <w:kern w:val="10"/>
                      <w:szCs w:val="21"/>
                    </w:rPr>
                    <w:t>规划”相关要求。</w:t>
                  </w:r>
                </w:p>
                <w:p w14:paraId="2AF330E6">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4、科学合理规划碳达峰路径，大力实施工业节能低碳改造和清洁生产，完善建筑领域和交通运输结构的绿色节能建设。加快推进能源结构优化，严格控制化石能源消费，积极推进清洁能源发展。建立健全绿色低碳循环发展经济体系，确保实现碳达峰、碳中和目标。</w:t>
                  </w:r>
                </w:p>
              </w:tc>
              <w:tc>
                <w:tcPr>
                  <w:tcW w:w="2410" w:type="dxa"/>
                  <w:shd w:val="clear" w:color="auto" w:fill="auto"/>
                </w:tcPr>
                <w:p w14:paraId="5A431600">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本项目为机制砂和超细粉生产</w:t>
                  </w:r>
                  <w:r>
                    <w:rPr>
                      <w:rFonts w:asciiTheme="minorEastAsia" w:hAnsiTheme="minorEastAsia" w:eastAsiaTheme="minorEastAsia"/>
                      <w:kern w:val="10"/>
                      <w:szCs w:val="21"/>
                    </w:rPr>
                    <w:t>项目</w:t>
                  </w:r>
                  <w:r>
                    <w:rPr>
                      <w:rFonts w:hint="eastAsia" w:asciiTheme="minorEastAsia" w:hAnsiTheme="minorEastAsia" w:eastAsiaTheme="minorEastAsia"/>
                      <w:kern w:val="10"/>
                      <w:szCs w:val="21"/>
                    </w:rPr>
                    <w:t>，非两高企业。项目建设地点位于柳林</w:t>
                  </w:r>
                  <w:r>
                    <w:rPr>
                      <w:rFonts w:hint="eastAsia" w:cs="宋体" w:asciiTheme="minorEastAsia" w:hAnsiTheme="minorEastAsia" w:eastAsiaTheme="minorEastAsia"/>
                      <w:kern w:val="10"/>
                    </w:rPr>
                    <w:t>县柳林镇雅沟村北侧7</w:t>
                  </w:r>
                  <w:r>
                    <w:rPr>
                      <w:rFonts w:cs="宋体" w:asciiTheme="minorEastAsia" w:hAnsiTheme="minorEastAsia" w:eastAsiaTheme="minorEastAsia"/>
                      <w:kern w:val="10"/>
                    </w:rPr>
                    <w:t>0</w:t>
                  </w:r>
                  <w:r>
                    <w:rPr>
                      <w:rFonts w:hint="eastAsia" w:cs="宋体" w:asciiTheme="minorEastAsia" w:hAnsiTheme="minorEastAsia" w:eastAsiaTheme="minorEastAsia"/>
                      <w:kern w:val="10"/>
                    </w:rPr>
                    <w:t>0m空地</w:t>
                  </w:r>
                  <w:r>
                    <w:rPr>
                      <w:rFonts w:asciiTheme="minorEastAsia" w:hAnsiTheme="minorEastAsia" w:eastAsiaTheme="minorEastAsia"/>
                      <w:kern w:val="10"/>
                    </w:rPr>
                    <w:t>,</w:t>
                  </w:r>
                  <w:r>
                    <w:rPr>
                      <w:rFonts w:hint="eastAsia" w:cs="宋体" w:asciiTheme="minorEastAsia" w:hAnsiTheme="minorEastAsia" w:eastAsiaTheme="minorEastAsia"/>
                      <w:kern w:val="0"/>
                      <w:szCs w:val="21"/>
                    </w:rPr>
                    <w:t>占地属工业用地，项目建设</w:t>
                  </w:r>
                  <w:r>
                    <w:rPr>
                      <w:rFonts w:hint="eastAsia" w:asciiTheme="minorEastAsia" w:hAnsiTheme="minorEastAsia" w:eastAsiaTheme="minorEastAsia"/>
                      <w:kern w:val="10"/>
                      <w:szCs w:val="21"/>
                    </w:rPr>
                    <w:t>完善环保设施，满足达标排放的要求。</w:t>
                  </w:r>
                </w:p>
              </w:tc>
              <w:tc>
                <w:tcPr>
                  <w:tcW w:w="1098" w:type="dxa"/>
                </w:tcPr>
                <w:p w14:paraId="74BF3237">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67E1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022883F4">
                  <w:pPr>
                    <w:spacing w:line="360" w:lineRule="exact"/>
                    <w:jc w:val="center"/>
                    <w:rPr>
                      <w:rFonts w:asciiTheme="minorEastAsia" w:hAnsiTheme="minorEastAsia" w:eastAsiaTheme="minorEastAsia"/>
                      <w:kern w:val="10"/>
                      <w:szCs w:val="21"/>
                    </w:rPr>
                  </w:pPr>
                </w:p>
              </w:tc>
              <w:tc>
                <w:tcPr>
                  <w:tcW w:w="992" w:type="dxa"/>
                  <w:vMerge w:val="continue"/>
                </w:tcPr>
                <w:p w14:paraId="37D20BB1">
                  <w:pPr>
                    <w:spacing w:line="360" w:lineRule="exact"/>
                    <w:jc w:val="center"/>
                    <w:rPr>
                      <w:rFonts w:asciiTheme="minorEastAsia" w:hAnsiTheme="minorEastAsia" w:eastAsiaTheme="minorEastAsia"/>
                      <w:kern w:val="10"/>
                      <w:szCs w:val="21"/>
                    </w:rPr>
                  </w:pPr>
                </w:p>
              </w:tc>
              <w:tc>
                <w:tcPr>
                  <w:tcW w:w="8080" w:type="dxa"/>
                </w:tcPr>
                <w:p w14:paraId="437D542F">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1、大气环境重点落实大气污染防治相关行动计划、治理方案等；严格污染物区域削减及总量控制指标要求，未达标区域新建、改建和扩建项目主要污染物实施区域倍量削减；积极开展大气污染物超低排放改造，依法依规淘汰落后工艺、产品及设备。</w:t>
                  </w:r>
                </w:p>
                <w:p w14:paraId="2520E1BF">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2、水环境重点落实水污染防治相关行动计划、治理方案等；实施重点水污染物排放总量控制，所在流域控制单元环境质量未达标的实施重点水污染物倍量削减；工业企业、工业聚集区提高工业用水重复利用率，外排废水达到水污染物综合排放地方标准；加强城镇水污染防治，提高城市污水处理率和再生水利用率；优化调整排污口设置，强化工业园区水环境风险防控。</w:t>
                  </w:r>
                </w:p>
                <w:p w14:paraId="5DA79136">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3、土壤环境重点落实土壤污染防治相关行动计划、治理方案等；强化空间布局管控，鼓励工业企业集聚发展，提高土地节约集约利用水平，减少土壤污染；对土壤环境重点监管企业严格环境风险管控，将土壤污染防治纳入环境风险防控体系，严格涉重金属行业准入条件。</w:t>
                  </w:r>
                </w:p>
                <w:p w14:paraId="7DFC9B4D">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4、自然保护区、风景名胜区、森林公园、湿地公园、地质公园、饮用水水源保护区、泉域等各类保护地严格执行相关法律法规保护要求。严格管控矿山开采行为，实施矿区生态修复和污染治理，重点落实黄河流域生态环境保护要求。</w:t>
                  </w:r>
                </w:p>
                <w:p w14:paraId="1C5FD288">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5、强化工业企业风险管控。新建化工企业全部进入工业园区，合理布局生产装置及危险化学品仓储等设施，并划定环境防护距离。加强化工园区环境风险防控，建立和完善园区环境风险防控设施、应急救援体系和物资储备建设。</w:t>
                  </w:r>
                </w:p>
              </w:tc>
              <w:tc>
                <w:tcPr>
                  <w:tcW w:w="2410" w:type="dxa"/>
                </w:tcPr>
                <w:p w14:paraId="0D30D8FC">
                  <w:pPr>
                    <w:spacing w:line="360" w:lineRule="exact"/>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项目所用工艺、设备均不是淘汰工艺和设备。冷却水重复利用，不外排。</w:t>
                  </w:r>
                </w:p>
                <w:p w14:paraId="43B9733C">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厂区范围内需进行硬化。</w:t>
                  </w:r>
                </w:p>
                <w:p w14:paraId="7C3F54A2">
                  <w:pPr>
                    <w:spacing w:line="360" w:lineRule="exact"/>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项目占地不在</w:t>
                  </w:r>
                  <w:r>
                    <w:rPr>
                      <w:rFonts w:asciiTheme="minorEastAsia" w:hAnsiTheme="minorEastAsia" w:eastAsiaTheme="minorEastAsia"/>
                      <w:kern w:val="10"/>
                      <w:szCs w:val="21"/>
                    </w:rPr>
                    <w:t>自然保护区、风景名胜区、森林公园、湿地公园、地质公园、饮用水水源保护区、泉域等各类保护地</w:t>
                  </w:r>
                  <w:r>
                    <w:rPr>
                      <w:rFonts w:hint="eastAsia" w:asciiTheme="minorEastAsia" w:hAnsiTheme="minorEastAsia" w:eastAsiaTheme="minorEastAsia"/>
                      <w:kern w:val="10"/>
                      <w:szCs w:val="21"/>
                    </w:rPr>
                    <w:t>范围内</w:t>
                  </w:r>
                  <w:r>
                    <w:rPr>
                      <w:rFonts w:asciiTheme="minorEastAsia" w:hAnsiTheme="minorEastAsia" w:eastAsiaTheme="minorEastAsia"/>
                      <w:kern w:val="10"/>
                      <w:szCs w:val="21"/>
                    </w:rPr>
                    <w:t>。</w:t>
                  </w:r>
                  <w:r>
                    <w:rPr>
                      <w:rFonts w:hint="eastAsia" w:asciiTheme="minorEastAsia" w:hAnsiTheme="minorEastAsia" w:eastAsiaTheme="minorEastAsia"/>
                      <w:kern w:val="10"/>
                      <w:szCs w:val="21"/>
                    </w:rPr>
                    <w:t>项目所需原料均为市场合同定购，满足质量要求。</w:t>
                  </w:r>
                </w:p>
              </w:tc>
              <w:tc>
                <w:tcPr>
                  <w:tcW w:w="1098" w:type="dxa"/>
                </w:tcPr>
                <w:p w14:paraId="46E6F966">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454F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restart"/>
                </w:tcPr>
                <w:p w14:paraId="58B5C013">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污染物排放管控</w:t>
                  </w:r>
                </w:p>
              </w:tc>
              <w:tc>
                <w:tcPr>
                  <w:tcW w:w="8080" w:type="dxa"/>
                </w:tcPr>
                <w:p w14:paraId="52C56C3F">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1、工业企业按照有关规定设置大气污染物排放口及其标志、永久性监测点位、采样监测平台，安装和使用自动监测设备，配合生态环境主管部门的实时监督监测。</w:t>
                  </w:r>
                </w:p>
                <w:p w14:paraId="0B43EC10">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2、重点污染企业采用清洁生产工艺，配套建设除尘、脱硫、脱硝等装置，或者采取技术改造等其他控制大气污染物排放的措施。</w:t>
                  </w:r>
                </w:p>
                <w:p w14:paraId="29E6AA36">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3、在市、县(市、区)人民政府启动重污染天气应急预案后，工业企业及时启动重污染天气应急响应操作方案，落实应急减排措施。</w:t>
                  </w:r>
                </w:p>
                <w:p w14:paraId="41D0BA31">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4、在重污染天气集中出现的季节，严格执行市、县(市、区)人民政府组织实施的错峰生产、施工、运输的规定。</w:t>
                  </w:r>
                </w:p>
                <w:p w14:paraId="3F8FCBFE">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5、储油储气库、加油加气站及油罐车、气罐车应当安装油气回收设施并保持正常运行，每年向生态环境主管部门报送油气排放检测报告。</w:t>
                  </w:r>
                </w:p>
                <w:p w14:paraId="3121D2BF">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6、排放油烟的餐饮服务业经营者和企事业单位食堂应当安装油烟净化设施，保持正常使用，定期清洗、维护并保存记录，实现油烟达标排放。</w:t>
                  </w:r>
                </w:p>
              </w:tc>
              <w:tc>
                <w:tcPr>
                  <w:tcW w:w="2410" w:type="dxa"/>
                </w:tcPr>
                <w:p w14:paraId="6C3AE720">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w:t>
                  </w:r>
                  <w:r>
                    <w:rPr>
                      <w:rFonts w:asciiTheme="minorEastAsia" w:hAnsiTheme="minorEastAsia" w:eastAsiaTheme="minorEastAsia"/>
                      <w:kern w:val="10"/>
                      <w:szCs w:val="21"/>
                    </w:rPr>
                    <w:t>按照有关规定设置污染物排放口及其标志、永久性监测点位，配合生态环境主管部门的实时监督监测。</w:t>
                  </w:r>
                </w:p>
                <w:p w14:paraId="1CB3E9C9">
                  <w:pPr>
                    <w:spacing w:line="360" w:lineRule="exact"/>
                    <w:rPr>
                      <w:rFonts w:asciiTheme="minorEastAsia" w:hAnsiTheme="minorEastAsia" w:eastAsiaTheme="minorEastAsia"/>
                      <w:kern w:val="10"/>
                      <w:szCs w:val="21"/>
                      <w:highlight w:val="yellow"/>
                    </w:rPr>
                  </w:pPr>
                  <w:r>
                    <w:rPr>
                      <w:rFonts w:asciiTheme="minorEastAsia" w:hAnsiTheme="minorEastAsia" w:eastAsiaTheme="minorEastAsia"/>
                      <w:kern w:val="10"/>
                      <w:szCs w:val="21"/>
                    </w:rPr>
                    <w:t>企业采用清洁生产工艺</w:t>
                  </w:r>
                  <w:r>
                    <w:rPr>
                      <w:rFonts w:hint="eastAsia" w:asciiTheme="minorEastAsia" w:hAnsiTheme="minorEastAsia" w:eastAsiaTheme="minorEastAsia"/>
                      <w:kern w:val="10"/>
                      <w:szCs w:val="21"/>
                    </w:rPr>
                    <w:t>。按当地</w:t>
                  </w:r>
                  <w:r>
                    <w:rPr>
                      <w:rFonts w:asciiTheme="minorEastAsia" w:hAnsiTheme="minorEastAsia" w:eastAsiaTheme="minorEastAsia"/>
                      <w:kern w:val="10"/>
                      <w:szCs w:val="21"/>
                    </w:rPr>
                    <w:t>县人民政府</w:t>
                  </w:r>
                  <w:r>
                    <w:rPr>
                      <w:rFonts w:hint="eastAsia" w:asciiTheme="minorEastAsia" w:hAnsiTheme="minorEastAsia" w:eastAsiaTheme="minorEastAsia"/>
                      <w:kern w:val="10"/>
                      <w:szCs w:val="21"/>
                    </w:rPr>
                    <w:t>相关要求建设。</w:t>
                  </w:r>
                </w:p>
              </w:tc>
              <w:tc>
                <w:tcPr>
                  <w:tcW w:w="1098" w:type="dxa"/>
                </w:tcPr>
                <w:p w14:paraId="2BC2914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5AE0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continue"/>
                </w:tcPr>
                <w:p w14:paraId="0029926B">
                  <w:pPr>
                    <w:spacing w:line="360" w:lineRule="exact"/>
                    <w:jc w:val="center"/>
                    <w:rPr>
                      <w:rFonts w:asciiTheme="minorEastAsia" w:hAnsiTheme="minorEastAsia" w:eastAsiaTheme="minorEastAsia"/>
                      <w:kern w:val="10"/>
                      <w:szCs w:val="21"/>
                    </w:rPr>
                  </w:pPr>
                </w:p>
              </w:tc>
              <w:tc>
                <w:tcPr>
                  <w:tcW w:w="8080" w:type="dxa"/>
                </w:tcPr>
                <w:p w14:paraId="0081C021">
                  <w:pPr>
                    <w:rPr>
                      <w:rFonts w:asciiTheme="minorEastAsia" w:hAnsiTheme="minorEastAsia" w:eastAsiaTheme="minorEastAsia"/>
                      <w:kern w:val="10"/>
                      <w:szCs w:val="21"/>
                    </w:rPr>
                  </w:pPr>
                  <w:r>
                    <w:rPr>
                      <w:rFonts w:asciiTheme="minorEastAsia" w:hAnsiTheme="minorEastAsia" w:eastAsiaTheme="minorEastAsia"/>
                      <w:kern w:val="10"/>
                      <w:szCs w:val="21"/>
                    </w:rPr>
                    <w:t>1、实施重点水污染物排放总量控制。在本市行政区域内，排放的水污染物不得超过国家、省规定的污染物排放标准和重点水污染物排放总量控制指标。</w:t>
                  </w:r>
                </w:p>
                <w:p w14:paraId="2C8E0123">
                  <w:pPr>
                    <w:rPr>
                      <w:rFonts w:asciiTheme="minorEastAsia" w:hAnsiTheme="minorEastAsia" w:eastAsiaTheme="minorEastAsia"/>
                      <w:kern w:val="10"/>
                      <w:szCs w:val="21"/>
                    </w:rPr>
                  </w:pPr>
                  <w:r>
                    <w:rPr>
                      <w:rFonts w:asciiTheme="minorEastAsia" w:hAnsiTheme="minorEastAsia" w:eastAsiaTheme="minorEastAsia"/>
                      <w:kern w:val="10"/>
                      <w:szCs w:val="21"/>
                    </w:rPr>
                    <w:t>2、工业污水进行预处理后，达到行业水污染排放标准的，方可向集中处理设施排放。</w:t>
                  </w:r>
                </w:p>
                <w:p w14:paraId="475282CE">
                  <w:pPr>
                    <w:rPr>
                      <w:rFonts w:asciiTheme="minorEastAsia" w:hAnsiTheme="minorEastAsia" w:eastAsiaTheme="minorEastAsia"/>
                      <w:kern w:val="10"/>
                      <w:szCs w:val="21"/>
                    </w:rPr>
                  </w:pPr>
                  <w:r>
                    <w:rPr>
                      <w:rFonts w:asciiTheme="minorEastAsia" w:hAnsiTheme="minorEastAsia" w:eastAsiaTheme="minorEastAsia"/>
                      <w:kern w:val="10"/>
                      <w:szCs w:val="21"/>
                    </w:rPr>
                    <w:t>3、不得通过篡改、伪造、毁灭监测数据或者不正常运行防治污染设施等逃避监管的方式排放水污染物。</w:t>
                  </w:r>
                </w:p>
                <w:p w14:paraId="7BE524F5">
                  <w:pPr>
                    <w:rPr>
                      <w:rFonts w:asciiTheme="minorEastAsia" w:hAnsiTheme="minorEastAsia" w:eastAsiaTheme="minorEastAsia"/>
                      <w:kern w:val="10"/>
                      <w:szCs w:val="21"/>
                    </w:rPr>
                  </w:pPr>
                  <w:r>
                    <w:rPr>
                      <w:rFonts w:asciiTheme="minorEastAsia" w:hAnsiTheme="minorEastAsia" w:eastAsiaTheme="minorEastAsia"/>
                      <w:kern w:val="10"/>
                      <w:szCs w:val="21"/>
                    </w:rPr>
                    <w:t>4、工业企业、工业集聚区外排废水达到水污染物综合排放地方标准。</w:t>
                  </w:r>
                </w:p>
                <w:p w14:paraId="0C24E661">
                  <w:pPr>
                    <w:rPr>
                      <w:rFonts w:asciiTheme="minorEastAsia" w:hAnsiTheme="minorEastAsia" w:eastAsiaTheme="minorEastAsia"/>
                      <w:kern w:val="10"/>
                      <w:szCs w:val="21"/>
                    </w:rPr>
                  </w:pPr>
                  <w:r>
                    <w:rPr>
                      <w:rFonts w:asciiTheme="minorEastAsia" w:hAnsiTheme="minorEastAsia" w:eastAsiaTheme="minorEastAsia"/>
                      <w:kern w:val="10"/>
                      <w:szCs w:val="21"/>
                    </w:rPr>
                    <w:t>5、城镇污水集中处理设施的运营单位应当保障污水集中处理设施的正常运行，对出水水质负责，外排水污染物应当达到水污染物综合排放地方标准。</w:t>
                  </w:r>
                </w:p>
              </w:tc>
              <w:tc>
                <w:tcPr>
                  <w:tcW w:w="2410" w:type="dxa"/>
                </w:tcPr>
                <w:p w14:paraId="13ACC443">
                  <w:pPr>
                    <w:spacing w:line="360" w:lineRule="exact"/>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项目生产过程中无生产废水产生。厂区内建设有旱厕，生活污水用于生产车间周边洒水降尘利用，不外排。</w:t>
                  </w:r>
                </w:p>
              </w:tc>
              <w:tc>
                <w:tcPr>
                  <w:tcW w:w="1098" w:type="dxa"/>
                </w:tcPr>
                <w:p w14:paraId="5D91DFE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034E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continue"/>
                </w:tcPr>
                <w:p w14:paraId="225C1949">
                  <w:pPr>
                    <w:spacing w:line="360" w:lineRule="exact"/>
                    <w:jc w:val="center"/>
                    <w:rPr>
                      <w:rFonts w:asciiTheme="minorEastAsia" w:hAnsiTheme="minorEastAsia" w:eastAsiaTheme="minorEastAsia"/>
                      <w:kern w:val="10"/>
                      <w:szCs w:val="21"/>
                    </w:rPr>
                  </w:pPr>
                </w:p>
              </w:tc>
              <w:tc>
                <w:tcPr>
                  <w:tcW w:w="8080" w:type="dxa"/>
                </w:tcPr>
                <w:p w14:paraId="5DF7C782">
                  <w:pPr>
                    <w:rPr>
                      <w:rFonts w:asciiTheme="minorEastAsia" w:hAnsiTheme="minorEastAsia" w:eastAsiaTheme="minorEastAsia"/>
                      <w:kern w:val="10"/>
                      <w:szCs w:val="21"/>
                    </w:rPr>
                  </w:pPr>
                  <w:r>
                    <w:rPr>
                      <w:rFonts w:asciiTheme="minorEastAsia" w:hAnsiTheme="minorEastAsia" w:eastAsiaTheme="minorEastAsia"/>
                      <w:kern w:val="10"/>
                      <w:szCs w:val="21"/>
                    </w:rPr>
                    <w:t>1、在饮用水水源二级保护区内从事网箱养殖、畜禽养殖、旅游等活动的，应当按照规定采取措施，防止污染饮用水水体。</w:t>
                  </w:r>
                </w:p>
                <w:p w14:paraId="495AE776">
                  <w:pPr>
                    <w:rPr>
                      <w:rFonts w:asciiTheme="minorEastAsia" w:hAnsiTheme="minorEastAsia" w:eastAsiaTheme="minorEastAsia"/>
                      <w:kern w:val="10"/>
                      <w:szCs w:val="21"/>
                    </w:rPr>
                  </w:pPr>
                  <w:r>
                    <w:rPr>
                      <w:rFonts w:asciiTheme="minorEastAsia" w:hAnsiTheme="minorEastAsia" w:eastAsiaTheme="minorEastAsia"/>
                      <w:kern w:val="10"/>
                      <w:szCs w:val="21"/>
                    </w:rPr>
                    <w:t>2、符合保护区、准保护区内新建、改建、扩建条件的建设项目，应当进行水源水环境影响评价。</w:t>
                  </w:r>
                </w:p>
                <w:p w14:paraId="4E9C49AD">
                  <w:pPr>
                    <w:rPr>
                      <w:rFonts w:asciiTheme="minorEastAsia" w:hAnsiTheme="minorEastAsia" w:eastAsiaTheme="minorEastAsia"/>
                      <w:kern w:val="10"/>
                      <w:szCs w:val="21"/>
                    </w:rPr>
                  </w:pPr>
                  <w:r>
                    <w:rPr>
                      <w:rFonts w:asciiTheme="minorEastAsia" w:hAnsiTheme="minorEastAsia" w:eastAsiaTheme="minorEastAsia"/>
                      <w:kern w:val="10"/>
                      <w:szCs w:val="21"/>
                    </w:rPr>
                    <w:t>3、市、县人民政府应当加强水环境综合治理，推进城乡污水、垃圾集中收集和无害化处置设施建设，防治工业点源污染和农业面源污染，保障水源水环境安全。</w:t>
                  </w:r>
                </w:p>
              </w:tc>
              <w:tc>
                <w:tcPr>
                  <w:tcW w:w="2410" w:type="dxa"/>
                </w:tcPr>
                <w:p w14:paraId="424B6B75">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本项目不涉及。</w:t>
                  </w:r>
                </w:p>
              </w:tc>
              <w:tc>
                <w:tcPr>
                  <w:tcW w:w="1098" w:type="dxa"/>
                </w:tcPr>
                <w:p w14:paraId="145EEBA9">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1DEE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restart"/>
                </w:tcPr>
                <w:p w14:paraId="53815CED">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环境风险防控</w:t>
                  </w:r>
                </w:p>
              </w:tc>
              <w:tc>
                <w:tcPr>
                  <w:tcW w:w="8080" w:type="dxa"/>
                </w:tcPr>
                <w:p w14:paraId="7292B616">
                  <w:pPr>
                    <w:rPr>
                      <w:rFonts w:asciiTheme="minorEastAsia" w:hAnsiTheme="minorEastAsia" w:eastAsiaTheme="minorEastAsia"/>
                      <w:kern w:val="10"/>
                      <w:szCs w:val="21"/>
                    </w:rPr>
                  </w:pPr>
                  <w:r>
                    <w:rPr>
                      <w:rFonts w:asciiTheme="minorEastAsia" w:hAnsiTheme="minorEastAsia" w:eastAsiaTheme="minorEastAsia"/>
                      <w:kern w:val="10"/>
                      <w:szCs w:val="21"/>
                    </w:rPr>
                    <w:t>1、政府有关部门应当对过境的危险化学品运输车辆采取必要安全防护措施，防止污染饮用水水源。</w:t>
                  </w:r>
                </w:p>
                <w:p w14:paraId="3B797B6C">
                  <w:pPr>
                    <w:rPr>
                      <w:rFonts w:asciiTheme="minorEastAsia" w:hAnsiTheme="minorEastAsia" w:eastAsiaTheme="minorEastAsia"/>
                      <w:kern w:val="10"/>
                      <w:szCs w:val="21"/>
                    </w:rPr>
                  </w:pPr>
                  <w:r>
                    <w:rPr>
                      <w:rFonts w:asciiTheme="minorEastAsia" w:hAnsiTheme="minorEastAsia" w:eastAsiaTheme="minorEastAsia"/>
                      <w:kern w:val="10"/>
                      <w:szCs w:val="21"/>
                    </w:rPr>
                    <w:t>2、生态环境主管部门应当定期对保护区、准保护区的环境状况和污染风险进行调查评估，筛查可能存在的污染风险因素，制定相应的风险防范措施并督促落实。</w:t>
                  </w:r>
                </w:p>
                <w:p w14:paraId="3E5716D1">
                  <w:pPr>
                    <w:rPr>
                      <w:rFonts w:asciiTheme="minorEastAsia" w:hAnsiTheme="minorEastAsia" w:eastAsiaTheme="minorEastAsia"/>
                      <w:kern w:val="10"/>
                      <w:szCs w:val="21"/>
                    </w:rPr>
                  </w:pPr>
                  <w:r>
                    <w:rPr>
                      <w:rFonts w:asciiTheme="minorEastAsia" w:hAnsiTheme="minorEastAsia" w:eastAsiaTheme="minorEastAsia"/>
                      <w:kern w:val="10"/>
                      <w:szCs w:val="21"/>
                    </w:rPr>
                    <w:t>3、市、县人民政府应当组织制定水源污染事故应急处置方案，发生或者可能发生造成饮用水水源污染的突发性事故时，应当依法启动相应的应急方案，做好应急供水准备。</w:t>
                  </w:r>
                </w:p>
                <w:p w14:paraId="0D9E3516">
                  <w:pPr>
                    <w:rPr>
                      <w:rFonts w:asciiTheme="minorEastAsia" w:hAnsiTheme="minorEastAsia" w:eastAsiaTheme="minorEastAsia"/>
                      <w:kern w:val="10"/>
                      <w:szCs w:val="21"/>
                    </w:rPr>
                  </w:pPr>
                  <w:r>
                    <w:rPr>
                      <w:rFonts w:asciiTheme="minorEastAsia" w:hAnsiTheme="minorEastAsia" w:eastAsiaTheme="minorEastAsia"/>
                      <w:kern w:val="10"/>
                      <w:szCs w:val="21"/>
                    </w:rPr>
                    <w:t>4、保护区、准保护区内可能发生水污染事故的企业事业单位、供水单位应当制定水污染事故应急方案，落实预警、预防机制和保障措施，提高水污染事故防范和处置能力。</w:t>
                  </w:r>
                </w:p>
              </w:tc>
              <w:tc>
                <w:tcPr>
                  <w:tcW w:w="2410" w:type="dxa"/>
                </w:tcPr>
                <w:p w14:paraId="7139C840">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建设单位应完善相关的应急预案，并进行演练。</w:t>
                  </w:r>
                </w:p>
              </w:tc>
              <w:tc>
                <w:tcPr>
                  <w:tcW w:w="1098" w:type="dxa"/>
                </w:tcPr>
                <w:p w14:paraId="60727D2F">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37B1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continue"/>
                </w:tcPr>
                <w:p w14:paraId="3E4BBCE5">
                  <w:pPr>
                    <w:spacing w:line="360" w:lineRule="exact"/>
                    <w:jc w:val="center"/>
                    <w:rPr>
                      <w:rFonts w:asciiTheme="minorEastAsia" w:hAnsiTheme="minorEastAsia" w:eastAsiaTheme="minorEastAsia"/>
                      <w:kern w:val="10"/>
                      <w:szCs w:val="21"/>
                    </w:rPr>
                  </w:pPr>
                </w:p>
              </w:tc>
              <w:tc>
                <w:tcPr>
                  <w:tcW w:w="8080" w:type="dxa"/>
                </w:tcPr>
                <w:p w14:paraId="6B9BD985">
                  <w:pPr>
                    <w:rPr>
                      <w:rFonts w:asciiTheme="minorEastAsia" w:hAnsiTheme="minorEastAsia" w:eastAsiaTheme="minorEastAsia"/>
                      <w:kern w:val="10"/>
                      <w:szCs w:val="21"/>
                    </w:rPr>
                  </w:pPr>
                  <w:r>
                    <w:rPr>
                      <w:rFonts w:hint="eastAsia" w:asciiTheme="minorEastAsia" w:hAnsiTheme="minorEastAsia" w:eastAsiaTheme="minorEastAsia"/>
                      <w:kern w:val="10"/>
                      <w:szCs w:val="21"/>
                    </w:rPr>
                    <w:t>1、土壤污染重点监管单位生产经营用地的用途变更或者在其土地使用权收回、转让前，应当由土地使用权人按照规定进行土壤污染状况调查。土壤污染状况调查报告应当作为不动产登记资料送交地方人民政府不动产登记机构，并报地方人民政府生态环境主管部门备案。</w:t>
                  </w:r>
                </w:p>
                <w:p w14:paraId="31B9C1ED">
                  <w:pPr>
                    <w:rPr>
                      <w:rFonts w:asciiTheme="minorEastAsia" w:hAnsiTheme="minorEastAsia" w:eastAsiaTheme="minorEastAsia"/>
                      <w:kern w:val="10"/>
                      <w:szCs w:val="21"/>
                    </w:rPr>
                  </w:pPr>
                  <w:r>
                    <w:rPr>
                      <w:rFonts w:hint="eastAsia" w:asciiTheme="minorEastAsia" w:hAnsiTheme="minorEastAsia" w:eastAsiaTheme="minorEastAsia"/>
                      <w:kern w:val="10"/>
                      <w:szCs w:val="21"/>
                    </w:rPr>
                    <w:t>2、土地使用权已经被地方人民政府收回，土壤污染责任人为原土地使用权人的，由地方人民政府组织实施土壤污染风险管控和修复。</w:t>
                  </w:r>
                </w:p>
              </w:tc>
              <w:tc>
                <w:tcPr>
                  <w:tcW w:w="2410" w:type="dxa"/>
                </w:tcPr>
                <w:p w14:paraId="76F56B24">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建设单位严格执行各项制度，厂区范围内全部硬化，减少对土壤环境的污染，并对运行期产生的污染进行监管及修复。</w:t>
                  </w:r>
                </w:p>
              </w:tc>
              <w:tc>
                <w:tcPr>
                  <w:tcW w:w="1098" w:type="dxa"/>
                </w:tcPr>
                <w:p w14:paraId="7A059CE2">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1C89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tcPr>
                <w:p w14:paraId="1FACD63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空间布局约束</w:t>
                  </w:r>
                </w:p>
              </w:tc>
              <w:tc>
                <w:tcPr>
                  <w:tcW w:w="992" w:type="dxa"/>
                  <w:vAlign w:val="center"/>
                </w:tcPr>
                <w:p w14:paraId="004C6BB2">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水资源利用</w:t>
                  </w:r>
                </w:p>
              </w:tc>
              <w:tc>
                <w:tcPr>
                  <w:tcW w:w="8080" w:type="dxa"/>
                </w:tcPr>
                <w:p w14:paraId="5EC2CB7A">
                  <w:pPr>
                    <w:rPr>
                      <w:rFonts w:asciiTheme="minorEastAsia" w:hAnsiTheme="minorEastAsia" w:eastAsiaTheme="minorEastAsia"/>
                      <w:kern w:val="10"/>
                      <w:szCs w:val="21"/>
                    </w:rPr>
                  </w:pPr>
                  <w:r>
                    <w:rPr>
                      <w:rFonts w:asciiTheme="minorEastAsia" w:hAnsiTheme="minorEastAsia" w:eastAsiaTheme="minorEastAsia"/>
                      <w:kern w:val="10"/>
                      <w:szCs w:val="21"/>
                    </w:rPr>
                    <w:t>1、2025、2035年吕梁市水资源利用上线执行水利部门关于水资源开发利用总量、强度、效率等相关管控要求。</w:t>
                  </w:r>
                </w:p>
              </w:tc>
              <w:tc>
                <w:tcPr>
                  <w:tcW w:w="2410" w:type="dxa"/>
                </w:tcPr>
                <w:p w14:paraId="3E93596C">
                  <w:pPr>
                    <w:spacing w:line="32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项目用水接自王家庄村</w:t>
                  </w:r>
                  <w:r>
                    <w:rPr>
                      <w:rFonts w:hint="eastAsia" w:cs="宋体" w:asciiTheme="minorEastAsia" w:hAnsiTheme="minorEastAsia" w:eastAsiaTheme="minorEastAsia"/>
                      <w:kern w:val="0"/>
                      <w:szCs w:val="21"/>
                    </w:rPr>
                    <w:t>水源</w:t>
                  </w:r>
                  <w:r>
                    <w:rPr>
                      <w:rFonts w:hint="eastAsia" w:asciiTheme="minorEastAsia" w:hAnsiTheme="minorEastAsia" w:eastAsiaTheme="minorEastAsia"/>
                      <w:kern w:val="0"/>
                      <w:szCs w:val="21"/>
                    </w:rPr>
                    <w:t>，厂区内建设储水池和3储罐暂存，可以满足项目用水要求。</w:t>
                  </w:r>
                </w:p>
              </w:tc>
              <w:tc>
                <w:tcPr>
                  <w:tcW w:w="1098" w:type="dxa"/>
                </w:tcPr>
                <w:p w14:paraId="51B13C10">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7299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367D784C">
                  <w:pPr>
                    <w:spacing w:line="360" w:lineRule="exact"/>
                    <w:jc w:val="center"/>
                    <w:rPr>
                      <w:rFonts w:asciiTheme="minorEastAsia" w:hAnsiTheme="minorEastAsia" w:eastAsiaTheme="minorEastAsia"/>
                      <w:kern w:val="10"/>
                      <w:szCs w:val="21"/>
                    </w:rPr>
                  </w:pPr>
                </w:p>
              </w:tc>
              <w:tc>
                <w:tcPr>
                  <w:tcW w:w="992" w:type="dxa"/>
                  <w:vMerge w:val="restart"/>
                  <w:vAlign w:val="center"/>
                </w:tcPr>
                <w:p w14:paraId="3FA213F8">
                  <w:pPr>
                    <w:jc w:val="center"/>
                    <w:rPr>
                      <w:rFonts w:asciiTheme="minorEastAsia" w:hAnsiTheme="minorEastAsia" w:eastAsiaTheme="minorEastAsia"/>
                      <w:kern w:val="10"/>
                      <w:szCs w:val="21"/>
                    </w:rPr>
                  </w:pPr>
                  <w:r>
                    <w:rPr>
                      <w:rFonts w:asciiTheme="minorEastAsia" w:hAnsiTheme="minorEastAsia" w:eastAsiaTheme="minorEastAsia"/>
                      <w:kern w:val="10"/>
                      <w:szCs w:val="21"/>
                    </w:rPr>
                    <w:t>能源利用</w:t>
                  </w:r>
                </w:p>
              </w:tc>
              <w:tc>
                <w:tcPr>
                  <w:tcW w:w="8080" w:type="dxa"/>
                </w:tcPr>
                <w:p w14:paraId="31772671">
                  <w:pPr>
                    <w:tabs>
                      <w:tab w:val="left" w:pos="2865"/>
                      <w:tab w:val="center" w:pos="3719"/>
                    </w:tabs>
                    <w:rPr>
                      <w:rFonts w:asciiTheme="minorEastAsia" w:hAnsiTheme="minorEastAsia" w:eastAsiaTheme="minorEastAsia"/>
                      <w:kern w:val="10"/>
                      <w:szCs w:val="21"/>
                    </w:rPr>
                  </w:pPr>
                  <w:r>
                    <w:rPr>
                      <w:rFonts w:asciiTheme="minorEastAsia" w:hAnsiTheme="minorEastAsia" w:eastAsiaTheme="minorEastAsia"/>
                      <w:kern w:val="10"/>
                      <w:szCs w:val="21"/>
                    </w:rPr>
                    <w:t>1、2025、2035年吕梁市能源利用上线执行吕梁市“十四五”及中长期能源发展规划相关管控要求。</w:t>
                  </w:r>
                </w:p>
              </w:tc>
              <w:tc>
                <w:tcPr>
                  <w:tcW w:w="2410" w:type="dxa"/>
                </w:tcPr>
                <w:p w14:paraId="0995672D">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项目执行相关要求。</w:t>
                  </w:r>
                </w:p>
              </w:tc>
              <w:tc>
                <w:tcPr>
                  <w:tcW w:w="1098" w:type="dxa"/>
                </w:tcPr>
                <w:p w14:paraId="793B897F">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1E99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4AB2B56C">
                  <w:pPr>
                    <w:spacing w:line="360" w:lineRule="exact"/>
                    <w:jc w:val="center"/>
                    <w:rPr>
                      <w:rFonts w:asciiTheme="minorEastAsia" w:hAnsiTheme="minorEastAsia" w:eastAsiaTheme="minorEastAsia"/>
                      <w:kern w:val="10"/>
                      <w:szCs w:val="21"/>
                    </w:rPr>
                  </w:pPr>
                </w:p>
              </w:tc>
              <w:tc>
                <w:tcPr>
                  <w:tcW w:w="992" w:type="dxa"/>
                  <w:vMerge w:val="continue"/>
                  <w:vAlign w:val="center"/>
                </w:tcPr>
                <w:p w14:paraId="0BE8F9EB">
                  <w:pPr>
                    <w:spacing w:line="360" w:lineRule="exact"/>
                    <w:jc w:val="center"/>
                    <w:rPr>
                      <w:rFonts w:asciiTheme="minorEastAsia" w:hAnsiTheme="minorEastAsia" w:eastAsiaTheme="minorEastAsia"/>
                      <w:kern w:val="10"/>
                      <w:szCs w:val="21"/>
                    </w:rPr>
                  </w:pPr>
                </w:p>
              </w:tc>
              <w:tc>
                <w:tcPr>
                  <w:tcW w:w="8080" w:type="dxa"/>
                </w:tcPr>
                <w:p w14:paraId="476BF10D">
                  <w:pPr>
                    <w:rPr>
                      <w:rFonts w:asciiTheme="minorEastAsia" w:hAnsiTheme="minorEastAsia" w:eastAsiaTheme="minorEastAsia"/>
                      <w:kern w:val="10"/>
                      <w:szCs w:val="21"/>
                    </w:rPr>
                  </w:pPr>
                  <w:r>
                    <w:rPr>
                      <w:rFonts w:asciiTheme="minorEastAsia" w:hAnsiTheme="minorEastAsia" w:eastAsiaTheme="minorEastAsia"/>
                      <w:kern w:val="10"/>
                      <w:szCs w:val="21"/>
                    </w:rPr>
                    <w:t>1、禁煤区内，禁止新建、扩建燃用高污染燃料设施；除燃煤电厂、集中供热站和原料生产使用企业外，禁止销售、储存、运输、燃用煤炭及其制品。</w:t>
                  </w:r>
                </w:p>
              </w:tc>
              <w:tc>
                <w:tcPr>
                  <w:tcW w:w="2410" w:type="dxa"/>
                </w:tcPr>
                <w:p w14:paraId="66EB0079">
                  <w:pPr>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项目使用清洁能源电。</w:t>
                  </w:r>
                </w:p>
              </w:tc>
              <w:tc>
                <w:tcPr>
                  <w:tcW w:w="1098" w:type="dxa"/>
                </w:tcPr>
                <w:p w14:paraId="7509F3B5">
                  <w:pPr>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14:paraId="6F10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1D113ED1">
                  <w:pPr>
                    <w:spacing w:line="360" w:lineRule="exact"/>
                    <w:jc w:val="center"/>
                    <w:rPr>
                      <w:rFonts w:asciiTheme="minorEastAsia" w:hAnsiTheme="minorEastAsia" w:eastAsiaTheme="minorEastAsia"/>
                      <w:kern w:val="10"/>
                      <w:szCs w:val="21"/>
                    </w:rPr>
                  </w:pPr>
                </w:p>
              </w:tc>
              <w:tc>
                <w:tcPr>
                  <w:tcW w:w="992" w:type="dxa"/>
                  <w:vAlign w:val="center"/>
                </w:tcPr>
                <w:p w14:paraId="534383E7">
                  <w:pPr>
                    <w:jc w:val="center"/>
                    <w:rPr>
                      <w:rFonts w:asciiTheme="minorEastAsia" w:hAnsiTheme="minorEastAsia" w:eastAsiaTheme="minorEastAsia"/>
                      <w:kern w:val="10"/>
                      <w:szCs w:val="21"/>
                    </w:rPr>
                  </w:pPr>
                  <w:r>
                    <w:rPr>
                      <w:rFonts w:asciiTheme="minorEastAsia" w:hAnsiTheme="minorEastAsia" w:eastAsiaTheme="minorEastAsia"/>
                      <w:kern w:val="10"/>
                      <w:szCs w:val="21"/>
                    </w:rPr>
                    <w:t>土地资源</w:t>
                  </w:r>
                </w:p>
              </w:tc>
              <w:tc>
                <w:tcPr>
                  <w:tcW w:w="8080" w:type="dxa"/>
                </w:tcPr>
                <w:p w14:paraId="711CE3B1">
                  <w:pPr>
                    <w:tabs>
                      <w:tab w:val="left" w:pos="2865"/>
                      <w:tab w:val="center" w:pos="3719"/>
                    </w:tabs>
                    <w:rPr>
                      <w:rFonts w:asciiTheme="minorEastAsia" w:hAnsiTheme="minorEastAsia" w:eastAsiaTheme="minorEastAsia"/>
                      <w:kern w:val="10"/>
                      <w:szCs w:val="21"/>
                    </w:rPr>
                  </w:pPr>
                  <w:r>
                    <w:rPr>
                      <w:rFonts w:asciiTheme="minorEastAsia" w:hAnsiTheme="minorEastAsia" w:eastAsiaTheme="minorEastAsia"/>
                      <w:kern w:val="10"/>
                      <w:szCs w:val="21"/>
                    </w:rPr>
                    <w:t>1、2025、2035年吕梁市土地资源利用上线执行自然资源部门关于土地资源开发利用总量及强度相关管控要求。</w:t>
                  </w:r>
                </w:p>
              </w:tc>
              <w:tc>
                <w:tcPr>
                  <w:tcW w:w="2410" w:type="dxa"/>
                </w:tcPr>
                <w:p w14:paraId="53104FB4">
                  <w:pPr>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项目用地符合当地土地要求。</w:t>
                  </w:r>
                </w:p>
              </w:tc>
              <w:tc>
                <w:tcPr>
                  <w:tcW w:w="1098" w:type="dxa"/>
                </w:tcPr>
                <w:p w14:paraId="1A09554E">
                  <w:pPr>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bl>
          <w:p w14:paraId="46593BB1">
            <w:pPr>
              <w:pStyle w:val="9"/>
              <w:spacing w:line="540" w:lineRule="exact"/>
              <w:ind w:left="0" w:leftChars="0" w:firstLine="0" w:firstLineChars="0"/>
              <w:jc w:val="center"/>
              <w:rPr>
                <w:rFonts w:cs="宋体" w:asciiTheme="minorEastAsia" w:hAnsiTheme="minorEastAsia" w:eastAsiaTheme="minorEastAsia"/>
                <w:kern w:val="10"/>
                <w:szCs w:val="21"/>
              </w:rPr>
            </w:pPr>
          </w:p>
        </w:tc>
      </w:tr>
    </w:tbl>
    <w:p w14:paraId="6560414B">
      <w:pPr>
        <w:spacing w:line="500" w:lineRule="exact"/>
        <w:jc w:val="center"/>
        <w:rPr>
          <w:rFonts w:asciiTheme="minorEastAsia" w:hAnsiTheme="minorEastAsia" w:eastAsiaTheme="minorEastAsia"/>
          <w:sz w:val="24"/>
        </w:rPr>
      </w:pPr>
    </w:p>
    <w:p w14:paraId="3FFEB725">
      <w:pPr>
        <w:rPr>
          <w:rFonts w:asciiTheme="minorEastAsia" w:hAnsiTheme="minorEastAsia" w:eastAsiaTheme="minorEastAsia"/>
        </w:rPr>
        <w:sectPr>
          <w:pgSz w:w="16838" w:h="11906" w:orient="landscape"/>
          <w:pgMar w:top="1418" w:right="1418" w:bottom="1418" w:left="1418" w:header="851" w:footer="1077" w:gutter="0"/>
          <w:cols w:space="720" w:num="1"/>
          <w:docGrid w:linePitch="312" w:charSpace="0"/>
        </w:sectPr>
      </w:pPr>
    </w:p>
    <w:tbl>
      <w:tblPr>
        <w:tblStyle w:val="20"/>
        <w:tblW w:w="90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24"/>
      </w:tblGrid>
      <w:tr w14:paraId="31F9D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96" w:type="dxa"/>
            <w:vAlign w:val="center"/>
          </w:tcPr>
          <w:p w14:paraId="3E6F8884">
            <w:pPr>
              <w:autoSpaceDE w:val="0"/>
              <w:autoSpaceDN w:val="0"/>
              <w:adjustRightInd w:val="0"/>
              <w:snapToGrid w:val="0"/>
              <w:jc w:val="center"/>
              <w:rPr>
                <w:rFonts w:asciiTheme="minorEastAsia" w:hAnsiTheme="minorEastAsia" w:eastAsiaTheme="minorEastAsia"/>
                <w:kern w:val="0"/>
                <w:szCs w:val="21"/>
              </w:rPr>
            </w:pPr>
            <w:r>
              <w:rPr>
                <w:rFonts w:asciiTheme="minorEastAsia" w:hAnsiTheme="minorEastAsia" w:eastAsiaTheme="minorEastAsia"/>
                <w:kern w:val="0"/>
                <w:szCs w:val="21"/>
              </w:rPr>
              <w:t>其他符合性分析</w:t>
            </w:r>
          </w:p>
        </w:tc>
        <w:tc>
          <w:tcPr>
            <w:tcW w:w="8654" w:type="dxa"/>
            <w:vAlign w:val="center"/>
          </w:tcPr>
          <w:p w14:paraId="28485B16">
            <w:pPr>
              <w:spacing w:line="500" w:lineRule="exact"/>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二、</w:t>
            </w:r>
            <w:r>
              <w:rPr>
                <w:rFonts w:asciiTheme="minorEastAsia" w:hAnsiTheme="minorEastAsia" w:eastAsiaTheme="minorEastAsia"/>
                <w:kern w:val="0"/>
                <w:sz w:val="24"/>
              </w:rPr>
              <w:t>与《柳林县城市总体规划》(2012-2030)符合性分析</w:t>
            </w:r>
          </w:p>
          <w:p w14:paraId="72848055">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柳林县城市总体规划(2012-2030)，规划期限为2012年至2030年。其中近期至2015年；中期为2016-2020年；远期规划期末为2030年；远景展望至2030年以后。</w:t>
            </w:r>
          </w:p>
          <w:p w14:paraId="36D80099">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本规划分为县域和中心城区两个层次。县域：柳林县行政区划范围，包括柳林县管辖的全部乡镇，总面积1288km</w:t>
            </w:r>
            <w:r>
              <w:rPr>
                <w:rFonts w:asciiTheme="minorEastAsia" w:hAnsiTheme="minorEastAsia" w:eastAsiaTheme="minorEastAsia"/>
                <w:sz w:val="24"/>
                <w:vertAlign w:val="superscript"/>
              </w:rPr>
              <w:t>2</w:t>
            </w:r>
            <w:r>
              <w:rPr>
                <w:rFonts w:asciiTheme="minorEastAsia" w:hAnsiTheme="minorEastAsia" w:eastAsiaTheme="minorEastAsia"/>
                <w:sz w:val="24"/>
              </w:rPr>
              <w:t>。中心城区：以县政府驻地柳林镇为中心，向南北将周边紧邻的部分沟谷和台地地区纳入。西至八盘山，东至王家庄，北至贾家垣乡驻地附近，南至庄上镇驻地附近，包括55个行政村(街道)，面积176km</w:t>
            </w:r>
            <w:r>
              <w:rPr>
                <w:rFonts w:asciiTheme="minorEastAsia" w:hAnsiTheme="minorEastAsia" w:eastAsiaTheme="minorEastAsia"/>
                <w:sz w:val="24"/>
                <w:vertAlign w:val="superscript"/>
              </w:rPr>
              <w:t>2</w:t>
            </w:r>
            <w:r>
              <w:rPr>
                <w:rFonts w:asciiTheme="minorEastAsia" w:hAnsiTheme="minorEastAsia" w:eastAsiaTheme="minorEastAsia"/>
                <w:sz w:val="24"/>
              </w:rPr>
              <w:t>。</w:t>
            </w:r>
          </w:p>
          <w:p w14:paraId="100D67CC">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城市规划区范围：以柳林县城区驻地柳林镇为中心，向东包括三川河上游的地表水源地和紧邻吕梁中心城区规划建成区的李家湾乡，向西包括三川河谷城镇和产业集中发展区的薛村镇、穆村镇全境，再将城市建设用地潜在拓展区和县城周边重大基础设施选址区域纳入。确定城市规划区范围包括柳林镇、薛村镇、穆村镇、李家湾乡的全部以及贾家垣乡、陈家湾乡、庄上镇的部分用地，总计337km</w:t>
            </w:r>
            <w:r>
              <w:rPr>
                <w:rFonts w:asciiTheme="minorEastAsia" w:hAnsiTheme="minorEastAsia" w:eastAsiaTheme="minorEastAsia"/>
                <w:sz w:val="24"/>
                <w:vertAlign w:val="superscript"/>
              </w:rPr>
              <w:t>2</w:t>
            </w:r>
            <w:r>
              <w:rPr>
                <w:rFonts w:asciiTheme="minorEastAsia" w:hAnsiTheme="minorEastAsia" w:eastAsiaTheme="minorEastAsia"/>
                <w:sz w:val="24"/>
              </w:rPr>
              <w:t>。</w:t>
            </w:r>
          </w:p>
          <w:p w14:paraId="0875F981">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柳林县依托青银高速和太中银铁路，建设吕梁-柳林成为吕梁市核心经济隆起带，以及吕梁经济社会一体化发展核心区。打造以离石区为核心的离石-柳林-中阳都市圈。加速薛村镇和柳林主城的经济社会要素集聚，使薛村镇成为柳林中心城区的有机功能组团，使穆村镇成为柳林中心城区的主体功能拓展区。发挥公路G209和G307交汇的交通优势，与离石区交口镇一体化发展，使李家湾乡成为离石城市功能拓展区。构建柳林县域“倒T”字型发展格局，形成“一核七区多节点”的县域产业功能结构。发挥留誉、成家庄等地，产、矿、农、环境多元集合发展的新型模式，形成区域示范效应。</w:t>
            </w:r>
          </w:p>
          <w:p w14:paraId="791F0BB6">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一核：柳林中心城区，以行政管理、综合商贸、技术服务、文化创意、休闲娱乐、房地产、教育培训等功能为主体。</w:t>
            </w:r>
          </w:p>
          <w:p w14:paraId="60A47007">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七区：薛村镇，以新型工业和现代物流功能为主；穆村镇，以居住和商贸功能为主；李家湾乡，以都市工业和现代服务业功能为主；西王家沟乡，以煤电化、载能冶金和机械铸造功能为主；成家庄镇，以新型煤电化功能为主；贾家垣乡，以新型工业为主；留誉镇，以煤矸石为加工对象的煤化工产业为主。</w:t>
            </w:r>
          </w:p>
          <w:p w14:paraId="70D480BE">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多节点：下三交镇，以旅游商贸和农副产品加工功能为主等多个农业重镇。</w:t>
            </w:r>
          </w:p>
          <w:p w14:paraId="5E539446">
            <w:pPr>
              <w:spacing w:line="500" w:lineRule="exact"/>
              <w:ind w:firstLine="480" w:firstLineChars="200"/>
              <w:rPr>
                <w:rFonts w:asciiTheme="minorEastAsia" w:hAnsiTheme="minorEastAsia" w:eastAsiaTheme="minorEastAsia"/>
                <w:sz w:val="24"/>
                <w:szCs w:val="23"/>
              </w:rPr>
            </w:pPr>
            <w:r>
              <w:rPr>
                <w:rFonts w:asciiTheme="minorEastAsia" w:hAnsiTheme="minorEastAsia" w:eastAsiaTheme="minorEastAsia"/>
                <w:sz w:val="24"/>
              </w:rPr>
              <w:t>本项目</w:t>
            </w:r>
            <w:r>
              <w:rPr>
                <w:rFonts w:hint="eastAsia" w:asciiTheme="minorEastAsia" w:hAnsiTheme="minorEastAsia" w:eastAsiaTheme="minorEastAsia"/>
                <w:sz w:val="24"/>
              </w:rPr>
              <w:t>不在</w:t>
            </w:r>
            <w:r>
              <w:rPr>
                <w:rFonts w:asciiTheme="minorEastAsia" w:hAnsiTheme="minorEastAsia" w:eastAsiaTheme="minorEastAsia"/>
                <w:sz w:val="24"/>
              </w:rPr>
              <w:t>柳林县县城总体规化范围内，</w:t>
            </w:r>
            <w:r>
              <w:rPr>
                <w:rFonts w:hint="eastAsia" w:asciiTheme="minorEastAsia" w:hAnsiTheme="minorEastAsia" w:eastAsiaTheme="minorEastAsia"/>
                <w:sz w:val="24"/>
              </w:rPr>
              <w:t>本</w:t>
            </w:r>
            <w:r>
              <w:rPr>
                <w:rFonts w:asciiTheme="minorEastAsia" w:hAnsiTheme="minorEastAsia" w:eastAsiaTheme="minorEastAsia"/>
                <w:sz w:val="24"/>
              </w:rPr>
              <w:t>项目为机制砂</w:t>
            </w:r>
            <w:r>
              <w:rPr>
                <w:rFonts w:hint="eastAsia" w:asciiTheme="minorEastAsia" w:hAnsiTheme="minorEastAsia" w:eastAsiaTheme="minorEastAsia"/>
                <w:sz w:val="24"/>
              </w:rPr>
              <w:t>和超细粉</w:t>
            </w:r>
            <w:r>
              <w:rPr>
                <w:rFonts w:asciiTheme="minorEastAsia" w:hAnsiTheme="minorEastAsia" w:eastAsiaTheme="minorEastAsia"/>
                <w:sz w:val="24"/>
              </w:rPr>
              <w:t>生产项目，为建筑</w:t>
            </w:r>
            <w:r>
              <w:rPr>
                <w:rFonts w:hint="eastAsia" w:asciiTheme="minorEastAsia" w:hAnsiTheme="minorEastAsia" w:eastAsiaTheme="minorEastAsia"/>
                <w:sz w:val="24"/>
              </w:rPr>
              <w:t>及水泥厂</w:t>
            </w:r>
            <w:r>
              <w:rPr>
                <w:rFonts w:asciiTheme="minorEastAsia" w:hAnsiTheme="minorEastAsia" w:eastAsiaTheme="minorEastAsia"/>
                <w:sz w:val="24"/>
              </w:rPr>
              <w:t>生产提供原料，</w:t>
            </w:r>
            <w:r>
              <w:rPr>
                <w:rFonts w:hint="eastAsia" w:asciiTheme="minorEastAsia" w:hAnsiTheme="minorEastAsia" w:eastAsiaTheme="minorEastAsia"/>
                <w:sz w:val="24"/>
              </w:rPr>
              <w:t>项目厂址占地属工业用地，不违背</w:t>
            </w:r>
            <w:r>
              <w:rPr>
                <w:rFonts w:asciiTheme="minorEastAsia" w:hAnsiTheme="minorEastAsia" w:eastAsiaTheme="minorEastAsia"/>
                <w:sz w:val="24"/>
              </w:rPr>
              <w:t>柳林县总体规划的要求。</w:t>
            </w:r>
            <w:r>
              <w:rPr>
                <w:rFonts w:asciiTheme="minorEastAsia" w:hAnsiTheme="minorEastAsia" w:eastAsiaTheme="minorEastAsia"/>
                <w:sz w:val="24"/>
                <w:szCs w:val="23"/>
              </w:rPr>
              <w:t>柳林县总体规划图见附图5。</w:t>
            </w:r>
          </w:p>
          <w:p w14:paraId="4B667917">
            <w:pPr>
              <w:topLinePunct/>
              <w:adjustRightInd w:val="0"/>
              <w:snapToGrid w:val="0"/>
              <w:spacing w:line="480" w:lineRule="exact"/>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三、柳林泉域</w:t>
            </w:r>
          </w:p>
          <w:p w14:paraId="249783C0">
            <w:pPr>
              <w:pStyle w:val="75"/>
              <w:spacing w:line="500" w:lineRule="exact"/>
              <w:ind w:firstLine="480"/>
              <w:rPr>
                <w:rFonts w:asciiTheme="minorEastAsia" w:hAnsiTheme="minorEastAsia" w:eastAsiaTheme="minorEastAsia"/>
              </w:rPr>
            </w:pPr>
            <w:r>
              <w:rPr>
                <w:rFonts w:asciiTheme="minorEastAsia" w:hAnsiTheme="minorEastAsia" w:eastAsiaTheme="minorEastAsia"/>
              </w:rPr>
              <w:t>柳林泉位于柳林县城以东约3km的三川河河谷中。泉区出露地层为奥陶系碳酸盐岩类与石炭系碎屑岩类，泉水从二者的接触带溢出，呈散泉的形式出露，大小泉点为数百个，出露标高794～803m，泉群多年平均流量2.32m</w:t>
            </w:r>
            <w:r>
              <w:rPr>
                <w:rFonts w:asciiTheme="minorEastAsia" w:hAnsiTheme="minorEastAsia" w:eastAsiaTheme="minorEastAsia"/>
                <w:vertAlign w:val="superscript"/>
              </w:rPr>
              <w:t>3</w:t>
            </w:r>
            <w:r>
              <w:rPr>
                <w:rFonts w:asciiTheme="minorEastAsia" w:hAnsiTheme="minorEastAsia" w:eastAsiaTheme="minorEastAsia"/>
              </w:rPr>
              <w:t>/s。</w:t>
            </w:r>
          </w:p>
          <w:p w14:paraId="111E9A4D">
            <w:pPr>
              <w:pStyle w:val="75"/>
              <w:spacing w:line="500" w:lineRule="exact"/>
              <w:ind w:firstLine="480"/>
              <w:rPr>
                <w:rFonts w:asciiTheme="minorEastAsia" w:hAnsiTheme="minorEastAsia" w:eastAsiaTheme="minorEastAsia"/>
              </w:rPr>
            </w:pPr>
            <w:r>
              <w:rPr>
                <w:rFonts w:asciiTheme="minorEastAsia" w:hAnsiTheme="minorEastAsia" w:eastAsiaTheme="minorEastAsia"/>
                <w:bCs/>
              </w:rPr>
              <w:t>(1</w:t>
            </w:r>
            <w:r>
              <w:rPr>
                <w:rFonts w:asciiTheme="minorEastAsia" w:hAnsiTheme="minorEastAsia" w:eastAsiaTheme="minorEastAsia"/>
              </w:rPr>
              <w:t>) 泉域边界：</w:t>
            </w:r>
          </w:p>
          <w:p w14:paraId="74BBF33E">
            <w:pPr>
              <w:pStyle w:val="75"/>
              <w:spacing w:line="500" w:lineRule="exact"/>
              <w:ind w:firstLine="480"/>
              <w:rPr>
                <w:rFonts w:asciiTheme="minorEastAsia" w:hAnsiTheme="minorEastAsia" w:eastAsiaTheme="minorEastAsia"/>
              </w:rPr>
            </w:pPr>
            <w:r>
              <w:rPr>
                <w:rFonts w:asciiTheme="minorEastAsia" w:hAnsiTheme="minorEastAsia" w:eastAsiaTheme="minorEastAsia"/>
              </w:rPr>
              <w:t>北部边界：以岚县普明河、临县湫水河与三川河地表分水岭为界。由西向东自临县铁炉沟—杏花沟—方山县下代坡—西沟—神堂沟。</w:t>
            </w:r>
          </w:p>
          <w:p w14:paraId="0094B94F">
            <w:pPr>
              <w:pStyle w:val="75"/>
              <w:spacing w:line="500" w:lineRule="exact"/>
              <w:ind w:firstLine="480"/>
              <w:rPr>
                <w:rFonts w:asciiTheme="minorEastAsia" w:hAnsiTheme="minorEastAsia" w:eastAsiaTheme="minorEastAsia"/>
              </w:rPr>
            </w:pPr>
            <w:r>
              <w:rPr>
                <w:rFonts w:asciiTheme="minorEastAsia" w:hAnsiTheme="minorEastAsia" w:eastAsiaTheme="minorEastAsia"/>
              </w:rPr>
              <w:t>东部边界：以三川河与汾河流域的地表分水岭为界。由东北向南自方山县神堂沟—离石市黄土湾—后南沟—中阳县三角庄—石板上。</w:t>
            </w:r>
          </w:p>
          <w:p w14:paraId="3D84C3AD">
            <w:pPr>
              <w:pStyle w:val="75"/>
              <w:spacing w:line="500" w:lineRule="exact"/>
              <w:ind w:firstLine="480"/>
              <w:rPr>
                <w:rFonts w:asciiTheme="minorEastAsia" w:hAnsiTheme="minorEastAsia" w:eastAsiaTheme="minorEastAsia"/>
              </w:rPr>
            </w:pPr>
            <w:r>
              <w:rPr>
                <w:rFonts w:asciiTheme="minorEastAsia" w:hAnsiTheme="minorEastAsia" w:eastAsiaTheme="minorEastAsia"/>
              </w:rPr>
              <w:t>南部边界：以三川河的南川河分水岭上顶上的主峰与郭庄泉域为界。西起中阳县刘家庄—凤尾—王山底。</w:t>
            </w:r>
          </w:p>
          <w:p w14:paraId="7518DAD6">
            <w:pPr>
              <w:pStyle w:val="75"/>
              <w:spacing w:line="500" w:lineRule="exact"/>
              <w:ind w:firstLine="480"/>
              <w:rPr>
                <w:rFonts w:asciiTheme="minorEastAsia" w:hAnsiTheme="minorEastAsia" w:eastAsiaTheme="minorEastAsia"/>
              </w:rPr>
            </w:pPr>
            <w:r>
              <w:rPr>
                <w:rFonts w:asciiTheme="minorEastAsia" w:hAnsiTheme="minorEastAsia" w:eastAsiaTheme="minorEastAsia"/>
              </w:rPr>
              <w:t>西部边界：以奥陶系顶板埋深300m(或顶板480～570m)为滞水边界。北起临县铁炉沟—程家塔—车赶—柳林县成家庄—曹家山—中阳县虎头峁—石口头—南岭上—刘家庄。</w:t>
            </w:r>
          </w:p>
          <w:p w14:paraId="02FA4637">
            <w:pPr>
              <w:pStyle w:val="75"/>
              <w:spacing w:line="500" w:lineRule="exact"/>
              <w:ind w:firstLine="480"/>
              <w:rPr>
                <w:rFonts w:asciiTheme="minorEastAsia" w:hAnsiTheme="minorEastAsia" w:eastAsiaTheme="minorEastAsia"/>
              </w:rPr>
            </w:pPr>
            <w:r>
              <w:rPr>
                <w:rFonts w:asciiTheme="minorEastAsia" w:hAnsiTheme="minorEastAsia" w:eastAsiaTheme="minorEastAsia"/>
              </w:rPr>
              <w:t>泉域总面积4729km</w:t>
            </w:r>
            <w:r>
              <w:rPr>
                <w:rFonts w:asciiTheme="minorEastAsia" w:hAnsiTheme="minorEastAsia" w:eastAsiaTheme="minorEastAsia"/>
                <w:vertAlign w:val="superscript"/>
              </w:rPr>
              <w:t>2</w:t>
            </w:r>
            <w:r>
              <w:rPr>
                <w:rFonts w:asciiTheme="minorEastAsia" w:hAnsiTheme="minorEastAsia" w:eastAsiaTheme="minorEastAsia"/>
              </w:rPr>
              <w:t>，其中碳酸岩裸露区面积约1454km</w:t>
            </w:r>
            <w:r>
              <w:rPr>
                <w:rFonts w:asciiTheme="minorEastAsia" w:hAnsiTheme="minorEastAsia" w:eastAsiaTheme="minorEastAsia"/>
                <w:vertAlign w:val="superscript"/>
              </w:rPr>
              <w:t>2</w:t>
            </w:r>
            <w:r>
              <w:rPr>
                <w:rFonts w:asciiTheme="minorEastAsia" w:hAnsiTheme="minorEastAsia" w:eastAsiaTheme="minorEastAsia"/>
              </w:rPr>
              <w:t>，主要分布于泉域的东部和北部，占泉域面积的30.75%，包括吕梁地区离石、柳林、中阳、方山临县等。</w:t>
            </w:r>
          </w:p>
          <w:p w14:paraId="73B7BBFD">
            <w:pPr>
              <w:pStyle w:val="75"/>
              <w:spacing w:line="500" w:lineRule="exact"/>
              <w:ind w:firstLine="480"/>
              <w:rPr>
                <w:rFonts w:asciiTheme="minorEastAsia" w:hAnsiTheme="minorEastAsia" w:eastAsiaTheme="minorEastAsia"/>
              </w:rPr>
            </w:pPr>
            <w:r>
              <w:rPr>
                <w:rFonts w:asciiTheme="minorEastAsia" w:hAnsiTheme="minorEastAsia" w:eastAsiaTheme="minorEastAsia"/>
              </w:rPr>
              <w:t>泉域重点保护区：</w:t>
            </w:r>
          </w:p>
          <w:p w14:paraId="545FFA50">
            <w:pPr>
              <w:pStyle w:val="75"/>
              <w:spacing w:line="500" w:lineRule="exact"/>
              <w:ind w:firstLine="480"/>
              <w:rPr>
                <w:rFonts w:asciiTheme="minorEastAsia" w:hAnsiTheme="minorEastAsia" w:eastAsiaTheme="minorEastAsia"/>
              </w:rPr>
            </w:pPr>
            <w:r>
              <w:rPr>
                <w:rFonts w:asciiTheme="minorEastAsia" w:hAnsiTheme="minorEastAsia" w:eastAsiaTheme="minorEastAsia"/>
              </w:rPr>
              <w:t>泉域重点保护区包括泉源及重点开发区和碳酸岩主要渗漏河段，其范围上至柳林县李家湾乡下白霜村，下至穆村镇康家沟村的三川河河谷地段，长约12.5km，两侧至山脚下，宽0.3～1km，面积7.0km</w:t>
            </w:r>
            <w:r>
              <w:rPr>
                <w:rFonts w:asciiTheme="minorEastAsia" w:hAnsiTheme="minorEastAsia" w:eastAsiaTheme="minorEastAsia"/>
                <w:vertAlign w:val="superscript"/>
              </w:rPr>
              <w:t>2</w:t>
            </w:r>
            <w:r>
              <w:rPr>
                <w:rFonts w:asciiTheme="minorEastAsia" w:hAnsiTheme="minorEastAsia" w:eastAsiaTheme="minorEastAsia"/>
              </w:rPr>
              <w:t>。</w:t>
            </w:r>
          </w:p>
          <w:p w14:paraId="13EFB339">
            <w:pPr>
              <w:pStyle w:val="75"/>
              <w:spacing w:line="500" w:lineRule="exact"/>
              <w:ind w:firstLine="480"/>
              <w:rPr>
                <w:rFonts w:asciiTheme="minorEastAsia" w:hAnsiTheme="minorEastAsia" w:eastAsiaTheme="minorEastAsia"/>
                <w:bCs/>
              </w:rPr>
            </w:pPr>
            <w:r>
              <w:rPr>
                <w:rFonts w:asciiTheme="minorEastAsia" w:hAnsiTheme="minorEastAsia" w:eastAsiaTheme="minorEastAsia"/>
                <w:bCs/>
              </w:rPr>
              <w:t>(2) 泉域地质地层：</w:t>
            </w:r>
          </w:p>
          <w:p w14:paraId="48F30F93">
            <w:pPr>
              <w:pStyle w:val="75"/>
              <w:spacing w:line="500" w:lineRule="exact"/>
              <w:ind w:firstLine="480"/>
              <w:rPr>
                <w:rFonts w:asciiTheme="minorEastAsia" w:hAnsiTheme="minorEastAsia" w:eastAsiaTheme="minorEastAsia"/>
              </w:rPr>
            </w:pPr>
            <w:r>
              <w:rPr>
                <w:rFonts w:asciiTheme="minorEastAsia" w:hAnsiTheme="minorEastAsia" w:eastAsiaTheme="minorEastAsia"/>
              </w:rPr>
              <w:t>泉域内缺失下寒武统、上奥陶统、志留系、泥盆系、下石炭统、侏罗系、白垩系。复背斜轴部出露太古界变质岩系，地层从东向西由老到新排列，总体向西侧倾斜。</w:t>
            </w:r>
          </w:p>
          <w:p w14:paraId="62CD897C">
            <w:pPr>
              <w:pStyle w:val="75"/>
              <w:spacing w:line="500" w:lineRule="exact"/>
              <w:ind w:firstLine="480"/>
              <w:rPr>
                <w:rFonts w:asciiTheme="minorEastAsia" w:hAnsiTheme="minorEastAsia" w:eastAsiaTheme="minorEastAsia"/>
              </w:rPr>
            </w:pPr>
            <w:r>
              <w:rPr>
                <w:rFonts w:asciiTheme="minorEastAsia" w:hAnsiTheme="minorEastAsia" w:eastAsiaTheme="minorEastAsia"/>
              </w:rPr>
              <w:t>太古界和元古界为变质岩及石英状砂岩伴有火成岩浸入体，组成区域岩溶地下水隔水底板。中、上寒武统以及奥陶系为碳酸盐岩，其中寒武系碳酸盐岩主要为泥质条带灰岩、白云岩，总厚度不过百米而且不稳定；下奥陶统主要是灰、灰黄色白云岩含有燧石结核或条带；中奥陶系包括上、下马家沟组和峰峰组，主要由灰岩、白云岩及豹皮状灰岩组成，各组底部为含石膏的泥质白云岩，总厚度400</w:t>
            </w:r>
            <w:r>
              <w:rPr>
                <w:rFonts w:hint="eastAsia" w:asciiTheme="minorEastAsia" w:hAnsiTheme="minorEastAsia" w:eastAsiaTheme="minorEastAsia"/>
              </w:rPr>
              <w:t>-</w:t>
            </w:r>
            <w:r>
              <w:rPr>
                <w:rFonts w:asciiTheme="minorEastAsia" w:hAnsiTheme="minorEastAsia" w:eastAsiaTheme="minorEastAsia"/>
              </w:rPr>
              <w:t>670m，构成泉域岩溶地下水的主要循环、储存层位，与上覆石炭系隔水顶板呈平行不整合接触，奥陶系碳酸盐是泉域内最重要的岩溶含水层。</w:t>
            </w:r>
          </w:p>
          <w:p w14:paraId="356D7C10">
            <w:pPr>
              <w:pStyle w:val="75"/>
              <w:spacing w:line="500" w:lineRule="exact"/>
              <w:ind w:firstLine="480"/>
              <w:rPr>
                <w:rFonts w:asciiTheme="minorEastAsia" w:hAnsiTheme="minorEastAsia" w:eastAsiaTheme="minorEastAsia"/>
              </w:rPr>
            </w:pPr>
            <w:r>
              <w:rPr>
                <w:rFonts w:asciiTheme="minorEastAsia" w:hAnsiTheme="minorEastAsia" w:eastAsiaTheme="minorEastAsia"/>
              </w:rPr>
              <w:t>柳林泉域内地质构造复杂，东部属于山西台背斜吕梁山断裂隆起的西翼，主要有王家会－枣林背斜，中阳－离石向斜，吴城断层、枝柯断层等。岩溶水的补、径、排基本受构造的控制。</w:t>
            </w:r>
          </w:p>
          <w:p w14:paraId="3E62851F">
            <w:pPr>
              <w:pStyle w:val="75"/>
              <w:spacing w:line="500" w:lineRule="exact"/>
              <w:ind w:firstLine="480"/>
              <w:rPr>
                <w:rFonts w:asciiTheme="minorEastAsia" w:hAnsiTheme="minorEastAsia" w:eastAsiaTheme="minorEastAsia"/>
                <w:bCs/>
              </w:rPr>
            </w:pPr>
            <w:r>
              <w:rPr>
                <w:rFonts w:asciiTheme="minorEastAsia" w:hAnsiTheme="minorEastAsia" w:eastAsiaTheme="minorEastAsia"/>
                <w:bCs/>
              </w:rPr>
              <w:t>(3) 泉域岩溶水补给、径流、排泄条件</w:t>
            </w:r>
          </w:p>
          <w:p w14:paraId="3D705902">
            <w:pPr>
              <w:pStyle w:val="75"/>
              <w:spacing w:line="500" w:lineRule="exact"/>
              <w:ind w:firstLine="480"/>
              <w:rPr>
                <w:rFonts w:asciiTheme="minorEastAsia" w:hAnsiTheme="minorEastAsia" w:eastAsiaTheme="minorEastAsia"/>
              </w:rPr>
            </w:pPr>
            <w:r>
              <w:rPr>
                <w:rFonts w:hint="eastAsia" w:cs="宋体" w:asciiTheme="minorEastAsia" w:hAnsiTheme="minorEastAsia" w:eastAsiaTheme="minorEastAsia"/>
              </w:rPr>
              <w:t>①</w:t>
            </w:r>
            <w:r>
              <w:rPr>
                <w:rFonts w:asciiTheme="minorEastAsia" w:hAnsiTheme="minorEastAsia" w:eastAsiaTheme="minorEastAsia"/>
                <w:bCs/>
              </w:rPr>
              <w:t>泉域岩溶水</w:t>
            </w:r>
            <w:r>
              <w:rPr>
                <w:rFonts w:asciiTheme="minorEastAsia" w:hAnsiTheme="minorEastAsia" w:eastAsiaTheme="minorEastAsia"/>
              </w:rPr>
              <w:t>补给</w:t>
            </w:r>
          </w:p>
          <w:p w14:paraId="7AD7767F">
            <w:pPr>
              <w:pStyle w:val="75"/>
              <w:spacing w:line="500" w:lineRule="exact"/>
              <w:ind w:firstLine="480"/>
              <w:rPr>
                <w:rFonts w:asciiTheme="minorEastAsia" w:hAnsiTheme="minorEastAsia" w:eastAsiaTheme="minorEastAsia"/>
              </w:rPr>
            </w:pPr>
            <w:r>
              <w:rPr>
                <w:rFonts w:asciiTheme="minorEastAsia" w:hAnsiTheme="minorEastAsia" w:eastAsiaTheme="minorEastAsia"/>
              </w:rPr>
              <w:t>泉域内主要有降水入渗补给(包括覆盖区间接入渗)和地表在河流灰岩裸露地段的渗漏补给。</w:t>
            </w:r>
          </w:p>
          <w:p w14:paraId="0910C13A">
            <w:pPr>
              <w:pStyle w:val="75"/>
              <w:spacing w:line="500" w:lineRule="exact"/>
              <w:ind w:firstLine="480"/>
              <w:rPr>
                <w:rFonts w:asciiTheme="minorEastAsia" w:hAnsiTheme="minorEastAsia" w:eastAsiaTheme="minorEastAsia"/>
              </w:rPr>
            </w:pPr>
            <w:r>
              <w:rPr>
                <w:rFonts w:asciiTheme="minorEastAsia" w:hAnsiTheme="minorEastAsia" w:eastAsiaTheme="minorEastAsia"/>
              </w:rPr>
              <w:t>泉域内碳酸盐岩裸露面积为1454km</w:t>
            </w:r>
            <w:r>
              <w:rPr>
                <w:rFonts w:asciiTheme="minorEastAsia" w:hAnsiTheme="minorEastAsia" w:eastAsiaTheme="minorEastAsia"/>
                <w:vertAlign w:val="superscript"/>
              </w:rPr>
              <w:t>2</w:t>
            </w:r>
            <w:r>
              <w:rPr>
                <w:rFonts w:asciiTheme="minorEastAsia" w:hAnsiTheme="minorEastAsia" w:eastAsiaTheme="minorEastAsia"/>
              </w:rPr>
              <w:t>，降水的直接入渗成为岩溶地下水的主要补给源，多年平均补给量为3.03m</w:t>
            </w:r>
            <w:r>
              <w:rPr>
                <w:rFonts w:asciiTheme="minorEastAsia" w:hAnsiTheme="minorEastAsia" w:eastAsiaTheme="minorEastAsia"/>
                <w:vertAlign w:val="superscript"/>
              </w:rPr>
              <w:t>3</w:t>
            </w:r>
            <w:r>
              <w:rPr>
                <w:rFonts w:asciiTheme="minorEastAsia" w:hAnsiTheme="minorEastAsia" w:eastAsiaTheme="minorEastAsia"/>
              </w:rPr>
              <w:t>/s，是岩溶地下水的主要补给源。</w:t>
            </w:r>
          </w:p>
          <w:p w14:paraId="039E7AE4">
            <w:pPr>
              <w:pStyle w:val="75"/>
              <w:spacing w:line="500" w:lineRule="exact"/>
              <w:ind w:firstLine="480"/>
              <w:rPr>
                <w:rFonts w:asciiTheme="minorEastAsia" w:hAnsiTheme="minorEastAsia" w:eastAsiaTheme="minorEastAsia"/>
              </w:rPr>
            </w:pPr>
            <w:r>
              <w:rPr>
                <w:rFonts w:asciiTheme="minorEastAsia" w:hAnsiTheme="minorEastAsia" w:eastAsiaTheme="minorEastAsia"/>
              </w:rPr>
              <w:t>降水以及上游变质岩、碎屑岩区形成的地表径流进入碳酸盐岩裸露河段后渗漏补给岩溶地下水。泉域内主要有6个渗漏段，分布于北川河的西厢王至大武段、大东川河的下王营至田家会段、小东川河的严村至田家会段、南川河陈家湾至中阳县城段、三川河的李家湾段和上白霜至寨东段。渗漏段总长33.0km。根据多年渗漏段的测流计算，泉域内河流对岩溶地下水多年平均渗漏补给量为0.93m</w:t>
            </w:r>
            <w:r>
              <w:rPr>
                <w:rFonts w:asciiTheme="minorEastAsia" w:hAnsiTheme="minorEastAsia" w:eastAsiaTheme="minorEastAsia"/>
                <w:vertAlign w:val="superscript"/>
              </w:rPr>
              <w:t>3</w:t>
            </w:r>
            <w:r>
              <w:rPr>
                <w:rFonts w:asciiTheme="minorEastAsia" w:hAnsiTheme="minorEastAsia" w:eastAsiaTheme="minorEastAsia"/>
              </w:rPr>
              <w:t>/s。</w:t>
            </w:r>
          </w:p>
          <w:p w14:paraId="4B978566">
            <w:pPr>
              <w:pStyle w:val="75"/>
              <w:spacing w:line="500" w:lineRule="exact"/>
              <w:ind w:firstLine="480"/>
              <w:rPr>
                <w:rFonts w:asciiTheme="minorEastAsia" w:hAnsiTheme="minorEastAsia" w:eastAsiaTheme="minorEastAsia"/>
              </w:rPr>
            </w:pPr>
            <w:r>
              <w:rPr>
                <w:rFonts w:hint="eastAsia" w:cs="宋体" w:asciiTheme="minorEastAsia" w:hAnsiTheme="minorEastAsia" w:eastAsiaTheme="minorEastAsia"/>
              </w:rPr>
              <w:t>②</w:t>
            </w:r>
            <w:r>
              <w:rPr>
                <w:rFonts w:asciiTheme="minorEastAsia" w:hAnsiTheme="minorEastAsia" w:eastAsiaTheme="minorEastAsia"/>
              </w:rPr>
              <w:t>岩溶地下水径流</w:t>
            </w:r>
          </w:p>
          <w:p w14:paraId="5AB135D7">
            <w:pPr>
              <w:pStyle w:val="75"/>
              <w:spacing w:line="500" w:lineRule="exact"/>
              <w:ind w:firstLine="480"/>
              <w:rPr>
                <w:rFonts w:asciiTheme="minorEastAsia" w:hAnsiTheme="minorEastAsia" w:eastAsiaTheme="minorEastAsia"/>
              </w:rPr>
            </w:pPr>
            <w:r>
              <w:rPr>
                <w:rFonts w:asciiTheme="minorEastAsia" w:hAnsiTheme="minorEastAsia" w:eastAsiaTheme="minorEastAsia"/>
              </w:rPr>
              <w:t>柳林泉域岩溶地下水在泉域东部接受降水入渗补给后，受地形以及最低排泄基准面的控制，地下水总体由东向西渗流。</w:t>
            </w:r>
          </w:p>
          <w:p w14:paraId="391C90BD">
            <w:pPr>
              <w:pStyle w:val="75"/>
              <w:spacing w:line="500" w:lineRule="exact"/>
              <w:ind w:firstLine="480"/>
              <w:rPr>
                <w:rFonts w:asciiTheme="minorEastAsia" w:hAnsiTheme="minorEastAsia" w:eastAsiaTheme="minorEastAsia"/>
              </w:rPr>
            </w:pPr>
            <w:r>
              <w:rPr>
                <w:rFonts w:asciiTheme="minorEastAsia" w:hAnsiTheme="minorEastAsia" w:eastAsiaTheme="minorEastAsia"/>
              </w:rPr>
              <w:t>泉域岩溶地下水东西方向在径流过程中受到3次构造阻隔。第一次在泉域东侧补给区，受北北东向平行排列的压性构造的阻水作用影响，改变了直接由东向西渗流的局面，王治庄－吴城断裂、油房坪－枝柯断裂和万年饱3条逆断层西盘上升，变质岩系隔水层抬升，形成了北东向展布的局部阻水边界，使地下水位上壅，于断层动盘溢流形成吴城泉、枝柯泉和车鸣峪泉。第二次是在泉域中部王家会－枣林背斜，隔水岩体阻挡了来源于东部及北部地下水向西的运移，使东侧离石向斜内地下水滞留、富集，并向南绕过背斜轴倾伏端汇向柳林泉。</w:t>
            </w:r>
          </w:p>
          <w:p w14:paraId="363592E5">
            <w:pPr>
              <w:pStyle w:val="75"/>
              <w:spacing w:line="500" w:lineRule="exact"/>
              <w:ind w:firstLine="480"/>
              <w:rPr>
                <w:rFonts w:asciiTheme="minorEastAsia" w:hAnsiTheme="minorEastAsia" w:eastAsiaTheme="minorEastAsia"/>
              </w:rPr>
            </w:pPr>
            <w:r>
              <w:rPr>
                <w:rFonts w:asciiTheme="minorEastAsia" w:hAnsiTheme="minorEastAsia" w:eastAsiaTheme="minorEastAsia"/>
              </w:rPr>
              <w:t>南北方向上，主要受中部三川河排泄基准面的控制，地下水分别由南北两侧向中部径流，构成以南川河为界的南北两翼。岩溶地下水径流过程中在各阻水体东侧富集，形成中阳－离石向斜岩溶地下水富集区；泉域北翼王家岭－柳林泉以及南翼金罗－柳林龙门塔一带强径流带均与石炭、二叠系隔水顶板阻水有关。</w:t>
            </w:r>
          </w:p>
          <w:p w14:paraId="15290913">
            <w:pPr>
              <w:pStyle w:val="75"/>
              <w:spacing w:line="500" w:lineRule="exact"/>
              <w:ind w:firstLine="480"/>
              <w:rPr>
                <w:rFonts w:asciiTheme="minorEastAsia" w:hAnsiTheme="minorEastAsia" w:eastAsiaTheme="minorEastAsia"/>
              </w:rPr>
            </w:pPr>
            <w:r>
              <w:rPr>
                <w:rFonts w:hint="eastAsia" w:cs="宋体" w:asciiTheme="minorEastAsia" w:hAnsiTheme="minorEastAsia" w:eastAsiaTheme="minorEastAsia"/>
              </w:rPr>
              <w:t>③</w:t>
            </w:r>
            <w:r>
              <w:rPr>
                <w:rFonts w:asciiTheme="minorEastAsia" w:hAnsiTheme="minorEastAsia" w:eastAsiaTheme="minorEastAsia"/>
              </w:rPr>
              <w:t>岩溶地下水的排泄</w:t>
            </w:r>
          </w:p>
          <w:p w14:paraId="47B664BF">
            <w:pPr>
              <w:pStyle w:val="75"/>
              <w:spacing w:line="500" w:lineRule="exact"/>
              <w:ind w:firstLine="480"/>
              <w:rPr>
                <w:rFonts w:asciiTheme="minorEastAsia" w:hAnsiTheme="minorEastAsia" w:eastAsiaTheme="minorEastAsia"/>
              </w:rPr>
            </w:pPr>
            <w:r>
              <w:rPr>
                <w:rFonts w:asciiTheme="minorEastAsia" w:hAnsiTheme="minorEastAsia" w:eastAsiaTheme="minorEastAsia"/>
              </w:rPr>
              <w:t>天然条件下，柳林泉以及东部排泄的小型岩溶泉是岩溶地下水的主要排泄形式，目前泉域内已形成了相当规模的岩溶地下水取水工程，除离石－中阳一带的地下水开采外，柳林泉口以及泉口下游的井采与自流井排泄已成为岩溶地下水排泄的重要形式。</w:t>
            </w:r>
          </w:p>
          <w:p w14:paraId="601CEA07">
            <w:pPr>
              <w:spacing w:line="500" w:lineRule="exact"/>
              <w:ind w:firstLine="480" w:firstLineChars="200"/>
              <w:rPr>
                <w:rFonts w:asciiTheme="minorEastAsia" w:hAnsiTheme="minorEastAsia" w:eastAsiaTheme="minorEastAsia"/>
                <w:bCs/>
                <w:sz w:val="36"/>
              </w:rPr>
            </w:pPr>
            <w:r>
              <w:rPr>
                <w:rFonts w:asciiTheme="minorEastAsia" w:hAnsiTheme="minorEastAsia" w:eastAsiaTheme="minorEastAsia"/>
                <w:sz w:val="24"/>
              </w:rPr>
              <w:t>本项目与柳林泉域相对位置图见附图6。本项目选址在柳林泉域范围内，但不在重点保护区范围内</w:t>
            </w:r>
            <w:r>
              <w:rPr>
                <w:rFonts w:hint="eastAsia" w:asciiTheme="minorEastAsia" w:hAnsiTheme="minorEastAsia" w:eastAsiaTheme="minorEastAsia"/>
                <w:sz w:val="24"/>
              </w:rPr>
              <w:t>(证明见附件)</w:t>
            </w:r>
            <w:r>
              <w:rPr>
                <w:rFonts w:asciiTheme="minorEastAsia" w:hAnsiTheme="minorEastAsia" w:eastAsiaTheme="minorEastAsia"/>
                <w:sz w:val="24"/>
              </w:rPr>
              <w:t>，南侧距离柳林泉域重点保护区边界约50m。</w:t>
            </w:r>
            <w:r>
              <w:rPr>
                <w:rFonts w:hint="eastAsia" w:asciiTheme="minorEastAsia" w:hAnsiTheme="minorEastAsia" w:eastAsiaTheme="minorEastAsia"/>
                <w:sz w:val="24"/>
              </w:rPr>
              <w:t>本项目生产过程不产生废水，设备冷却水循环利用不外排。本项目未设食堂和洗浴，厂区内设有旱厕，生活污水主要是洗漱废水，用于厂区内洒水降尘利用，不外排，故不会对柳林泉域产生影响。</w:t>
            </w:r>
          </w:p>
          <w:p w14:paraId="524793A9">
            <w:pPr>
              <w:spacing w:line="480" w:lineRule="exact"/>
              <w:ind w:firstLine="480"/>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四、柳林县水源地</w:t>
            </w:r>
          </w:p>
          <w:p w14:paraId="6EBEB88F">
            <w:pPr>
              <w:pStyle w:val="76"/>
              <w:spacing w:line="500" w:lineRule="exact"/>
              <w:rPr>
                <w:rFonts w:cs="Times New Roman" w:asciiTheme="minorEastAsia" w:hAnsiTheme="minorEastAsia" w:eastAsiaTheme="minorEastAsia"/>
                <w:szCs w:val="24"/>
              </w:rPr>
            </w:pPr>
            <w:r>
              <w:rPr>
                <w:rFonts w:cs="Times New Roman" w:asciiTheme="minorEastAsia" w:hAnsiTheme="minorEastAsia" w:eastAsiaTheme="minorEastAsia"/>
                <w:szCs w:val="24"/>
              </w:rPr>
              <w:t>1、柳林县城镇水源地</w:t>
            </w:r>
          </w:p>
          <w:p w14:paraId="3E808819">
            <w:pPr>
              <w:pStyle w:val="76"/>
              <w:spacing w:line="500" w:lineRule="exact"/>
              <w:rPr>
                <w:rFonts w:cs="Times New Roman" w:asciiTheme="minorEastAsia" w:hAnsiTheme="minorEastAsia" w:eastAsiaTheme="minorEastAsia"/>
                <w:szCs w:val="24"/>
              </w:rPr>
            </w:pPr>
            <w:r>
              <w:rPr>
                <w:rFonts w:cs="Times New Roman" w:asciiTheme="minorEastAsia" w:hAnsiTheme="minorEastAsia" w:eastAsiaTheme="minorEastAsia"/>
                <w:szCs w:val="24"/>
              </w:rPr>
              <w:t>柳林县有3个城市集中饮用水水源地：</w:t>
            </w:r>
          </w:p>
          <w:p w14:paraId="7A9E13D2">
            <w:pPr>
              <w:pStyle w:val="76"/>
              <w:spacing w:line="500" w:lineRule="exact"/>
              <w:ind w:firstLineChars="0"/>
              <w:rPr>
                <w:rFonts w:cs="Times New Roman" w:asciiTheme="minorEastAsia" w:hAnsiTheme="minorEastAsia" w:eastAsiaTheme="minorEastAsia"/>
                <w:szCs w:val="24"/>
              </w:rPr>
            </w:pPr>
            <w:r>
              <w:rPr>
                <w:rFonts w:cs="Times New Roman" w:asciiTheme="minorEastAsia" w:hAnsiTheme="minorEastAsia" w:eastAsiaTheme="minorEastAsia"/>
                <w:szCs w:val="24"/>
              </w:rPr>
              <w:t>(1) 柳林县水源地</w:t>
            </w:r>
          </w:p>
          <w:p w14:paraId="72A3E381">
            <w:pPr>
              <w:pStyle w:val="76"/>
              <w:spacing w:line="500" w:lineRule="exact"/>
              <w:jc w:val="both"/>
              <w:rPr>
                <w:rFonts w:cs="Times New Roman" w:asciiTheme="minorEastAsia" w:hAnsiTheme="minorEastAsia" w:eastAsiaTheme="minorEastAsia"/>
                <w:szCs w:val="24"/>
              </w:rPr>
            </w:pPr>
            <w:r>
              <w:rPr>
                <w:rFonts w:cs="Times New Roman" w:asciiTheme="minorEastAsia" w:hAnsiTheme="minorEastAsia" w:eastAsiaTheme="minorEastAsia"/>
                <w:szCs w:val="24"/>
              </w:rPr>
              <w:t>水源地面积0.5km</w:t>
            </w:r>
            <w:r>
              <w:rPr>
                <w:rFonts w:cs="Times New Roman" w:asciiTheme="minorEastAsia" w:hAnsiTheme="minorEastAsia" w:eastAsiaTheme="minorEastAsia"/>
                <w:szCs w:val="24"/>
                <w:vertAlign w:val="superscript"/>
              </w:rPr>
              <w:t>2</w:t>
            </w:r>
            <w:r>
              <w:rPr>
                <w:rFonts w:cs="Times New Roman" w:asciiTheme="minorEastAsia" w:hAnsiTheme="minorEastAsia" w:eastAsiaTheme="minorEastAsia"/>
                <w:szCs w:val="24"/>
              </w:rPr>
              <w:t>，取自奥陶系岩溶水，有大口井2眼，深8m，深井1眼，井深200m，可采量300m</w:t>
            </w:r>
            <w:r>
              <w:rPr>
                <w:rFonts w:cs="Times New Roman" w:asciiTheme="minorEastAsia" w:hAnsiTheme="minorEastAsia" w:eastAsiaTheme="minorEastAsia"/>
                <w:szCs w:val="24"/>
                <w:vertAlign w:val="superscript"/>
              </w:rPr>
              <w:t>3</w:t>
            </w:r>
            <w:r>
              <w:rPr>
                <w:rFonts w:cs="Times New Roman" w:asciiTheme="minorEastAsia" w:hAnsiTheme="minorEastAsia" w:eastAsiaTheme="minorEastAsia"/>
                <w:szCs w:val="24"/>
              </w:rPr>
              <w:t>/a，1972年投产，日可供水7000m</w:t>
            </w:r>
            <w:r>
              <w:rPr>
                <w:rFonts w:cs="Times New Roman" w:asciiTheme="minorEastAsia" w:hAnsiTheme="minorEastAsia" w:eastAsiaTheme="minorEastAsia"/>
                <w:szCs w:val="24"/>
                <w:vertAlign w:val="superscript"/>
              </w:rPr>
              <w:t>3</w:t>
            </w:r>
            <w:r>
              <w:rPr>
                <w:rFonts w:cs="Times New Roman" w:asciiTheme="minorEastAsia" w:hAnsiTheme="minorEastAsia" w:eastAsiaTheme="minorEastAsia"/>
                <w:szCs w:val="24"/>
              </w:rPr>
              <w:t>，位于柳林泉源出流区上青龙泉组，柳林县城以东2km的三川河河床内。</w:t>
            </w:r>
          </w:p>
          <w:p w14:paraId="6331A3D0">
            <w:pPr>
              <w:pStyle w:val="76"/>
              <w:spacing w:line="460" w:lineRule="exact"/>
              <w:rPr>
                <w:rFonts w:cs="Times New Roman" w:asciiTheme="minorEastAsia" w:hAnsiTheme="minorEastAsia" w:eastAsiaTheme="minorEastAsia"/>
                <w:szCs w:val="24"/>
              </w:rPr>
            </w:pPr>
            <w:r>
              <w:rPr>
                <w:rFonts w:cs="Times New Roman" w:asciiTheme="minorEastAsia" w:hAnsiTheme="minorEastAsia" w:eastAsiaTheme="minorEastAsia"/>
                <w:szCs w:val="24"/>
              </w:rPr>
              <w:t>(2) 柳林电厂水源地</w:t>
            </w:r>
          </w:p>
          <w:p w14:paraId="595E7DA8">
            <w:pPr>
              <w:pStyle w:val="76"/>
              <w:spacing w:line="460" w:lineRule="exact"/>
              <w:jc w:val="both"/>
              <w:rPr>
                <w:rFonts w:cs="Times New Roman" w:asciiTheme="minorEastAsia" w:hAnsiTheme="minorEastAsia" w:eastAsiaTheme="minorEastAsia"/>
                <w:szCs w:val="24"/>
              </w:rPr>
            </w:pPr>
            <w:r>
              <w:rPr>
                <w:rFonts w:cs="Times New Roman" w:asciiTheme="minorEastAsia" w:hAnsiTheme="minorEastAsia" w:eastAsiaTheme="minorEastAsia"/>
                <w:szCs w:val="24"/>
              </w:rPr>
              <w:t>水源地面积0.8km</w:t>
            </w:r>
            <w:r>
              <w:rPr>
                <w:rFonts w:cs="Times New Roman" w:asciiTheme="minorEastAsia" w:hAnsiTheme="minorEastAsia" w:eastAsiaTheme="minorEastAsia"/>
                <w:szCs w:val="24"/>
                <w:vertAlign w:val="superscript"/>
              </w:rPr>
              <w:t>2</w:t>
            </w:r>
            <w:r>
              <w:rPr>
                <w:rFonts w:cs="Times New Roman" w:asciiTheme="minorEastAsia" w:hAnsiTheme="minorEastAsia" w:eastAsiaTheme="minorEastAsia"/>
                <w:szCs w:val="24"/>
              </w:rPr>
              <w:t>，紧临柳林县水源地，取自奥陶系岩溶水，凿井5眼，目前利用3眼，井深200m，1995年投产，日供水量可达3.5万m</w:t>
            </w:r>
            <w:r>
              <w:rPr>
                <w:rFonts w:cs="Times New Roman" w:asciiTheme="minorEastAsia" w:hAnsiTheme="minorEastAsia" w:eastAsiaTheme="minorEastAsia"/>
                <w:szCs w:val="24"/>
                <w:vertAlign w:val="superscript"/>
              </w:rPr>
              <w:t>3</w:t>
            </w:r>
            <w:r>
              <w:rPr>
                <w:rFonts w:cs="Times New Roman" w:asciiTheme="minorEastAsia" w:hAnsiTheme="minorEastAsia" w:eastAsiaTheme="minorEastAsia"/>
                <w:szCs w:val="24"/>
              </w:rPr>
              <w:t>，位于柳林泉源出流区的寨东泉组合龙门会泉组，柳林县城以东2km的三川河河床内。</w:t>
            </w:r>
          </w:p>
          <w:p w14:paraId="3AC70515">
            <w:pPr>
              <w:pStyle w:val="76"/>
              <w:spacing w:line="460" w:lineRule="exact"/>
              <w:rPr>
                <w:rFonts w:cs="Times New Roman" w:asciiTheme="minorEastAsia" w:hAnsiTheme="minorEastAsia" w:eastAsiaTheme="minorEastAsia"/>
                <w:szCs w:val="24"/>
              </w:rPr>
            </w:pPr>
            <w:r>
              <w:rPr>
                <w:rFonts w:cs="Times New Roman" w:asciiTheme="minorEastAsia" w:hAnsiTheme="minorEastAsia" w:eastAsiaTheme="minorEastAsia"/>
                <w:szCs w:val="24"/>
              </w:rPr>
              <w:t>(3)华晋水源地</w:t>
            </w:r>
          </w:p>
          <w:p w14:paraId="22B1B767">
            <w:pPr>
              <w:pStyle w:val="76"/>
              <w:spacing w:line="460" w:lineRule="exact"/>
              <w:jc w:val="both"/>
              <w:rPr>
                <w:rFonts w:cs="Times New Roman" w:asciiTheme="minorEastAsia" w:hAnsiTheme="minorEastAsia" w:eastAsiaTheme="minorEastAsia"/>
                <w:szCs w:val="24"/>
              </w:rPr>
            </w:pPr>
            <w:r>
              <w:rPr>
                <w:rFonts w:cs="Times New Roman" w:asciiTheme="minorEastAsia" w:hAnsiTheme="minorEastAsia" w:eastAsiaTheme="minorEastAsia"/>
                <w:szCs w:val="24"/>
              </w:rPr>
              <w:t>沙曲煤矿矿属水源，取自奥陶系岩溶水，目前有水源井5座，其中备用一座单井出水量2000m</w:t>
            </w:r>
            <w:r>
              <w:rPr>
                <w:rFonts w:cs="Times New Roman" w:asciiTheme="minorEastAsia" w:hAnsiTheme="minorEastAsia" w:eastAsiaTheme="minorEastAsia"/>
                <w:szCs w:val="24"/>
                <w:vertAlign w:val="superscript"/>
              </w:rPr>
              <w:t>3</w:t>
            </w:r>
            <w:r>
              <w:rPr>
                <w:rFonts w:cs="Times New Roman" w:asciiTheme="minorEastAsia" w:hAnsiTheme="minorEastAsia" w:eastAsiaTheme="minorEastAsia"/>
                <w:szCs w:val="24"/>
              </w:rPr>
              <w:t>/d，合计供水能力8000m</w:t>
            </w:r>
            <w:r>
              <w:rPr>
                <w:rFonts w:cs="Times New Roman" w:asciiTheme="minorEastAsia" w:hAnsiTheme="minorEastAsia" w:eastAsiaTheme="minorEastAsia"/>
                <w:szCs w:val="24"/>
                <w:vertAlign w:val="superscript"/>
              </w:rPr>
              <w:t>3</w:t>
            </w:r>
            <w:r>
              <w:rPr>
                <w:rFonts w:cs="Times New Roman" w:asciiTheme="minorEastAsia" w:hAnsiTheme="minorEastAsia" w:eastAsiaTheme="minorEastAsia"/>
                <w:szCs w:val="24"/>
              </w:rPr>
              <w:t>/d，位于沙曲煤矿南工业场地东约2km。</w:t>
            </w:r>
          </w:p>
          <w:p w14:paraId="749501CB">
            <w:pPr>
              <w:pStyle w:val="75"/>
              <w:spacing w:line="460" w:lineRule="exact"/>
              <w:ind w:firstLine="480"/>
              <w:rPr>
                <w:rFonts w:asciiTheme="minorEastAsia" w:hAnsiTheme="minorEastAsia" w:eastAsiaTheme="minorEastAsia"/>
                <w:szCs w:val="24"/>
              </w:rPr>
            </w:pPr>
            <w:r>
              <w:rPr>
                <w:rFonts w:asciiTheme="minorEastAsia" w:hAnsiTheme="minorEastAsia" w:eastAsiaTheme="minorEastAsia"/>
                <w:szCs w:val="24"/>
              </w:rPr>
              <w:t>本项目与上述三个水源地的距离均大于20km，本项目的建设对其无影响。</w:t>
            </w:r>
          </w:p>
          <w:p w14:paraId="708000AD">
            <w:pPr>
              <w:pStyle w:val="75"/>
              <w:spacing w:line="460" w:lineRule="exact"/>
              <w:ind w:firstLine="480"/>
              <w:rPr>
                <w:rFonts w:asciiTheme="minorEastAsia" w:hAnsiTheme="minorEastAsia" w:eastAsiaTheme="minorEastAsia"/>
                <w:szCs w:val="24"/>
              </w:rPr>
            </w:pPr>
            <w:r>
              <w:rPr>
                <w:rFonts w:asciiTheme="minorEastAsia" w:hAnsiTheme="minorEastAsia" w:eastAsiaTheme="minorEastAsia"/>
                <w:szCs w:val="24"/>
              </w:rPr>
              <w:t>2、乡镇</w:t>
            </w:r>
            <w:r>
              <w:rPr>
                <w:rFonts w:hint="eastAsia" w:asciiTheme="minorEastAsia" w:hAnsiTheme="minorEastAsia" w:eastAsiaTheme="minorEastAsia"/>
                <w:szCs w:val="24"/>
              </w:rPr>
              <w:t>集中式饮用</w:t>
            </w:r>
            <w:r>
              <w:rPr>
                <w:rFonts w:asciiTheme="minorEastAsia" w:hAnsiTheme="minorEastAsia" w:eastAsiaTheme="minorEastAsia"/>
                <w:szCs w:val="24"/>
              </w:rPr>
              <w:t>水源地</w:t>
            </w:r>
          </w:p>
          <w:p w14:paraId="5330B4F7">
            <w:pPr>
              <w:pStyle w:val="75"/>
              <w:spacing w:line="500" w:lineRule="exact"/>
              <w:ind w:firstLine="480"/>
              <w:rPr>
                <w:rFonts w:asciiTheme="minorEastAsia" w:hAnsiTheme="minorEastAsia" w:eastAsiaTheme="minorEastAsia"/>
                <w:szCs w:val="24"/>
              </w:rPr>
            </w:pPr>
            <w:r>
              <w:rPr>
                <w:rFonts w:asciiTheme="minorEastAsia" w:hAnsiTheme="minorEastAsia" w:eastAsiaTheme="minorEastAsia"/>
                <w:szCs w:val="21"/>
              </w:rPr>
              <w:t>柳林县共有7个乡镇水</w:t>
            </w:r>
            <w:r>
              <w:rPr>
                <w:rFonts w:hint="eastAsia" w:asciiTheme="minorEastAsia" w:hAnsiTheme="minorEastAsia" w:eastAsiaTheme="minorEastAsia"/>
                <w:szCs w:val="24"/>
              </w:rPr>
              <w:t>集中式饮用水</w:t>
            </w:r>
            <w:r>
              <w:rPr>
                <w:rFonts w:asciiTheme="minorEastAsia" w:hAnsiTheme="minorEastAsia" w:eastAsiaTheme="minorEastAsia"/>
                <w:szCs w:val="21"/>
              </w:rPr>
              <w:t>源地，分别为庄上集中供水水源、留誉集中供水水源、三交集中供水水源、成家庄集中供水水源、孟门镇集中供水水源、陈家湾集中供水水源、金家庄</w:t>
            </w:r>
            <w:r>
              <w:rPr>
                <w:rFonts w:asciiTheme="minorEastAsia" w:hAnsiTheme="minorEastAsia" w:eastAsiaTheme="minorEastAsia"/>
                <w:szCs w:val="24"/>
              </w:rPr>
              <w:t>乡集中供水水源。</w:t>
            </w:r>
          </w:p>
          <w:p w14:paraId="3C69F0B7">
            <w:pPr>
              <w:pStyle w:val="75"/>
              <w:spacing w:line="500" w:lineRule="exact"/>
              <w:ind w:firstLine="480"/>
              <w:rPr>
                <w:rFonts w:asciiTheme="minorEastAsia" w:hAnsiTheme="minorEastAsia" w:eastAsiaTheme="minorEastAsia"/>
                <w:szCs w:val="24"/>
              </w:rPr>
            </w:pPr>
            <w:r>
              <w:rPr>
                <w:rFonts w:asciiTheme="minorEastAsia" w:hAnsiTheme="minorEastAsia" w:eastAsiaTheme="minorEastAsia"/>
                <w:szCs w:val="24"/>
              </w:rPr>
              <w:t>距离本项目最近的水源为庄上水源地，</w:t>
            </w:r>
            <w:r>
              <w:rPr>
                <w:rFonts w:hint="eastAsia" w:asciiTheme="minorEastAsia" w:hAnsiTheme="minorEastAsia" w:eastAsiaTheme="minorEastAsia"/>
                <w:szCs w:val="24"/>
              </w:rPr>
              <w:t>与项目</w:t>
            </w:r>
            <w:r>
              <w:rPr>
                <w:rFonts w:asciiTheme="minorEastAsia" w:hAnsiTheme="minorEastAsia" w:eastAsiaTheme="minorEastAsia"/>
                <w:szCs w:val="24"/>
              </w:rPr>
              <w:t>南侧相距约5</w:t>
            </w:r>
            <w:r>
              <w:rPr>
                <w:rFonts w:hint="eastAsia" w:asciiTheme="minorEastAsia" w:hAnsiTheme="minorEastAsia" w:eastAsiaTheme="minorEastAsia"/>
                <w:szCs w:val="24"/>
              </w:rPr>
              <w:t>.</w:t>
            </w:r>
            <w:r>
              <w:rPr>
                <w:rFonts w:asciiTheme="minorEastAsia" w:hAnsiTheme="minorEastAsia" w:eastAsiaTheme="minorEastAsia"/>
                <w:szCs w:val="24"/>
              </w:rPr>
              <w:t>5km。庄上水源地供水水源为岩溶裂隙水。庄上沟为三川河一条较大支流，自东南流向西北，发源于中阳县。自下游至上游依次出露地层为石炭系本溪组、太原组、山西组，二迭系上、下石盒子组，以及覆盖层第三系红土。本区地质条件比较复杂，褶皱纵横，地层倾向变化大，倾角5-13度，沟底分布石炭系煤系地层，而山区丘陵离石黄土厚30-50m。水井位于柳林泉域西部边界，区域岩溶水标高约802m。为埋藏型岩溶。含水层为奥陶系上马家沟组碳酸盐岩。井内水位44.7m，高出石炭系隔水层底板59.3m。含水层为裂隙岩溶潜水型。井深443m，静水位44.7m，水源井设有一级保护区，未设二级保护区。一级保护区边界范围以供水井为中心，半径R1=62.4m的圆形区域。保护区面积0.011km</w:t>
            </w:r>
            <w:r>
              <w:rPr>
                <w:rFonts w:asciiTheme="minorEastAsia" w:hAnsiTheme="minorEastAsia" w:eastAsiaTheme="minorEastAsia"/>
                <w:szCs w:val="24"/>
                <w:vertAlign w:val="superscript"/>
              </w:rPr>
              <w:t>2</w:t>
            </w:r>
            <w:r>
              <w:rPr>
                <w:rFonts w:asciiTheme="minorEastAsia" w:hAnsiTheme="minorEastAsia" w:eastAsiaTheme="minorEastAsia"/>
                <w:szCs w:val="24"/>
              </w:rPr>
              <w:t>，周</w:t>
            </w:r>
            <w:r>
              <w:rPr>
                <w:rFonts w:hint="eastAsia" w:asciiTheme="minorEastAsia" w:hAnsiTheme="minorEastAsia" w:eastAsiaTheme="minorEastAsia"/>
                <w:szCs w:val="24"/>
              </w:rPr>
              <w:t>长</w:t>
            </w:r>
            <w:r>
              <w:rPr>
                <w:rFonts w:asciiTheme="minorEastAsia" w:hAnsiTheme="minorEastAsia" w:eastAsiaTheme="minorEastAsia"/>
                <w:szCs w:val="24"/>
              </w:rPr>
              <w:t>377m。</w:t>
            </w:r>
          </w:p>
          <w:p w14:paraId="33CCB5C1">
            <w:pPr>
              <w:pStyle w:val="75"/>
              <w:spacing w:line="500" w:lineRule="exact"/>
              <w:ind w:firstLine="480"/>
              <w:rPr>
                <w:rFonts w:asciiTheme="minorEastAsia" w:hAnsiTheme="minorEastAsia" w:eastAsiaTheme="minorEastAsia"/>
                <w:szCs w:val="24"/>
              </w:rPr>
            </w:pPr>
            <w:r>
              <w:rPr>
                <w:rFonts w:asciiTheme="minorEastAsia" w:hAnsiTheme="minorEastAsia" w:eastAsiaTheme="minorEastAsia"/>
                <w:szCs w:val="24"/>
              </w:rPr>
              <w:t>柳林县乡镇水源地分布示</w:t>
            </w:r>
            <w:r>
              <w:rPr>
                <w:rFonts w:hint="eastAsia" w:asciiTheme="minorEastAsia" w:hAnsiTheme="minorEastAsia" w:eastAsiaTheme="minorEastAsia"/>
                <w:szCs w:val="24"/>
              </w:rPr>
              <w:t>意</w:t>
            </w:r>
            <w:r>
              <w:rPr>
                <w:rFonts w:asciiTheme="minorEastAsia" w:hAnsiTheme="minorEastAsia" w:eastAsiaTheme="minorEastAsia"/>
                <w:szCs w:val="24"/>
              </w:rPr>
              <w:t>图见附图7。</w:t>
            </w:r>
          </w:p>
          <w:p w14:paraId="21C2C3C9">
            <w:pPr>
              <w:spacing w:line="500" w:lineRule="exact"/>
              <w:ind w:firstLine="480" w:firstLineChars="200"/>
              <w:rPr>
                <w:rFonts w:asciiTheme="minorEastAsia" w:hAnsiTheme="minorEastAsia" w:eastAsiaTheme="minorEastAsia"/>
                <w:bCs/>
                <w:sz w:val="36"/>
              </w:rPr>
            </w:pPr>
            <w:r>
              <w:rPr>
                <w:rFonts w:asciiTheme="minorEastAsia" w:hAnsiTheme="minorEastAsia" w:eastAsiaTheme="minorEastAsia"/>
                <w:kern w:val="0"/>
                <w:sz w:val="24"/>
              </w:rPr>
              <w:t>本项目均不在各乡镇水源地保护范围内。</w:t>
            </w:r>
            <w:r>
              <w:rPr>
                <w:rFonts w:hint="eastAsia" w:asciiTheme="minorEastAsia" w:hAnsiTheme="minorEastAsia" w:eastAsiaTheme="minorEastAsia"/>
                <w:kern w:val="0"/>
                <w:sz w:val="24"/>
              </w:rPr>
              <w:t>本项目</w:t>
            </w:r>
            <w:r>
              <w:rPr>
                <w:rFonts w:hint="eastAsia" w:asciiTheme="minorEastAsia" w:hAnsiTheme="minorEastAsia" w:eastAsiaTheme="minorEastAsia"/>
                <w:sz w:val="24"/>
              </w:rPr>
              <w:t>运营期生产过程不产生废水，设备冷却水循环利用不外排。本项目未设食堂和洗浴，厂区内设有旱厕，生活污水主要是洗漱废水，用于厂区内洒水降尘利用，不外排，故不会对当地各水源地产生影响。</w:t>
            </w:r>
          </w:p>
          <w:p w14:paraId="5EFF868F">
            <w:pPr>
              <w:pStyle w:val="75"/>
              <w:spacing w:line="500" w:lineRule="exact"/>
              <w:ind w:firstLine="480"/>
              <w:rPr>
                <w:rFonts w:asciiTheme="minorEastAsia" w:hAnsiTheme="minorEastAsia" w:eastAsiaTheme="minorEastAsia"/>
                <w:kern w:val="10"/>
                <w:szCs w:val="24"/>
              </w:rPr>
            </w:pPr>
            <w:r>
              <w:rPr>
                <w:rFonts w:hint="eastAsia" w:asciiTheme="minorEastAsia" w:hAnsiTheme="minorEastAsia" w:eastAsiaTheme="minorEastAsia"/>
                <w:kern w:val="10"/>
                <w:szCs w:val="24"/>
              </w:rPr>
              <w:t>五、项目建设与砂石行业相关政策符合性分析</w:t>
            </w:r>
          </w:p>
          <w:p w14:paraId="472CAA18">
            <w:pPr>
              <w:wordWrap w:val="0"/>
              <w:topLinePunct/>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 xml:space="preserve"> </w:t>
            </w:r>
            <w:r>
              <w:rPr>
                <w:rFonts w:asciiTheme="minorEastAsia" w:hAnsiTheme="minorEastAsia" w:eastAsiaTheme="minorEastAsia"/>
                <w:kern w:val="10"/>
                <w:sz w:val="24"/>
              </w:rPr>
              <w:t>与《十部门关于推进机制砂石行业高质量发展的若干意见》(工信部联原〔2019〕239号)符合性分析</w:t>
            </w:r>
          </w:p>
          <w:p w14:paraId="155BBEC7">
            <w:pPr>
              <w:pStyle w:val="77"/>
              <w:wordWrap w:val="0"/>
              <w:topLinePunct/>
              <w:spacing w:line="500" w:lineRule="exact"/>
              <w:ind w:firstLine="480"/>
              <w:rPr>
                <w:rFonts w:asciiTheme="minorEastAsia" w:hAnsiTheme="minorEastAsia" w:eastAsiaTheme="minorEastAsia"/>
                <w:kern w:val="10"/>
              </w:rPr>
            </w:pPr>
            <w:r>
              <w:rPr>
                <w:rFonts w:asciiTheme="minorEastAsia" w:hAnsiTheme="minorEastAsia" w:eastAsiaTheme="minorEastAsia"/>
                <w:kern w:val="10"/>
              </w:rPr>
              <w:t>2019年11月4日，中华人民共和国工业和信息化部、国家发展改革委等十个部门联合发布了《十部门关于推进机制砂石行业高质量发展的若干意见》(工信部联原(2019]239号)，项目与该文件符合性分析如下：</w:t>
            </w:r>
          </w:p>
          <w:p w14:paraId="1C9EFA56">
            <w:pPr>
              <w:pStyle w:val="33"/>
              <w:spacing w:before="24" w:after="24" w:line="480" w:lineRule="exact"/>
              <w:rPr>
                <w:rFonts w:asciiTheme="minorEastAsia" w:hAnsiTheme="minorEastAsia" w:eastAsiaTheme="minorEastAsia"/>
                <w:kern w:val="10"/>
                <w:sz w:val="24"/>
                <w:szCs w:val="22"/>
              </w:rPr>
            </w:pPr>
            <w:r>
              <w:rPr>
                <w:rFonts w:asciiTheme="minorEastAsia" w:hAnsiTheme="minorEastAsia" w:eastAsiaTheme="minorEastAsia"/>
                <w:sz w:val="24"/>
                <w:szCs w:val="24"/>
              </w:rPr>
              <w:t>表1-2     项目与</w:t>
            </w:r>
            <w:r>
              <w:rPr>
                <w:rFonts w:hint="eastAsia" w:asciiTheme="minorEastAsia" w:hAnsiTheme="minorEastAsia" w:eastAsiaTheme="minorEastAsia"/>
                <w:kern w:val="10"/>
                <w:sz w:val="24"/>
                <w:szCs w:val="22"/>
              </w:rPr>
              <w:t>《</w:t>
            </w:r>
            <w:r>
              <w:rPr>
                <w:rFonts w:asciiTheme="minorEastAsia" w:hAnsiTheme="minorEastAsia" w:eastAsiaTheme="minorEastAsia"/>
                <w:kern w:val="10"/>
                <w:sz w:val="24"/>
                <w:szCs w:val="22"/>
              </w:rPr>
              <w:t>十部门关于推进机制砂石行业高质量</w:t>
            </w:r>
          </w:p>
          <w:p w14:paraId="404FDAC2">
            <w:pPr>
              <w:pStyle w:val="33"/>
              <w:spacing w:before="24" w:after="24" w:line="480" w:lineRule="exact"/>
              <w:rPr>
                <w:rFonts w:asciiTheme="minorEastAsia" w:hAnsiTheme="minorEastAsia" w:eastAsiaTheme="minorEastAsia"/>
                <w:sz w:val="24"/>
                <w:szCs w:val="24"/>
              </w:rPr>
            </w:pPr>
            <w:r>
              <w:rPr>
                <w:rFonts w:asciiTheme="minorEastAsia" w:hAnsiTheme="minorEastAsia" w:eastAsiaTheme="minorEastAsia"/>
                <w:kern w:val="10"/>
                <w:sz w:val="24"/>
                <w:szCs w:val="22"/>
              </w:rPr>
              <w:t>发展的若干意见</w:t>
            </w:r>
            <w:r>
              <w:rPr>
                <w:rFonts w:hint="eastAsia" w:asciiTheme="minorEastAsia" w:hAnsiTheme="minorEastAsia" w:eastAsiaTheme="minorEastAsia"/>
                <w:kern w:val="10"/>
                <w:sz w:val="24"/>
                <w:szCs w:val="22"/>
              </w:rPr>
              <w:t>》</w:t>
            </w:r>
            <w:r>
              <w:rPr>
                <w:rFonts w:asciiTheme="minorEastAsia" w:hAnsiTheme="minorEastAsia" w:eastAsiaTheme="minorEastAsia"/>
                <w:kern w:val="10"/>
                <w:sz w:val="24"/>
                <w:szCs w:val="22"/>
              </w:rPr>
              <w:t>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8"/>
              <w:gridCol w:w="2615"/>
              <w:gridCol w:w="875"/>
            </w:tblGrid>
            <w:tr w14:paraId="1B0A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922" w:type="pct"/>
                  <w:vAlign w:val="center"/>
                </w:tcPr>
                <w:p w14:paraId="026C8F2C">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推进机制砂石行业高质量发展的若干意见</w:t>
                  </w:r>
                </w:p>
              </w:tc>
              <w:tc>
                <w:tcPr>
                  <w:tcW w:w="1557" w:type="pct"/>
                  <w:vAlign w:val="center"/>
                </w:tcPr>
                <w:p w14:paraId="6FB41BFE">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项目情况</w:t>
                  </w:r>
                </w:p>
              </w:tc>
              <w:tc>
                <w:tcPr>
                  <w:tcW w:w="521" w:type="pct"/>
                  <w:vAlign w:val="center"/>
                </w:tcPr>
                <w:p w14:paraId="7C90C239">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符合性</w:t>
                  </w:r>
                </w:p>
              </w:tc>
            </w:tr>
            <w:tr w14:paraId="13BC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2922" w:type="pct"/>
                  <w:vAlign w:val="center"/>
                </w:tcPr>
                <w:p w14:paraId="1CE790C9">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到</w:t>
                  </w:r>
                  <w:r>
                    <w:rPr>
                      <w:rFonts w:asciiTheme="minorEastAsia" w:hAnsiTheme="minorEastAsia" w:eastAsiaTheme="minorEastAsia"/>
                      <w:szCs w:val="21"/>
                    </w:rPr>
                    <w:t>2025</w:t>
                  </w:r>
                  <w:r>
                    <w:rPr>
                      <w:rFonts w:hint="eastAsia" w:cs="宋体" w:asciiTheme="minorEastAsia" w:hAnsiTheme="minorEastAsia" w:eastAsiaTheme="minorEastAsia"/>
                      <w:szCs w:val="21"/>
                    </w:rPr>
                    <w:t>年，形成较为完善合理的机制砂石供应保障体系，产品质量符合</w:t>
                  </w:r>
                  <w:r>
                    <w:rPr>
                      <w:rFonts w:asciiTheme="minorEastAsia" w:hAnsiTheme="minorEastAsia" w:eastAsiaTheme="minorEastAsia"/>
                      <w:szCs w:val="21"/>
                    </w:rPr>
                    <w:t>GB/T14684</w:t>
                  </w:r>
                  <w:r>
                    <w:rPr>
                      <w:rFonts w:hint="eastAsia" w:cs="宋体" w:asciiTheme="minorEastAsia" w:hAnsiTheme="minorEastAsia" w:eastAsiaTheme="minorEastAsia"/>
                      <w:szCs w:val="21"/>
                    </w:rPr>
                    <w:t>《建设用砂》等有关要求，以类产品为代表的高品质机制砂石比例大幅提升，年产</w:t>
                  </w:r>
                  <w:r>
                    <w:rPr>
                      <w:rFonts w:asciiTheme="minorEastAsia" w:hAnsiTheme="minorEastAsia" w:eastAsiaTheme="minorEastAsia"/>
                      <w:szCs w:val="21"/>
                    </w:rPr>
                    <w:t>1000</w:t>
                  </w:r>
                  <w:r>
                    <w:rPr>
                      <w:rFonts w:hint="eastAsia" w:cs="宋体" w:asciiTheme="minorEastAsia" w:hAnsiTheme="minorEastAsia" w:eastAsiaTheme="minorEastAsia"/>
                      <w:szCs w:val="21"/>
                    </w:rPr>
                    <w:t>万吨及以上的超大型机制砂石企业产能占比达到</w:t>
                  </w:r>
                  <w:r>
                    <w:rPr>
                      <w:rFonts w:asciiTheme="minorEastAsia" w:hAnsiTheme="minorEastAsia" w:eastAsiaTheme="minorEastAsia"/>
                      <w:szCs w:val="21"/>
                    </w:rPr>
                    <w:t>40%</w:t>
                  </w:r>
                  <w:r>
                    <w:rPr>
                      <w:rFonts w:hint="eastAsia" w:cs="宋体" w:asciiTheme="minorEastAsia" w:hAnsiTheme="minorEastAsia" w:eastAsiaTheme="minorEastAsia"/>
                      <w:szCs w:val="21"/>
                    </w:rPr>
                    <w:t>，利用尾矿、废石、建筑垃圾等生产的机制砂石占比明显提高。</w:t>
                  </w:r>
                </w:p>
              </w:tc>
              <w:tc>
                <w:tcPr>
                  <w:tcW w:w="1557" w:type="pct"/>
                  <w:vAlign w:val="center"/>
                </w:tcPr>
                <w:p w14:paraId="3D0978DB">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项目机制砂石产品质量均可达到</w:t>
                  </w:r>
                  <w:r>
                    <w:rPr>
                      <w:rFonts w:asciiTheme="minorEastAsia" w:hAnsiTheme="minorEastAsia" w:eastAsiaTheme="minorEastAsia"/>
                      <w:szCs w:val="21"/>
                    </w:rPr>
                    <w:t>GB/T14684</w:t>
                  </w:r>
                  <w:r>
                    <w:rPr>
                      <w:rFonts w:hint="eastAsia" w:cs="宋体" w:asciiTheme="minorEastAsia" w:hAnsiTheme="minorEastAsia" w:eastAsiaTheme="minorEastAsia"/>
                      <w:szCs w:val="21"/>
                    </w:rPr>
                    <w:t>《建设用砂》的相关要求。</w:t>
                  </w:r>
                </w:p>
              </w:tc>
              <w:tc>
                <w:tcPr>
                  <w:tcW w:w="521" w:type="pct"/>
                  <w:vAlign w:val="center"/>
                </w:tcPr>
                <w:p w14:paraId="7714B903">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34B4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2922" w:type="pct"/>
                  <w:vAlign w:val="center"/>
                </w:tcPr>
                <w:p w14:paraId="28F655DF">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拓展砂石来源。规范砂石资源管理，鼓励利用废石以及铁、钼、钒钛等矿山的尾矿生产机制砂石</w:t>
                  </w:r>
                  <w:r>
                    <w:rPr>
                      <w:rFonts w:asciiTheme="minorEastAsia" w:hAnsiTheme="minorEastAsia" w:eastAsiaTheme="minorEastAsia"/>
                      <w:szCs w:val="21"/>
                    </w:rPr>
                    <w:t>,</w:t>
                  </w:r>
                  <w:r>
                    <w:rPr>
                      <w:rFonts w:hint="eastAsia" w:cs="宋体" w:asciiTheme="minorEastAsia" w:hAnsiTheme="minorEastAsia" w:eastAsiaTheme="minorEastAsia"/>
                      <w:szCs w:val="21"/>
                    </w:rPr>
                    <w:t>节约天然资源，提高产业固体废物综合利用水平。根据建筑垃圾吸水率高等特点，鼓励生产满足海绵城市建设需要的砂石等产品。支持就地取材，利用开山、道路、隧洞、场地平整等建设工程产生的砂石料生产机制砂石，减少长距离运输外来砂石</w:t>
                  </w:r>
                  <w:r>
                    <w:rPr>
                      <w:rFonts w:asciiTheme="minorEastAsia" w:hAnsiTheme="minorEastAsia" w:eastAsiaTheme="minorEastAsia"/>
                      <w:szCs w:val="21"/>
                    </w:rPr>
                    <w:t>,</w:t>
                  </w:r>
                  <w:r>
                    <w:rPr>
                      <w:rFonts w:hint="eastAsia" w:cs="宋体" w:asciiTheme="minorEastAsia" w:hAnsiTheme="minorEastAsia" w:eastAsiaTheme="minorEastAsia"/>
                      <w:szCs w:val="21"/>
                    </w:rPr>
                    <w:t>满足建设需要</w:t>
                  </w:r>
                  <w:r>
                    <w:rPr>
                      <w:rFonts w:asciiTheme="minorEastAsia" w:hAnsiTheme="minorEastAsia" w:eastAsiaTheme="minorEastAsia"/>
                      <w:szCs w:val="21"/>
                    </w:rPr>
                    <w:t>。</w:t>
                  </w:r>
                </w:p>
              </w:tc>
              <w:tc>
                <w:tcPr>
                  <w:tcW w:w="1557" w:type="pct"/>
                  <w:vAlign w:val="center"/>
                </w:tcPr>
                <w:p w14:paraId="236190CB">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项目原料来源于周边石料厂，减少长距离运输。</w:t>
                  </w:r>
                </w:p>
              </w:tc>
              <w:tc>
                <w:tcPr>
                  <w:tcW w:w="521" w:type="pct"/>
                  <w:vAlign w:val="center"/>
                </w:tcPr>
                <w:p w14:paraId="14E7B2EB">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1B80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2" w:hRule="atLeast"/>
                <w:jc w:val="center"/>
              </w:trPr>
              <w:tc>
                <w:tcPr>
                  <w:tcW w:w="2922" w:type="pct"/>
                  <w:vAlign w:val="center"/>
                </w:tcPr>
                <w:p w14:paraId="5FAF60B3">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加强运输保障。推进机制砂石中长距离运输</w:t>
                  </w:r>
                  <w:r>
                    <w:rPr>
                      <w:rFonts w:asciiTheme="minorEastAsia" w:hAnsiTheme="minorEastAsia" w:eastAsiaTheme="minorEastAsia"/>
                      <w:szCs w:val="21"/>
                    </w:rPr>
                    <w:t>“</w:t>
                  </w:r>
                  <w:r>
                    <w:rPr>
                      <w:rFonts w:hint="eastAsia" w:cs="宋体" w:asciiTheme="minorEastAsia" w:hAnsiTheme="minorEastAsia" w:eastAsiaTheme="minorEastAsia"/>
                      <w:szCs w:val="21"/>
                    </w:rPr>
                    <w:t>公转铁、公转水</w:t>
                  </w:r>
                  <w:r>
                    <w:rPr>
                      <w:rFonts w:asciiTheme="minorEastAsia" w:hAnsiTheme="minorEastAsia" w:eastAsiaTheme="minorEastAsia"/>
                      <w:szCs w:val="21"/>
                    </w:rPr>
                    <w:t>”</w:t>
                  </w:r>
                  <w:r>
                    <w:rPr>
                      <w:rFonts w:hint="eastAsia" w:cs="宋体" w:asciiTheme="minorEastAsia" w:hAnsiTheme="minorEastAsia" w:eastAsiaTheme="minorEastAsia"/>
                      <w:szCs w:val="21"/>
                    </w:rPr>
                    <w:t>，减少公路运输量，增加铁路运输量，完善内河水运网络和港口集疏运体系建设。在充分利用铁路专用线、城市铁路货场和岸线码头运输能力的同时，推进铁路专用线建设，对年运量</w:t>
                  </w:r>
                  <w:r>
                    <w:rPr>
                      <w:rFonts w:asciiTheme="minorEastAsia" w:hAnsiTheme="minorEastAsia" w:eastAsiaTheme="minorEastAsia"/>
                      <w:szCs w:val="21"/>
                    </w:rPr>
                    <w:t>150</w:t>
                  </w:r>
                  <w:r>
                    <w:rPr>
                      <w:rFonts w:hint="eastAsia" w:cs="宋体" w:asciiTheme="minorEastAsia" w:hAnsiTheme="minorEastAsia" w:eastAsiaTheme="minorEastAsia"/>
                      <w:szCs w:val="21"/>
                    </w:rPr>
                    <w:t>万吨以上的机制砂石企业，应按规定建设铁路专用线。有序发展多式联运，加强不同运输方式间的有效衔接，大力发展集装箱铁公联运，切实提高机制砂石运输能力。加快建设封闭式运输皮带廊道，逐步减少散货露天装卸量。利用信息化手段对砂石运输实现全程监管，构建绿色物流和绿色供应链。加强运输车辆检测，防止超限超载车辆出场</w:t>
                  </w:r>
                  <w:r>
                    <w:rPr>
                      <w:rFonts w:asciiTheme="minorEastAsia" w:hAnsiTheme="minorEastAsia" w:eastAsiaTheme="minorEastAsia"/>
                      <w:szCs w:val="21"/>
                    </w:rPr>
                    <w:t>(</w:t>
                  </w:r>
                  <w:r>
                    <w:rPr>
                      <w:rFonts w:hint="eastAsia" w:cs="宋体" w:asciiTheme="minorEastAsia" w:hAnsiTheme="minorEastAsia" w:eastAsiaTheme="minorEastAsia"/>
                      <w:szCs w:val="21"/>
                    </w:rPr>
                    <w:t>站</w:t>
                  </w:r>
                  <w:r>
                    <w:rPr>
                      <w:rFonts w:asciiTheme="minorEastAsia" w:hAnsiTheme="minorEastAsia" w:eastAsiaTheme="minorEastAsia"/>
                      <w:szCs w:val="21"/>
                    </w:rPr>
                    <w:t>)</w:t>
                  </w:r>
                  <w:r>
                    <w:rPr>
                      <w:rFonts w:hint="eastAsia" w:cs="宋体" w:asciiTheme="minorEastAsia" w:hAnsiTheme="minorEastAsia" w:eastAsiaTheme="minorEastAsia"/>
                      <w:szCs w:val="21"/>
                    </w:rPr>
                    <w:t>上路</w:t>
                  </w:r>
                  <w:r>
                    <w:rPr>
                      <w:rFonts w:asciiTheme="minorEastAsia" w:hAnsiTheme="minorEastAsia" w:eastAsiaTheme="minorEastAsia"/>
                      <w:szCs w:val="21"/>
                    </w:rPr>
                    <w:t>。</w:t>
                  </w:r>
                </w:p>
              </w:tc>
              <w:tc>
                <w:tcPr>
                  <w:tcW w:w="1557" w:type="pct"/>
                  <w:vAlign w:val="center"/>
                </w:tcPr>
                <w:p w14:paraId="3D93976A">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项</w:t>
                  </w:r>
                  <w:r>
                    <w:rPr>
                      <w:rFonts w:hint="eastAsia" w:asciiTheme="minorEastAsia" w:hAnsiTheme="minorEastAsia" w:eastAsiaTheme="minorEastAsia"/>
                      <w:szCs w:val="21"/>
                    </w:rPr>
                    <w:t>目年加工机制砂的</w:t>
                  </w:r>
                  <w:r>
                    <w:rPr>
                      <w:rFonts w:asciiTheme="minorEastAsia" w:hAnsiTheme="minorEastAsia" w:eastAsiaTheme="minorEastAsia"/>
                      <w:szCs w:val="21"/>
                    </w:rPr>
                    <w:t>年运输</w:t>
                  </w:r>
                  <w:r>
                    <w:rPr>
                      <w:rFonts w:hint="eastAsia" w:asciiTheme="minorEastAsia" w:hAnsiTheme="minorEastAsia" w:eastAsiaTheme="minorEastAsia"/>
                      <w:szCs w:val="21"/>
                    </w:rPr>
                    <w:t>量为</w:t>
                  </w:r>
                  <w:r>
                    <w:rPr>
                      <w:rFonts w:asciiTheme="minorEastAsia" w:hAnsiTheme="minorEastAsia" w:eastAsiaTheme="minorEastAsia"/>
                      <w:szCs w:val="21"/>
                    </w:rPr>
                    <w:t>40</w:t>
                  </w:r>
                  <w:r>
                    <w:rPr>
                      <w:rFonts w:hint="eastAsia" w:asciiTheme="minorEastAsia" w:hAnsiTheme="minorEastAsia" w:eastAsiaTheme="minorEastAsia"/>
                      <w:szCs w:val="21"/>
                    </w:rPr>
                    <w:t>万t</w:t>
                  </w:r>
                  <w:r>
                    <w:rPr>
                      <w:rFonts w:asciiTheme="minorEastAsia" w:hAnsiTheme="minorEastAsia" w:eastAsiaTheme="minorEastAsia"/>
                      <w:szCs w:val="21"/>
                    </w:rPr>
                    <w:t>/a(</w:t>
                  </w:r>
                  <w:r>
                    <w:rPr>
                      <w:rFonts w:hint="eastAsia" w:asciiTheme="minorEastAsia" w:hAnsiTheme="minorEastAsia" w:eastAsiaTheme="minorEastAsia"/>
                      <w:szCs w:val="21"/>
                    </w:rPr>
                    <w:t>含出入总量</w:t>
                  </w:r>
                  <w:r>
                    <w:rPr>
                      <w:rFonts w:asciiTheme="minorEastAsia" w:hAnsiTheme="minorEastAsia" w:eastAsiaTheme="minorEastAsia"/>
                      <w:szCs w:val="21"/>
                    </w:rPr>
                    <w:t>)&lt;150万吨，无需建设铁路专用线；厂区内砂石转运均采用封闭式运输皮带廊道，无散货露天装卸；项</w:t>
                  </w:r>
                  <w:r>
                    <w:rPr>
                      <w:rFonts w:hint="eastAsia" w:asciiTheme="minorEastAsia" w:hAnsiTheme="minorEastAsia" w:eastAsiaTheme="minorEastAsia"/>
                      <w:szCs w:val="21"/>
                    </w:rPr>
                    <w:t>目</w:t>
                  </w:r>
                  <w:r>
                    <w:rPr>
                      <w:rFonts w:asciiTheme="minorEastAsia" w:hAnsiTheme="minorEastAsia" w:eastAsiaTheme="minorEastAsia"/>
                      <w:szCs w:val="21"/>
                    </w:rPr>
                    <w:t>设置地磅，加强运输车辆检测，可有效防止超限超载车辆出场上路。</w:t>
                  </w:r>
                </w:p>
              </w:tc>
              <w:tc>
                <w:tcPr>
                  <w:tcW w:w="521" w:type="pct"/>
                  <w:vAlign w:val="center"/>
                </w:tcPr>
                <w:p w14:paraId="2A68CEA9">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5364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2922" w:type="pct"/>
                  <w:vAlign w:val="center"/>
                </w:tcPr>
                <w:p w14:paraId="5EDAE50D">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发展绿色制造。机制砂石企业要坚持绿色低碳循环发展，按照相关规范要求建设绿色矿山。生产线配套建设抑尘收尘、水处理和降噪等污染防治以及水土保持设施，对设备、产品采取棚化密封或其他有效覆盖措施，推进清洁生产，严控无组织排放，满足达标排放等环保要求。</w:t>
                  </w:r>
                </w:p>
              </w:tc>
              <w:tc>
                <w:tcPr>
                  <w:tcW w:w="1557" w:type="pct"/>
                  <w:vAlign w:val="center"/>
                </w:tcPr>
                <w:p w14:paraId="685AA511">
                  <w:pPr>
                    <w:pStyle w:val="33"/>
                    <w:wordWrap w:val="0"/>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项目生产线</w:t>
                  </w:r>
                  <w:r>
                    <w:rPr>
                      <w:rFonts w:hint="eastAsia" w:asciiTheme="minorEastAsia" w:hAnsiTheme="minorEastAsia" w:eastAsiaTheme="minorEastAsia"/>
                      <w:szCs w:val="21"/>
                    </w:rPr>
                    <w:t>内各生产设施及</w:t>
                  </w:r>
                  <w:r>
                    <w:rPr>
                      <w:rFonts w:asciiTheme="minorEastAsia" w:hAnsiTheme="minorEastAsia" w:eastAsiaTheme="minorEastAsia"/>
                      <w:szCs w:val="21"/>
                    </w:rPr>
                    <w:t>各产尘点配套设置了收尘装置；生产原料、设备、产品</w:t>
                  </w:r>
                  <w:r>
                    <w:rPr>
                      <w:rFonts w:hint="eastAsia" w:asciiTheme="minorEastAsia" w:hAnsiTheme="minorEastAsia" w:eastAsiaTheme="minorEastAsia"/>
                      <w:szCs w:val="21"/>
                    </w:rPr>
                    <w:t>转运</w:t>
                  </w:r>
                  <w:r>
                    <w:rPr>
                      <w:rFonts w:asciiTheme="minorEastAsia" w:hAnsiTheme="minorEastAsia" w:eastAsiaTheme="minorEastAsia"/>
                      <w:szCs w:val="21"/>
                    </w:rPr>
                    <w:t>均采取了密闭措施；选用低噪声设备，并采取消声、减振等措施，各污染物均可达标排放。</w:t>
                  </w:r>
                </w:p>
              </w:tc>
              <w:tc>
                <w:tcPr>
                  <w:tcW w:w="521" w:type="pct"/>
                  <w:vAlign w:val="center"/>
                </w:tcPr>
                <w:p w14:paraId="67452171">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bl>
          <w:p w14:paraId="10C7D5D8">
            <w:pPr>
              <w:wordWrap w:val="0"/>
              <w:spacing w:line="480" w:lineRule="exact"/>
              <w:ind w:firstLine="480" w:firstLineChars="200"/>
              <w:rPr>
                <w:rFonts w:asciiTheme="minorEastAsia" w:hAnsiTheme="minorEastAsia" w:eastAsiaTheme="minorEastAsia"/>
                <w:sz w:val="24"/>
                <w:szCs w:val="22"/>
              </w:rPr>
            </w:pPr>
            <w:r>
              <w:rPr>
                <w:rFonts w:asciiTheme="minorEastAsia" w:hAnsiTheme="minorEastAsia" w:eastAsiaTheme="minorEastAsia"/>
                <w:sz w:val="24"/>
                <w:szCs w:val="22"/>
              </w:rPr>
              <w:t>通过上表分析可知，本</w:t>
            </w:r>
            <w:r>
              <w:rPr>
                <w:rFonts w:hint="eastAsia" w:asciiTheme="minorEastAsia" w:hAnsiTheme="minorEastAsia" w:eastAsiaTheme="minorEastAsia"/>
                <w:sz w:val="24"/>
                <w:szCs w:val="22"/>
              </w:rPr>
              <w:t>项目</w:t>
            </w:r>
            <w:r>
              <w:rPr>
                <w:rFonts w:asciiTheme="minorEastAsia" w:hAnsiTheme="minorEastAsia" w:eastAsiaTheme="minorEastAsia"/>
                <w:sz w:val="24"/>
                <w:szCs w:val="22"/>
              </w:rPr>
              <w:t>的建设符合《关于推进机制砂石行业高质量发展的若干意见》(工信部联原[2019]239号)的相关要求。</w:t>
            </w:r>
          </w:p>
          <w:p w14:paraId="16C31F5F">
            <w:pPr>
              <w:wordWrap w:val="0"/>
              <w:spacing w:line="480" w:lineRule="exact"/>
              <w:ind w:firstLine="480" w:firstLineChars="200"/>
              <w:rPr>
                <w:rFonts w:asciiTheme="minorEastAsia" w:hAnsiTheme="minorEastAsia" w:eastAsiaTheme="minorEastAsia"/>
                <w:sz w:val="24"/>
                <w:szCs w:val="22"/>
              </w:rPr>
            </w:pPr>
            <w:r>
              <w:rPr>
                <w:rFonts w:asciiTheme="minorEastAsia" w:hAnsiTheme="minorEastAsia" w:eastAsiaTheme="minorEastAsia"/>
                <w:sz w:val="24"/>
                <w:szCs w:val="22"/>
              </w:rPr>
              <w:t>(2)与《2019年砂石行业大气污染防治攻坚战实施方案》符合性分析</w:t>
            </w:r>
          </w:p>
          <w:p w14:paraId="0E2C0C84">
            <w:pPr>
              <w:pStyle w:val="33"/>
              <w:spacing w:beforeLines="0" w:afterLines="0" w:line="480" w:lineRule="exact"/>
              <w:rPr>
                <w:rFonts w:asciiTheme="minorEastAsia" w:hAnsiTheme="minorEastAsia" w:eastAsiaTheme="minorEastAsia"/>
                <w:sz w:val="24"/>
                <w:szCs w:val="24"/>
              </w:rPr>
            </w:pPr>
            <w:r>
              <w:rPr>
                <w:rFonts w:asciiTheme="minorEastAsia" w:hAnsiTheme="minorEastAsia" w:eastAsiaTheme="minorEastAsia"/>
                <w:sz w:val="24"/>
                <w:szCs w:val="24"/>
              </w:rPr>
              <w:t>表1-3    与砂石行业大气污染防治攻坚战实施方案符合性分析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1"/>
              <w:gridCol w:w="2884"/>
              <w:gridCol w:w="813"/>
            </w:tblGrid>
            <w:tr w14:paraId="7F44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799" w:type="pct"/>
                  <w:vAlign w:val="center"/>
                </w:tcPr>
                <w:p w14:paraId="1C0227FA">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2019年砂石行业大气污染防治攻坚战</w:t>
                  </w:r>
                </w:p>
                <w:p w14:paraId="40150C22">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实施方案</w:t>
                  </w:r>
                </w:p>
              </w:tc>
              <w:tc>
                <w:tcPr>
                  <w:tcW w:w="1717" w:type="pct"/>
                  <w:vAlign w:val="center"/>
                </w:tcPr>
                <w:p w14:paraId="7D2D9248">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项目情况</w:t>
                  </w:r>
                </w:p>
              </w:tc>
              <w:tc>
                <w:tcPr>
                  <w:tcW w:w="484" w:type="pct"/>
                  <w:vAlign w:val="center"/>
                </w:tcPr>
                <w:p w14:paraId="516ED029">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符合性</w:t>
                  </w:r>
                </w:p>
              </w:tc>
            </w:tr>
            <w:tr w14:paraId="44B5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799" w:type="pct"/>
                  <w:vAlign w:val="center"/>
                </w:tcPr>
                <w:p w14:paraId="6E85273E">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各地在制定砂石产业规划时</w:t>
                  </w:r>
                  <w:r>
                    <w:rPr>
                      <w:rFonts w:asciiTheme="minorEastAsia" w:hAnsiTheme="minorEastAsia" w:eastAsiaTheme="minorEastAsia"/>
                      <w:szCs w:val="21"/>
                    </w:rPr>
                    <w:t>,</w:t>
                  </w:r>
                  <w:r>
                    <w:rPr>
                      <w:rFonts w:hint="eastAsia" w:cs="宋体" w:asciiTheme="minorEastAsia" w:hAnsiTheme="minorEastAsia" w:eastAsiaTheme="minorEastAsia"/>
                      <w:szCs w:val="21"/>
                    </w:rPr>
                    <w:t>一般按年产</w:t>
                  </w:r>
                  <w:r>
                    <w:rPr>
                      <w:rFonts w:asciiTheme="minorEastAsia" w:hAnsiTheme="minorEastAsia" w:eastAsiaTheme="minorEastAsia"/>
                      <w:szCs w:val="21"/>
                    </w:rPr>
                    <w:t>100</w:t>
                  </w:r>
                  <w:r>
                    <w:rPr>
                      <w:rFonts w:hint="eastAsia" w:cs="宋体" w:asciiTheme="minorEastAsia" w:hAnsiTheme="minorEastAsia" w:eastAsiaTheme="minorEastAsia"/>
                      <w:szCs w:val="21"/>
                    </w:rPr>
                    <w:t>万吨、</w:t>
                  </w:r>
                  <w:r>
                    <w:rPr>
                      <w:rFonts w:asciiTheme="minorEastAsia" w:hAnsiTheme="minorEastAsia" w:eastAsiaTheme="minorEastAsia"/>
                      <w:szCs w:val="21"/>
                    </w:rPr>
                    <w:t>50</w:t>
                  </w:r>
                  <w:r>
                    <w:rPr>
                      <w:rFonts w:hint="eastAsia" w:cs="宋体" w:asciiTheme="minorEastAsia" w:hAnsiTheme="minorEastAsia" w:eastAsiaTheme="minorEastAsia"/>
                      <w:szCs w:val="21"/>
                    </w:rPr>
                    <w:t>万吨或</w:t>
                  </w:r>
                  <w:r>
                    <w:rPr>
                      <w:rFonts w:asciiTheme="minorEastAsia" w:hAnsiTheme="minorEastAsia" w:eastAsiaTheme="minorEastAsia"/>
                      <w:szCs w:val="21"/>
                    </w:rPr>
                    <w:t>60</w:t>
                  </w:r>
                  <w:r>
                    <w:rPr>
                      <w:rFonts w:hint="eastAsia" w:cs="宋体" w:asciiTheme="minorEastAsia" w:hAnsiTheme="minorEastAsia" w:eastAsiaTheme="minorEastAsia"/>
                      <w:szCs w:val="21"/>
                    </w:rPr>
                    <w:t>万吨、</w:t>
                  </w:r>
                  <w:r>
                    <w:rPr>
                      <w:rFonts w:asciiTheme="minorEastAsia" w:hAnsiTheme="minorEastAsia" w:eastAsiaTheme="minorEastAsia"/>
                      <w:szCs w:val="21"/>
                    </w:rPr>
                    <w:t>20</w:t>
                  </w:r>
                  <w:r>
                    <w:rPr>
                      <w:rFonts w:hint="eastAsia" w:cs="宋体" w:asciiTheme="minorEastAsia" w:hAnsiTheme="minorEastAsia" w:eastAsiaTheme="minorEastAsia"/>
                      <w:szCs w:val="21"/>
                    </w:rPr>
                    <w:t>万吨或</w:t>
                  </w:r>
                  <w:r>
                    <w:rPr>
                      <w:rFonts w:asciiTheme="minorEastAsia" w:hAnsiTheme="minorEastAsia" w:eastAsiaTheme="minorEastAsia"/>
                      <w:szCs w:val="21"/>
                    </w:rPr>
                    <w:t>30</w:t>
                  </w:r>
                  <w:r>
                    <w:rPr>
                      <w:rFonts w:hint="eastAsia" w:cs="宋体" w:asciiTheme="minorEastAsia" w:hAnsiTheme="minorEastAsia" w:eastAsiaTheme="minorEastAsia"/>
                      <w:szCs w:val="21"/>
                    </w:rPr>
                    <w:t>万吨的规模来定义大、中、小型生产线。</w:t>
                  </w:r>
                </w:p>
              </w:tc>
              <w:tc>
                <w:tcPr>
                  <w:tcW w:w="1717" w:type="pct"/>
                  <w:vAlign w:val="center"/>
                </w:tcPr>
                <w:p w14:paraId="60F6B5F0">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项目年加工机制砂</w:t>
                  </w:r>
                  <w:r>
                    <w:rPr>
                      <w:rFonts w:asciiTheme="minorEastAsia" w:hAnsiTheme="minorEastAsia" w:eastAsiaTheme="minorEastAsia"/>
                      <w:szCs w:val="21"/>
                    </w:rPr>
                    <w:t>20</w:t>
                  </w:r>
                  <w:r>
                    <w:rPr>
                      <w:rFonts w:hint="eastAsia" w:cs="宋体" w:asciiTheme="minorEastAsia" w:hAnsiTheme="minorEastAsia" w:eastAsiaTheme="minorEastAsia"/>
                      <w:szCs w:val="21"/>
                    </w:rPr>
                    <w:t>万吨，属于小型生产</w:t>
                  </w:r>
                  <w:r>
                    <w:rPr>
                      <w:rFonts w:asciiTheme="minorEastAsia" w:hAnsiTheme="minorEastAsia" w:eastAsiaTheme="minorEastAsia"/>
                      <w:szCs w:val="21"/>
                    </w:rPr>
                    <w:t>线</w:t>
                  </w:r>
                  <w:r>
                    <w:rPr>
                      <w:rFonts w:hint="eastAsia" w:asciiTheme="minorEastAsia" w:hAnsiTheme="minorEastAsia" w:eastAsiaTheme="minorEastAsia"/>
                      <w:szCs w:val="21"/>
                    </w:rPr>
                    <w:t>。</w:t>
                  </w:r>
                </w:p>
              </w:tc>
              <w:tc>
                <w:tcPr>
                  <w:tcW w:w="484" w:type="pct"/>
                  <w:vAlign w:val="center"/>
                </w:tcPr>
                <w:p w14:paraId="6318AC9D">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2BC6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7" w:hRule="atLeast"/>
                <w:jc w:val="center"/>
              </w:trPr>
              <w:tc>
                <w:tcPr>
                  <w:tcW w:w="2799" w:type="pct"/>
                  <w:vAlign w:val="center"/>
                </w:tcPr>
                <w:p w14:paraId="5866F1C6">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生产线的改扩建和新建，都要符合《砂石骨料绿色生产与运输评价标准》团体标准：①厂址的选址应靠近资源所在地，并应远离居民区；②厂区内的生产区、办公区、生活区应分区布置，可设置围墙和声屏障，或者种植乔木和灌木来减弱或阻止粉尘和噪声的传播，降低生产区对生活区和办公区环境的影响；③厂区内应配置生产废水处置系统，应建立雨水收集系统并循环利用；运输车辆出入厂</w:t>
                  </w:r>
                  <w:r>
                    <w:rPr>
                      <w:rFonts w:asciiTheme="minorEastAsia" w:hAnsiTheme="minorEastAsia" w:eastAsiaTheme="minorEastAsia"/>
                      <w:szCs w:val="21"/>
                    </w:rPr>
                    <w:t>”</w:t>
                  </w:r>
                  <w:r>
                    <w:rPr>
                      <w:rFonts w:hint="eastAsia" w:cs="宋体" w:asciiTheme="minorEastAsia" w:hAnsiTheme="minorEastAsia" w:eastAsiaTheme="minorEastAsia"/>
                      <w:szCs w:val="21"/>
                    </w:rPr>
                    <w:t>区应保持清洁</w:t>
                  </w:r>
                  <w:r>
                    <w:rPr>
                      <w:rFonts w:asciiTheme="minorEastAsia" w:hAnsiTheme="minorEastAsia" w:eastAsiaTheme="minorEastAsia"/>
                      <w:szCs w:val="21"/>
                    </w:rPr>
                    <w:t>。</w:t>
                  </w:r>
                </w:p>
              </w:tc>
              <w:tc>
                <w:tcPr>
                  <w:tcW w:w="1717" w:type="pct"/>
                  <w:vAlign w:val="center"/>
                </w:tcPr>
                <w:p w14:paraId="72DE2F5C">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①</w:t>
                  </w:r>
                  <w:r>
                    <w:rPr>
                      <w:rFonts w:asciiTheme="minorEastAsia" w:hAnsiTheme="minorEastAsia" w:eastAsiaTheme="minorEastAsia"/>
                      <w:szCs w:val="21"/>
                    </w:rPr>
                    <w:t>项目距离</w:t>
                  </w:r>
                  <w:r>
                    <w:rPr>
                      <w:rFonts w:hint="eastAsia" w:asciiTheme="minorEastAsia" w:hAnsiTheme="minorEastAsia" w:eastAsiaTheme="minorEastAsia"/>
                      <w:szCs w:val="21"/>
                    </w:rPr>
                    <w:t>雅沟</w:t>
                  </w:r>
                  <w:r>
                    <w:rPr>
                      <w:rFonts w:asciiTheme="minorEastAsia" w:hAnsiTheme="minorEastAsia" w:eastAsiaTheme="minorEastAsia"/>
                      <w:szCs w:val="21"/>
                    </w:rPr>
                    <w:t>村居民区700m，距离</w:t>
                  </w:r>
                  <w:r>
                    <w:rPr>
                      <w:rFonts w:hint="eastAsia" w:asciiTheme="minorEastAsia" w:hAnsiTheme="minorEastAsia" w:eastAsiaTheme="minorEastAsia"/>
                      <w:szCs w:val="21"/>
                    </w:rPr>
                    <w:t>敏感点</w:t>
                  </w:r>
                  <w:r>
                    <w:rPr>
                      <w:rFonts w:asciiTheme="minorEastAsia" w:hAnsiTheme="minorEastAsia" w:eastAsiaTheme="minorEastAsia"/>
                      <w:szCs w:val="21"/>
                    </w:rPr>
                    <w:t>较远；项目机制砂原料来自周边石料厂，</w:t>
                  </w:r>
                  <w:r>
                    <w:rPr>
                      <w:rFonts w:hint="eastAsia" w:asciiTheme="minorEastAsia" w:hAnsiTheme="minorEastAsia" w:eastAsiaTheme="minorEastAsia"/>
                      <w:szCs w:val="21"/>
                    </w:rPr>
                    <w:t>委托供货单位运至厂区原料库内，运输距离较短，</w:t>
                  </w:r>
                  <w:r>
                    <w:rPr>
                      <w:rFonts w:asciiTheme="minorEastAsia" w:hAnsiTheme="minorEastAsia" w:eastAsiaTheme="minorEastAsia"/>
                      <w:szCs w:val="21"/>
                    </w:rPr>
                    <w:t>靠近资源所在地；</w:t>
                  </w:r>
                  <w:r>
                    <w:rPr>
                      <w:rFonts w:hint="eastAsia" w:asciiTheme="minorEastAsia" w:hAnsiTheme="minorEastAsia" w:eastAsiaTheme="minorEastAsia"/>
                      <w:szCs w:val="21"/>
                    </w:rPr>
                    <w:t>②</w:t>
                  </w:r>
                  <w:r>
                    <w:rPr>
                      <w:rFonts w:asciiTheme="minorEastAsia" w:hAnsiTheme="minorEastAsia" w:eastAsiaTheme="minorEastAsia"/>
                      <w:szCs w:val="21"/>
                    </w:rPr>
                    <w:t>厂区内生产区与办公区分区布置，并设置有绿化带；</w:t>
                  </w:r>
                  <w:r>
                    <w:rPr>
                      <w:rFonts w:hint="eastAsia" w:asciiTheme="minorEastAsia" w:hAnsiTheme="minorEastAsia" w:eastAsiaTheme="minorEastAsia"/>
                      <w:szCs w:val="21"/>
                    </w:rPr>
                    <w:t>③</w:t>
                  </w:r>
                  <w:r>
                    <w:rPr>
                      <w:rFonts w:asciiTheme="minorEastAsia" w:hAnsiTheme="minorEastAsia" w:eastAsiaTheme="minorEastAsia"/>
                      <w:szCs w:val="21"/>
                    </w:rPr>
                    <w:t>项目</w:t>
                  </w:r>
                  <w:r>
                    <w:rPr>
                      <w:rFonts w:hint="eastAsia" w:asciiTheme="minorEastAsia" w:hAnsiTheme="minorEastAsia" w:eastAsiaTheme="minorEastAsia"/>
                      <w:szCs w:val="21"/>
                    </w:rPr>
                    <w:t>无</w:t>
                  </w:r>
                  <w:r>
                    <w:rPr>
                      <w:rFonts w:asciiTheme="minorEastAsia" w:hAnsiTheme="minorEastAsia" w:eastAsiaTheme="minorEastAsia"/>
                      <w:szCs w:val="21"/>
                    </w:rPr>
                    <w:t>生产废水</w:t>
                  </w:r>
                  <w:r>
                    <w:rPr>
                      <w:rFonts w:hint="eastAsia" w:asciiTheme="minorEastAsia" w:hAnsiTheme="minorEastAsia" w:eastAsiaTheme="minorEastAsia"/>
                      <w:szCs w:val="21"/>
                    </w:rPr>
                    <w:t>产生，厂区内</w:t>
                  </w:r>
                  <w:r>
                    <w:rPr>
                      <w:rFonts w:asciiTheme="minorEastAsia" w:hAnsiTheme="minorEastAsia" w:eastAsiaTheme="minorEastAsia"/>
                      <w:szCs w:val="21"/>
                    </w:rPr>
                    <w:t>设置有初期雨水</w:t>
                  </w:r>
                  <w:r>
                    <w:rPr>
                      <w:rFonts w:hint="eastAsia" w:asciiTheme="minorEastAsia" w:hAnsiTheme="minorEastAsia" w:eastAsiaTheme="minorEastAsia"/>
                      <w:szCs w:val="21"/>
                    </w:rPr>
                    <w:t>收集</w:t>
                  </w:r>
                  <w:r>
                    <w:rPr>
                      <w:rFonts w:asciiTheme="minorEastAsia" w:hAnsiTheme="minorEastAsia" w:eastAsiaTheme="minorEastAsia"/>
                      <w:szCs w:val="21"/>
                    </w:rPr>
                    <w:t>池，且</w:t>
                  </w:r>
                  <w:r>
                    <w:rPr>
                      <w:rFonts w:hint="eastAsia" w:asciiTheme="minorEastAsia" w:hAnsiTheme="minorEastAsia" w:eastAsiaTheme="minorEastAsia"/>
                      <w:szCs w:val="21"/>
                    </w:rPr>
                    <w:t>设有</w:t>
                  </w:r>
                  <w:r>
                    <w:rPr>
                      <w:rFonts w:asciiTheme="minorEastAsia" w:hAnsiTheme="minorEastAsia" w:eastAsiaTheme="minorEastAsia"/>
                      <w:szCs w:val="21"/>
                    </w:rPr>
                    <w:t>运输车辆</w:t>
                  </w:r>
                  <w:r>
                    <w:rPr>
                      <w:rFonts w:hint="eastAsia" w:asciiTheme="minorEastAsia" w:hAnsiTheme="minorEastAsia" w:eastAsiaTheme="minorEastAsia"/>
                      <w:szCs w:val="21"/>
                    </w:rPr>
                    <w:t>设洗车平台对进出车辆</w:t>
                  </w:r>
                  <w:r>
                    <w:rPr>
                      <w:rFonts w:asciiTheme="minorEastAsia" w:hAnsiTheme="minorEastAsia" w:eastAsiaTheme="minorEastAsia"/>
                      <w:szCs w:val="21"/>
                    </w:rPr>
                    <w:t>进行清洗，以保证车辆清洁。</w:t>
                  </w:r>
                </w:p>
              </w:tc>
              <w:tc>
                <w:tcPr>
                  <w:tcW w:w="484" w:type="pct"/>
                  <w:vAlign w:val="center"/>
                </w:tcPr>
                <w:p w14:paraId="39310FEF">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74F4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jc w:val="center"/>
              </w:trPr>
              <w:tc>
                <w:tcPr>
                  <w:tcW w:w="2799" w:type="pct"/>
                  <w:vAlign w:val="center"/>
                </w:tcPr>
                <w:p w14:paraId="79D2F4CA">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去产能、淘汰落后目标近年来我国的生态文明建设不断深入，环境保护和矿产资源管理力度空前提高。各地对砂石矿山资源进行整合，纷纷出台砂石类矿产资源的规划或产业政策，以矿山资源整合或企业重组等方式，通过重新规划布局，关停环保不达标的中小型企业，来淘汰落后产能，新建大型绿色环保化生产线或生产基地，保障砂石骨料供给。</w:t>
                  </w:r>
                </w:p>
              </w:tc>
              <w:tc>
                <w:tcPr>
                  <w:tcW w:w="1717" w:type="pct"/>
                  <w:vAlign w:val="center"/>
                </w:tcPr>
                <w:p w14:paraId="7919F8A4">
                  <w:pPr>
                    <w:pStyle w:val="33"/>
                    <w:spacing w:beforeLines="0" w:afterLines="0" w:line="300" w:lineRule="exact"/>
                    <w:jc w:val="both"/>
                    <w:rPr>
                      <w:rFonts w:asciiTheme="minorEastAsia" w:hAnsiTheme="minorEastAsia" w:eastAsiaTheme="minorEastAsia"/>
                      <w:szCs w:val="21"/>
                    </w:rPr>
                  </w:pPr>
                  <w:r>
                    <w:rPr>
                      <w:rFonts w:hint="eastAsia" w:cs="宋体" w:asciiTheme="minorEastAsia" w:hAnsiTheme="minorEastAsia" w:eastAsiaTheme="minorEastAsia"/>
                      <w:szCs w:val="21"/>
                    </w:rPr>
                    <w:t>项目属于新建项目，各原料均为外购，各项环保措施能够满足达标排放要求，不属于落后产能范围。</w:t>
                  </w:r>
                </w:p>
              </w:tc>
              <w:tc>
                <w:tcPr>
                  <w:tcW w:w="484" w:type="pct"/>
                  <w:vAlign w:val="center"/>
                </w:tcPr>
                <w:p w14:paraId="09908320">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5068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2799" w:type="pct"/>
                  <w:vAlign w:val="center"/>
                </w:tcPr>
                <w:p w14:paraId="0278CCB3">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在行业内推进干法生产的收尘技术和湿法生产的废水循环利用技术，加强无组织排放治理，环保不达标的企业全部关停。2019年底达标率90%以上。干旱地区的生产企业，其破碎、筛分、制砂、皮带输送等工艺进行全封闭，减少粉尘颗粒的外排。</w:t>
                  </w:r>
                </w:p>
              </w:tc>
              <w:tc>
                <w:tcPr>
                  <w:tcW w:w="1717" w:type="pct"/>
                  <w:vAlign w:val="center"/>
                </w:tcPr>
                <w:p w14:paraId="5CD6B306">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项目生产线采用干法生产，各产尘点配套设置了收尘装置；原料、生产设备、产品均采取密闭措施，减少无组织粉尘的外排。</w:t>
                  </w:r>
                </w:p>
              </w:tc>
              <w:tc>
                <w:tcPr>
                  <w:tcW w:w="484" w:type="pct"/>
                  <w:vAlign w:val="center"/>
                </w:tcPr>
                <w:p w14:paraId="546C2FF7">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符合</w:t>
                  </w:r>
                </w:p>
              </w:tc>
            </w:tr>
          </w:tbl>
          <w:p w14:paraId="2739095E">
            <w:pPr>
              <w:autoSpaceDE w:val="0"/>
              <w:autoSpaceDN w:val="0"/>
              <w:adjustRightInd w:val="0"/>
              <w:snapToGrid w:val="0"/>
              <w:spacing w:line="480" w:lineRule="exact"/>
              <w:ind w:firstLine="480" w:firstLineChars="200"/>
              <w:rPr>
                <w:rFonts w:asciiTheme="minorEastAsia" w:hAnsiTheme="minorEastAsia" w:eastAsiaTheme="minorEastAsia"/>
                <w:kern w:val="0"/>
                <w:sz w:val="24"/>
              </w:rPr>
            </w:pPr>
            <w:r>
              <w:rPr>
                <w:rFonts w:asciiTheme="minorEastAsia" w:hAnsiTheme="minorEastAsia" w:eastAsiaTheme="minorEastAsia"/>
                <w:sz w:val="24"/>
              </w:rPr>
              <w:t>通过上表分析可知，本项</w:t>
            </w:r>
            <w:r>
              <w:rPr>
                <w:rFonts w:hint="eastAsia" w:asciiTheme="minorEastAsia" w:hAnsiTheme="minorEastAsia" w:eastAsiaTheme="minorEastAsia"/>
                <w:sz w:val="24"/>
              </w:rPr>
              <w:t>目</w:t>
            </w:r>
            <w:r>
              <w:rPr>
                <w:rFonts w:asciiTheme="minorEastAsia" w:hAnsiTheme="minorEastAsia" w:eastAsiaTheme="minorEastAsia"/>
                <w:sz w:val="24"/>
              </w:rPr>
              <w:t>的建设符</w:t>
            </w:r>
            <w:r>
              <w:rPr>
                <w:rFonts w:hint="eastAsia" w:asciiTheme="minorEastAsia" w:hAnsiTheme="minorEastAsia" w:eastAsiaTheme="minorEastAsia"/>
                <w:sz w:val="24"/>
              </w:rPr>
              <w:t>合</w:t>
            </w:r>
            <w:r>
              <w:rPr>
                <w:rFonts w:asciiTheme="minorEastAsia" w:hAnsiTheme="minorEastAsia" w:eastAsiaTheme="minorEastAsia"/>
                <w:sz w:val="24"/>
              </w:rPr>
              <w:t>《2019年砂石行业大气污染防治攻坚战实施方案》的相关要求。</w:t>
            </w:r>
          </w:p>
          <w:p w14:paraId="3FC3ED79">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hint="eastAsia" w:cs="宋体" w:asciiTheme="minorEastAsia" w:hAnsiTheme="minorEastAsia" w:eastAsiaTheme="minorEastAsia"/>
                <w:sz w:val="24"/>
              </w:rPr>
              <w:t>与《关于促进砂石行业健康有序发展的指导意见》(十五部委〔</w:t>
            </w:r>
            <w:r>
              <w:rPr>
                <w:rFonts w:asciiTheme="minorEastAsia" w:hAnsiTheme="minorEastAsia" w:eastAsiaTheme="minorEastAsia"/>
                <w:sz w:val="24"/>
              </w:rPr>
              <w:t>2020</w:t>
            </w:r>
            <w:r>
              <w:rPr>
                <w:rFonts w:hint="eastAsia" w:cs="宋体" w:asciiTheme="minorEastAsia" w:hAnsiTheme="minorEastAsia" w:eastAsiaTheme="minorEastAsia"/>
                <w:sz w:val="24"/>
              </w:rPr>
              <w:t>〕</w:t>
            </w:r>
            <w:r>
              <w:rPr>
                <w:rFonts w:asciiTheme="minorEastAsia" w:hAnsiTheme="minorEastAsia" w:eastAsiaTheme="minorEastAsia"/>
                <w:sz w:val="24"/>
              </w:rPr>
              <w:t>473</w:t>
            </w:r>
            <w:r>
              <w:rPr>
                <w:rFonts w:hint="eastAsia" w:cs="宋体" w:asciiTheme="minorEastAsia" w:hAnsiTheme="minorEastAsia" w:eastAsiaTheme="minorEastAsia"/>
                <w:sz w:val="24"/>
              </w:rPr>
              <w:t>号文)符合性分析</w:t>
            </w:r>
          </w:p>
          <w:p w14:paraId="56316AD4">
            <w:pPr>
              <w:pStyle w:val="77"/>
              <w:spacing w:line="480" w:lineRule="exact"/>
              <w:ind w:firstLine="480"/>
              <w:rPr>
                <w:rFonts w:cs="宋体" w:asciiTheme="minorEastAsia" w:hAnsiTheme="minorEastAsia" w:eastAsiaTheme="minorEastAsia"/>
              </w:rPr>
            </w:pPr>
            <w:r>
              <w:rPr>
                <w:rFonts w:asciiTheme="minorEastAsia" w:hAnsiTheme="minorEastAsia" w:eastAsiaTheme="minorEastAsia"/>
              </w:rPr>
              <w:t>2020</w:t>
            </w:r>
            <w:r>
              <w:rPr>
                <w:rFonts w:hint="eastAsia" w:cs="宋体" w:asciiTheme="minorEastAsia" w:hAnsiTheme="minorEastAsia" w:eastAsiaTheme="minorEastAsia"/>
              </w:rPr>
              <w:t>年</w:t>
            </w:r>
            <w:r>
              <w:rPr>
                <w:rFonts w:asciiTheme="minorEastAsia" w:hAnsiTheme="minorEastAsia" w:eastAsiaTheme="minorEastAsia"/>
              </w:rPr>
              <w:t>3</w:t>
            </w:r>
            <w:r>
              <w:rPr>
                <w:rFonts w:hint="eastAsia" w:cs="宋体" w:asciiTheme="minorEastAsia" w:hAnsiTheme="minorEastAsia" w:eastAsiaTheme="minorEastAsia"/>
              </w:rPr>
              <w:t>月</w:t>
            </w:r>
            <w:r>
              <w:rPr>
                <w:rFonts w:asciiTheme="minorEastAsia" w:hAnsiTheme="minorEastAsia" w:eastAsiaTheme="minorEastAsia"/>
              </w:rPr>
              <w:t>25</w:t>
            </w:r>
            <w:r>
              <w:rPr>
                <w:rFonts w:hint="eastAsia" w:cs="宋体" w:asciiTheme="minorEastAsia" w:hAnsiTheme="minorEastAsia" w:eastAsiaTheme="minorEastAsia"/>
              </w:rPr>
              <w:t>日，国家发改委、工信部等十五个部门联合发布了《关于促进砂石行业健康有序发展的指导意见》(十五部委</w:t>
            </w:r>
            <w:r>
              <w:rPr>
                <w:rFonts w:asciiTheme="minorEastAsia" w:hAnsiTheme="minorEastAsia" w:eastAsiaTheme="minorEastAsia"/>
              </w:rPr>
              <w:t>(2020]473</w:t>
            </w:r>
            <w:r>
              <w:rPr>
                <w:rFonts w:hint="eastAsia" w:cs="宋体" w:asciiTheme="minorEastAsia" w:hAnsiTheme="minorEastAsia" w:eastAsiaTheme="minorEastAsia"/>
              </w:rPr>
              <w:t>号文)，项目与该文件符合性分析如下：</w:t>
            </w:r>
          </w:p>
          <w:p w14:paraId="708BE5A7">
            <w:pPr>
              <w:pStyle w:val="33"/>
              <w:spacing w:beforeLines="0" w:afterLines="0" w:line="480" w:lineRule="exact"/>
              <w:rPr>
                <w:rFonts w:asciiTheme="minorEastAsia" w:hAnsiTheme="minorEastAsia" w:eastAsiaTheme="minorEastAsia"/>
                <w:sz w:val="24"/>
                <w:szCs w:val="24"/>
              </w:rPr>
            </w:pPr>
            <w:r>
              <w:rPr>
                <w:rFonts w:hint="eastAsia" w:cs="宋体" w:asciiTheme="minorEastAsia" w:hAnsiTheme="minorEastAsia" w:eastAsiaTheme="minorEastAsia"/>
                <w:sz w:val="24"/>
                <w:szCs w:val="24"/>
              </w:rPr>
              <w:t>表</w:t>
            </w:r>
            <w:r>
              <w:rPr>
                <w:rFonts w:asciiTheme="minorEastAsia" w:hAnsiTheme="minorEastAsia" w:eastAsiaTheme="minorEastAsia"/>
                <w:sz w:val="24"/>
                <w:szCs w:val="24"/>
              </w:rPr>
              <w:t xml:space="preserve">1-4    </w:t>
            </w:r>
            <w:r>
              <w:rPr>
                <w:rFonts w:hint="eastAsia" w:cs="宋体" w:asciiTheme="minorEastAsia" w:hAnsiTheme="minorEastAsia" w:eastAsiaTheme="minorEastAsia"/>
                <w:sz w:val="24"/>
                <w:szCs w:val="24"/>
              </w:rPr>
              <w:t>与</w:t>
            </w:r>
            <w:r>
              <w:rPr>
                <w:rFonts w:asciiTheme="minorEastAsia" w:hAnsiTheme="minorEastAsia" w:eastAsiaTheme="minorEastAsia"/>
                <w:sz w:val="24"/>
                <w:szCs w:val="24"/>
              </w:rPr>
              <w:t>“</w:t>
            </w:r>
            <w:r>
              <w:rPr>
                <w:rFonts w:hint="eastAsia" w:cs="宋体" w:asciiTheme="minorEastAsia" w:hAnsiTheme="minorEastAsia" w:eastAsiaTheme="minorEastAsia"/>
                <w:sz w:val="24"/>
                <w:szCs w:val="24"/>
              </w:rPr>
              <w:t>十五部委</w:t>
            </w:r>
            <w:r>
              <w:rPr>
                <w:rFonts w:asciiTheme="minorEastAsia" w:hAnsiTheme="minorEastAsia" w:eastAsiaTheme="minorEastAsia"/>
                <w:sz w:val="24"/>
                <w:szCs w:val="24"/>
              </w:rPr>
              <w:t>(2020]473</w:t>
            </w:r>
            <w:r>
              <w:rPr>
                <w:rFonts w:hint="eastAsia" w:cs="宋体" w:asciiTheme="minorEastAsia" w:hAnsiTheme="minorEastAsia" w:eastAsiaTheme="minorEastAsia"/>
                <w:sz w:val="24"/>
                <w:szCs w:val="24"/>
              </w:rPr>
              <w:t>号文</w:t>
            </w:r>
            <w:r>
              <w:rPr>
                <w:rFonts w:asciiTheme="minorEastAsia" w:hAnsiTheme="minorEastAsia" w:eastAsiaTheme="minorEastAsia"/>
                <w:sz w:val="24"/>
                <w:szCs w:val="24"/>
              </w:rPr>
              <w:t>”</w:t>
            </w:r>
            <w:r>
              <w:rPr>
                <w:rFonts w:hint="eastAsia" w:cs="宋体" w:asciiTheme="minorEastAsia" w:hAnsiTheme="minorEastAsia" w:eastAsiaTheme="minorEastAsia"/>
                <w:sz w:val="24"/>
                <w:szCs w:val="24"/>
              </w:rPr>
              <w:t>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5"/>
              <w:gridCol w:w="2222"/>
              <w:gridCol w:w="951"/>
            </w:tblGrid>
            <w:tr w14:paraId="3F8B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111" w:type="pct"/>
                  <w:vAlign w:val="center"/>
                </w:tcPr>
                <w:p w14:paraId="32A35FAE">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关于促进砂石行业健康有序发展的指导意见</w:t>
                  </w:r>
                </w:p>
              </w:tc>
              <w:tc>
                <w:tcPr>
                  <w:tcW w:w="1323" w:type="pct"/>
                  <w:vAlign w:val="center"/>
                </w:tcPr>
                <w:p w14:paraId="4E8AF159">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项目情况</w:t>
                  </w:r>
                </w:p>
              </w:tc>
              <w:tc>
                <w:tcPr>
                  <w:tcW w:w="566" w:type="pct"/>
                  <w:vAlign w:val="center"/>
                </w:tcPr>
                <w:p w14:paraId="404C1191">
                  <w:pPr>
                    <w:pStyle w:val="33"/>
                    <w:spacing w:beforeLines="0" w:afterLines="0" w:line="300" w:lineRule="exact"/>
                    <w:rPr>
                      <w:rFonts w:asciiTheme="minorEastAsia" w:hAnsiTheme="minorEastAsia" w:eastAsiaTheme="minorEastAsia"/>
                      <w:b/>
                      <w:szCs w:val="21"/>
                    </w:rPr>
                  </w:pPr>
                  <w:r>
                    <w:rPr>
                      <w:rFonts w:asciiTheme="minorEastAsia" w:hAnsiTheme="minorEastAsia" w:eastAsiaTheme="minorEastAsia"/>
                      <w:b/>
                      <w:szCs w:val="21"/>
                    </w:rPr>
                    <w:t>符合性</w:t>
                  </w:r>
                </w:p>
              </w:tc>
            </w:tr>
            <w:tr w14:paraId="5123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jc w:val="center"/>
              </w:trPr>
              <w:tc>
                <w:tcPr>
                  <w:tcW w:w="3111" w:type="pct"/>
                  <w:vAlign w:val="center"/>
                </w:tcPr>
                <w:p w14:paraId="66F9AD91">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一、总体要求</w:t>
                  </w:r>
                </w:p>
                <w:p w14:paraId="7CBFCEE0">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以习近平新时代中国特色社会主义思想为指导，按照党中央、国务院决策部署，牢固树立和坚决践行新发展理念，充分发挥市场在资源配置中的决定性作用，更好发挥政府作用，切实落实地方政府主体责任，坚持先立后破，加快“开前门”和坚决“堵后门”并重，综合施策、多措并举，合理控制河湖砂开采，逐步提升机制砂石等替代砂源利用比例，优化产销布局，加快构建区域供需平衡、价格合理、绿色环保、优质高效的砂石产业体系，为基础设施投资建设和经济平稳运行提供有力支撑</w:t>
                  </w:r>
                  <w:r>
                    <w:rPr>
                      <w:rFonts w:hint="eastAsia" w:asciiTheme="minorEastAsia" w:hAnsiTheme="minorEastAsia" w:eastAsiaTheme="minorEastAsia"/>
                      <w:szCs w:val="21"/>
                    </w:rPr>
                    <w:t>。</w:t>
                  </w:r>
                </w:p>
              </w:tc>
              <w:tc>
                <w:tcPr>
                  <w:tcW w:w="1323" w:type="pct"/>
                  <w:vAlign w:val="center"/>
                </w:tcPr>
                <w:p w14:paraId="0D27566B">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项目设有机制砂生产线，为基础设施投资建设和经济平稳运行提供有力支撑。</w:t>
                  </w:r>
                </w:p>
              </w:tc>
              <w:tc>
                <w:tcPr>
                  <w:tcW w:w="566" w:type="pct"/>
                  <w:vAlign w:val="center"/>
                </w:tcPr>
                <w:p w14:paraId="431F16B9">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1AE7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111" w:type="pct"/>
                  <w:vAlign w:val="center"/>
                </w:tcPr>
                <w:p w14:paraId="282D01A7">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二、推动机制砂石产业高质量发展</w:t>
                  </w:r>
                </w:p>
              </w:tc>
              <w:tc>
                <w:tcPr>
                  <w:tcW w:w="1323" w:type="pct"/>
                  <w:vAlign w:val="center"/>
                </w:tcPr>
                <w:p w14:paraId="7274B788">
                  <w:pPr>
                    <w:pStyle w:val="33"/>
                    <w:spacing w:beforeLines="0" w:afterLines="0" w:line="300" w:lineRule="exact"/>
                    <w:jc w:val="both"/>
                    <w:rPr>
                      <w:rFonts w:asciiTheme="minorEastAsia" w:hAnsiTheme="minorEastAsia" w:eastAsiaTheme="minorEastAsia"/>
                      <w:szCs w:val="21"/>
                    </w:rPr>
                  </w:pPr>
                </w:p>
              </w:tc>
              <w:tc>
                <w:tcPr>
                  <w:tcW w:w="566" w:type="pct"/>
                  <w:vAlign w:val="center"/>
                </w:tcPr>
                <w:p w14:paraId="2892AE0C">
                  <w:pPr>
                    <w:pStyle w:val="33"/>
                    <w:spacing w:beforeLines="0" w:afterLines="0" w:line="300" w:lineRule="exact"/>
                    <w:rPr>
                      <w:rFonts w:asciiTheme="minorEastAsia" w:hAnsiTheme="minorEastAsia" w:eastAsiaTheme="minorEastAsia"/>
                      <w:szCs w:val="21"/>
                    </w:rPr>
                  </w:pPr>
                </w:p>
              </w:tc>
            </w:tr>
            <w:tr w14:paraId="1891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3111" w:type="pct"/>
                  <w:vAlign w:val="center"/>
                </w:tcPr>
                <w:p w14:paraId="4A8642CC">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大力发展和推广应用机制砂石。加快落实《关于推进机制砂石行业高质量发展的若干意见》(工信部联原〔2019〕239号)，统筹考虑各类砂石资源整体发展趋势，逐步过渡到依靠机制砂石满足建设需要为主，在规划布局、工艺装备、产品质量、污染防治、综合利用、安全生产等方面加强联动，加快推动机制砂石产业转型升级。</w:t>
                  </w:r>
                </w:p>
              </w:tc>
              <w:tc>
                <w:tcPr>
                  <w:tcW w:w="1323" w:type="pct"/>
                  <w:vAlign w:val="center"/>
                </w:tcPr>
                <w:p w14:paraId="5164084D">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项目的建设符合“工信部联原〔2019〕239号”中相关要求，选用先进的机制砂生产设备。</w:t>
                  </w:r>
                </w:p>
              </w:tc>
              <w:tc>
                <w:tcPr>
                  <w:tcW w:w="566" w:type="pct"/>
                  <w:vAlign w:val="center"/>
                </w:tcPr>
                <w:p w14:paraId="15799494">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2FDF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3111" w:type="pct"/>
                  <w:vAlign w:val="center"/>
                </w:tcPr>
                <w:p w14:paraId="36766CE7">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2、优化机制砂石开发布局。统筹资源禀赋、经济运输半径、区域供需平衡等因素，积极有序投放砂石采矿权，支持京津冀及周边、长三角等重点区域投放大型砂石采矿权。在引导中小砂石企业合规生产的同时，通过市场化办法实现砂石矿山资源集约化、规模化开采，建设绿色矿山。</w:t>
                  </w:r>
                </w:p>
              </w:tc>
              <w:tc>
                <w:tcPr>
                  <w:tcW w:w="1323" w:type="pct"/>
                  <w:vAlign w:val="center"/>
                </w:tcPr>
                <w:p w14:paraId="205AEFE5">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项目机制砂原料为当地外购，当地砂石矿资源丰富，可以满足项目原料供应。</w:t>
                  </w:r>
                </w:p>
              </w:tc>
              <w:tc>
                <w:tcPr>
                  <w:tcW w:w="566" w:type="pct"/>
                  <w:vAlign w:val="center"/>
                </w:tcPr>
                <w:p w14:paraId="0904FD4A">
                  <w:pPr>
                    <w:pStyle w:val="33"/>
                    <w:spacing w:beforeLines="0" w:afterLines="0" w:line="300" w:lineRule="exact"/>
                    <w:rPr>
                      <w:rFonts w:asciiTheme="minorEastAsia" w:hAnsiTheme="minorEastAsia" w:eastAsiaTheme="minorEastAsia"/>
                      <w:szCs w:val="21"/>
                    </w:rPr>
                  </w:pPr>
                  <w:r>
                    <w:rPr>
                      <w:rFonts w:hint="eastAsia" w:asciiTheme="minorEastAsia" w:hAnsiTheme="minorEastAsia" w:eastAsiaTheme="minorEastAsia"/>
                      <w:szCs w:val="21"/>
                    </w:rPr>
                    <w:t>符合</w:t>
                  </w:r>
                </w:p>
              </w:tc>
            </w:tr>
            <w:tr w14:paraId="6D3F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3111" w:type="pct"/>
                  <w:vAlign w:val="center"/>
                </w:tcPr>
                <w:p w14:paraId="2AC8A6EB">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3、加快形成机制砂石优质产能。加强土地、矿山、物流等要素保障，加快项目手续办理。引导各类资金支持骨干项目建设，推动大型在建、拟建机制砂石项目尽快投产达产，增加优质砂石供给能力。</w:t>
                  </w:r>
                </w:p>
              </w:tc>
              <w:tc>
                <w:tcPr>
                  <w:tcW w:w="1323" w:type="pct"/>
                  <w:vAlign w:val="center"/>
                </w:tcPr>
                <w:p w14:paraId="0B3979D2">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柳林县还未建成大型机制砂生产产能。</w:t>
                  </w:r>
                </w:p>
              </w:tc>
              <w:tc>
                <w:tcPr>
                  <w:tcW w:w="566" w:type="pct"/>
                  <w:vAlign w:val="center"/>
                </w:tcPr>
                <w:p w14:paraId="2CF08B79">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w:t>
                  </w:r>
                </w:p>
              </w:tc>
            </w:tr>
            <w:tr w14:paraId="065A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3111" w:type="pct"/>
                  <w:vAlign w:val="center"/>
                </w:tcPr>
                <w:p w14:paraId="14DAE3C9">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降低运输成本。推进砂石中长距离运输“公转铁、公转水”，减少公路运输量，增加铁路运输量，完善内河水运网络和港口集疏运体系建设，加强不同运输方式间的有效衔接。推进铁路专用线建设，对年运量150万吨以上的机制砂石企业，应按规定建设铁路专用线。</w:t>
                  </w:r>
                </w:p>
              </w:tc>
              <w:tc>
                <w:tcPr>
                  <w:tcW w:w="1323" w:type="pct"/>
                  <w:vAlign w:val="center"/>
                </w:tcPr>
                <w:p w14:paraId="5CD1FE55">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项</w:t>
                  </w:r>
                  <w:r>
                    <w:rPr>
                      <w:rFonts w:hint="eastAsia" w:asciiTheme="minorEastAsia" w:hAnsiTheme="minorEastAsia" w:eastAsiaTheme="minorEastAsia"/>
                      <w:szCs w:val="21"/>
                    </w:rPr>
                    <w:t>目机制砂</w:t>
                  </w:r>
                  <w:r>
                    <w:rPr>
                      <w:rFonts w:asciiTheme="minorEastAsia" w:hAnsiTheme="minorEastAsia" w:eastAsiaTheme="minorEastAsia"/>
                      <w:szCs w:val="21"/>
                    </w:rPr>
                    <w:t>年运输量</w:t>
                  </w:r>
                  <w:r>
                    <w:rPr>
                      <w:rFonts w:hint="eastAsia" w:asciiTheme="minorEastAsia" w:hAnsiTheme="minorEastAsia" w:eastAsiaTheme="minorEastAsia"/>
                      <w:szCs w:val="21"/>
                    </w:rPr>
                    <w:t>为</w:t>
                  </w:r>
                  <w:r>
                    <w:rPr>
                      <w:rFonts w:asciiTheme="minorEastAsia" w:hAnsiTheme="minorEastAsia" w:eastAsiaTheme="minorEastAsia"/>
                      <w:szCs w:val="21"/>
                    </w:rPr>
                    <w:t>40</w:t>
                  </w:r>
                  <w:r>
                    <w:rPr>
                      <w:rFonts w:hint="eastAsia" w:asciiTheme="minorEastAsia" w:hAnsiTheme="minorEastAsia" w:eastAsiaTheme="minorEastAsia"/>
                      <w:szCs w:val="21"/>
                    </w:rPr>
                    <w:t>万t</w:t>
                  </w:r>
                  <w:r>
                    <w:rPr>
                      <w:rFonts w:asciiTheme="minorEastAsia" w:hAnsiTheme="minorEastAsia" w:eastAsiaTheme="minorEastAsia"/>
                      <w:szCs w:val="21"/>
                    </w:rPr>
                    <w:t>/a(</w:t>
                  </w:r>
                  <w:r>
                    <w:rPr>
                      <w:rFonts w:hint="eastAsia" w:asciiTheme="minorEastAsia" w:hAnsiTheme="minorEastAsia" w:eastAsiaTheme="minorEastAsia"/>
                      <w:szCs w:val="21"/>
                    </w:rPr>
                    <w:t>含出入总量</w:t>
                  </w:r>
                  <w:r>
                    <w:rPr>
                      <w:rFonts w:asciiTheme="minorEastAsia" w:hAnsiTheme="minorEastAsia" w:eastAsiaTheme="minorEastAsia"/>
                      <w:szCs w:val="21"/>
                    </w:rPr>
                    <w:t>)&lt;150万吨，无需建设铁路专用线，且原料来源较近，公路运输更加便捷。</w:t>
                  </w:r>
                </w:p>
              </w:tc>
              <w:tc>
                <w:tcPr>
                  <w:tcW w:w="566" w:type="pct"/>
                  <w:vAlign w:val="center"/>
                </w:tcPr>
                <w:p w14:paraId="1830FF75">
                  <w:pPr>
                    <w:pStyle w:val="33"/>
                    <w:spacing w:beforeLines="0" w:afterLines="0" w:line="300" w:lineRule="exact"/>
                    <w:rPr>
                      <w:rFonts w:asciiTheme="minorEastAsia" w:hAnsiTheme="minorEastAsia" w:eastAsiaTheme="minorEastAsia"/>
                      <w:szCs w:val="21"/>
                    </w:rPr>
                  </w:pPr>
                  <w:r>
                    <w:rPr>
                      <w:rFonts w:asciiTheme="minorEastAsia" w:hAnsiTheme="minorEastAsia" w:eastAsiaTheme="minorEastAsia"/>
                      <w:szCs w:val="21"/>
                    </w:rPr>
                    <w:t>符合</w:t>
                  </w:r>
                </w:p>
              </w:tc>
            </w:tr>
            <w:tr w14:paraId="1233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3111" w:type="pct"/>
                  <w:vAlign w:val="center"/>
                </w:tcPr>
                <w:p w14:paraId="4F107742">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三、加强河道采砂综合整治与利用</w:t>
                  </w:r>
                </w:p>
              </w:tc>
              <w:tc>
                <w:tcPr>
                  <w:tcW w:w="1323" w:type="pct"/>
                  <w:vAlign w:val="center"/>
                </w:tcPr>
                <w:p w14:paraId="270AD71D">
                  <w:pPr>
                    <w:pStyle w:val="33"/>
                    <w:spacing w:beforeLines="0" w:afterLines="0" w:line="300" w:lineRule="exact"/>
                    <w:jc w:val="both"/>
                    <w:rPr>
                      <w:rFonts w:asciiTheme="minorEastAsia" w:hAnsiTheme="minorEastAsia" w:eastAsiaTheme="minorEastAsia"/>
                      <w:szCs w:val="21"/>
                    </w:rPr>
                  </w:pPr>
                </w:p>
              </w:tc>
              <w:tc>
                <w:tcPr>
                  <w:tcW w:w="566" w:type="pct"/>
                  <w:vAlign w:val="center"/>
                </w:tcPr>
                <w:p w14:paraId="729EEED7">
                  <w:pPr>
                    <w:pStyle w:val="33"/>
                    <w:spacing w:beforeLines="0" w:afterLines="0" w:line="300" w:lineRule="exact"/>
                    <w:rPr>
                      <w:rFonts w:asciiTheme="minorEastAsia" w:hAnsiTheme="minorEastAsia" w:eastAsiaTheme="minorEastAsia"/>
                      <w:szCs w:val="21"/>
                    </w:rPr>
                  </w:pPr>
                </w:p>
              </w:tc>
            </w:tr>
            <w:tr w14:paraId="18CF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111" w:type="pct"/>
                  <w:vAlign w:val="center"/>
                </w:tcPr>
                <w:p w14:paraId="3367C3E3">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5、加强非法采砂综合治理。加强砂石行业全环节、全流程监管，及早发现问题隐患，完善管理制度规范。对无证采砂、不按许可要求采砂等非法采砂行为，保持高压态势，强化行刑衔接，加大打击力度。严格管控长江中下游采砂活动，严防河道非法采砂反弹，维护长江采砂秩序，确保长江健康。</w:t>
                  </w:r>
                </w:p>
              </w:tc>
              <w:tc>
                <w:tcPr>
                  <w:tcW w:w="1323" w:type="pct"/>
                  <w:vMerge w:val="restart"/>
                  <w:vAlign w:val="center"/>
                </w:tcPr>
                <w:p w14:paraId="727AD982">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项目机制砂原料均为外购的矿山废石料，不涉及河道采砂。</w:t>
                  </w:r>
                </w:p>
              </w:tc>
              <w:tc>
                <w:tcPr>
                  <w:tcW w:w="566" w:type="pct"/>
                  <w:vMerge w:val="restart"/>
                  <w:vAlign w:val="center"/>
                </w:tcPr>
                <w:p w14:paraId="36A90D24">
                  <w:pPr>
                    <w:pStyle w:val="33"/>
                    <w:spacing w:beforeLines="0" w:afterLines="0" w:line="300" w:lineRule="exact"/>
                    <w:rPr>
                      <w:rFonts w:asciiTheme="minorEastAsia" w:hAnsiTheme="minorEastAsia" w:eastAsiaTheme="minorEastAsia"/>
                      <w:szCs w:val="21"/>
                    </w:rPr>
                  </w:pPr>
                  <w:r>
                    <w:rPr>
                      <w:rFonts w:hint="eastAsia" w:asciiTheme="minorEastAsia" w:hAnsiTheme="minorEastAsia" w:eastAsiaTheme="minorEastAsia"/>
                      <w:szCs w:val="21"/>
                    </w:rPr>
                    <w:t>符合</w:t>
                  </w:r>
                </w:p>
              </w:tc>
            </w:tr>
            <w:tr w14:paraId="4DDB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3111" w:type="pct"/>
                  <w:vAlign w:val="center"/>
                </w:tcPr>
                <w:p w14:paraId="67A271E5">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6、合理开发利用河道砂石资源。加强行业指导，加快河道采砂规划编制，在保障防洪、生态、通航安全的前提下，合理确定可采区、可采期、可采量，鼓励和支持河砂统一开采管理，推进集约化、规模化开采。尽快清理不合理的禁采区和禁采期，调整不切实际片面扩大设置的禁采区，纠正没有法律依据实施长期全年禁采的“一刀切”做法。</w:t>
                  </w:r>
                </w:p>
              </w:tc>
              <w:tc>
                <w:tcPr>
                  <w:tcW w:w="1323" w:type="pct"/>
                  <w:vMerge w:val="continue"/>
                  <w:vAlign w:val="center"/>
                </w:tcPr>
                <w:p w14:paraId="549BA762">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596623B7">
                  <w:pPr>
                    <w:pStyle w:val="33"/>
                    <w:spacing w:beforeLines="0" w:afterLines="0" w:line="300" w:lineRule="exact"/>
                    <w:rPr>
                      <w:rFonts w:asciiTheme="minorEastAsia" w:hAnsiTheme="minorEastAsia" w:eastAsiaTheme="minorEastAsia"/>
                      <w:szCs w:val="21"/>
                    </w:rPr>
                  </w:pPr>
                </w:p>
              </w:tc>
            </w:tr>
            <w:tr w14:paraId="2941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111" w:type="pct"/>
                  <w:vAlign w:val="center"/>
                </w:tcPr>
                <w:p w14:paraId="3B8DD31B">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7、加大河道航道疏浚砂利用。及时总结推广河道航道疏浚砂综合利用试点经验，推进河砂开采与河道治理相结合，建立疏浚砂综合利用机制，促进疏浚砂利用。</w:t>
                  </w:r>
                </w:p>
              </w:tc>
              <w:tc>
                <w:tcPr>
                  <w:tcW w:w="1323" w:type="pct"/>
                  <w:vMerge w:val="continue"/>
                  <w:vAlign w:val="center"/>
                </w:tcPr>
                <w:p w14:paraId="42EC33E5">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30DB9575">
                  <w:pPr>
                    <w:pStyle w:val="33"/>
                    <w:spacing w:beforeLines="0" w:afterLines="0" w:line="300" w:lineRule="exact"/>
                    <w:rPr>
                      <w:rFonts w:asciiTheme="minorEastAsia" w:hAnsiTheme="minorEastAsia" w:eastAsiaTheme="minorEastAsia"/>
                      <w:szCs w:val="21"/>
                    </w:rPr>
                  </w:pPr>
                </w:p>
              </w:tc>
            </w:tr>
            <w:tr w14:paraId="1444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111" w:type="pct"/>
                  <w:vAlign w:val="center"/>
                </w:tcPr>
                <w:p w14:paraId="7F3779FF">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8、探索推进三峡库区等淤积砂开采利用。强化生态保护约束，加强顶层设计，加快探索三峡库区等开展水库淤积砂综合利用试点，努力增加资源供应。</w:t>
                  </w:r>
                </w:p>
              </w:tc>
              <w:tc>
                <w:tcPr>
                  <w:tcW w:w="1323" w:type="pct"/>
                  <w:vMerge w:val="continue"/>
                  <w:vAlign w:val="center"/>
                </w:tcPr>
                <w:p w14:paraId="28FE02C3">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60A671A1">
                  <w:pPr>
                    <w:pStyle w:val="33"/>
                    <w:spacing w:beforeLines="0" w:afterLines="0" w:line="300" w:lineRule="exact"/>
                    <w:rPr>
                      <w:rFonts w:asciiTheme="minorEastAsia" w:hAnsiTheme="minorEastAsia" w:eastAsiaTheme="minorEastAsia"/>
                      <w:szCs w:val="21"/>
                    </w:rPr>
                  </w:pPr>
                </w:p>
              </w:tc>
            </w:tr>
            <w:tr w14:paraId="26A6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111" w:type="pct"/>
                  <w:vAlign w:val="center"/>
                </w:tcPr>
                <w:p w14:paraId="1F46EF4D">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四、逐步有序推进海砂开采利用</w:t>
                  </w:r>
                </w:p>
              </w:tc>
              <w:tc>
                <w:tcPr>
                  <w:tcW w:w="1323" w:type="pct"/>
                  <w:vAlign w:val="center"/>
                </w:tcPr>
                <w:p w14:paraId="7D0D2238">
                  <w:pPr>
                    <w:pStyle w:val="33"/>
                    <w:spacing w:beforeLines="0" w:afterLines="0" w:line="300" w:lineRule="exact"/>
                    <w:jc w:val="both"/>
                    <w:rPr>
                      <w:rFonts w:asciiTheme="minorEastAsia" w:hAnsiTheme="minorEastAsia" w:eastAsiaTheme="minorEastAsia"/>
                      <w:szCs w:val="21"/>
                    </w:rPr>
                  </w:pPr>
                </w:p>
              </w:tc>
              <w:tc>
                <w:tcPr>
                  <w:tcW w:w="566" w:type="pct"/>
                  <w:vAlign w:val="center"/>
                </w:tcPr>
                <w:p w14:paraId="78BA69A7">
                  <w:pPr>
                    <w:pStyle w:val="33"/>
                    <w:spacing w:beforeLines="0" w:afterLines="0" w:line="300" w:lineRule="exact"/>
                    <w:rPr>
                      <w:rFonts w:asciiTheme="minorEastAsia" w:hAnsiTheme="minorEastAsia" w:eastAsiaTheme="minorEastAsia"/>
                      <w:szCs w:val="21"/>
                    </w:rPr>
                  </w:pPr>
                </w:p>
              </w:tc>
            </w:tr>
            <w:tr w14:paraId="6E88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3111" w:type="pct"/>
                  <w:vAlign w:val="center"/>
                </w:tcPr>
                <w:p w14:paraId="64409DFB">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9、合理开采海砂资源。全面实施海砂采矿权和海域使用权联合招标拍卖挂牌出让，优化出让环节和工作流程。建立完善海砂开采管理长效机制。</w:t>
                  </w:r>
                </w:p>
              </w:tc>
              <w:tc>
                <w:tcPr>
                  <w:tcW w:w="1323" w:type="pct"/>
                  <w:vMerge w:val="restart"/>
                  <w:vAlign w:val="center"/>
                </w:tcPr>
                <w:p w14:paraId="2053A58B">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项目机制砂原料均为外购矿山废石料，不涉及海砂。</w:t>
                  </w:r>
                </w:p>
              </w:tc>
              <w:tc>
                <w:tcPr>
                  <w:tcW w:w="566" w:type="pct"/>
                  <w:vMerge w:val="restart"/>
                  <w:vAlign w:val="center"/>
                </w:tcPr>
                <w:p w14:paraId="000DB3D6">
                  <w:pPr>
                    <w:pStyle w:val="33"/>
                    <w:spacing w:beforeLines="0" w:afterLines="0" w:line="300" w:lineRule="exact"/>
                    <w:rPr>
                      <w:rFonts w:asciiTheme="minorEastAsia" w:hAnsiTheme="minorEastAsia" w:eastAsiaTheme="minorEastAsia"/>
                      <w:szCs w:val="21"/>
                    </w:rPr>
                  </w:pPr>
                  <w:r>
                    <w:rPr>
                      <w:rFonts w:hint="eastAsia" w:asciiTheme="minorEastAsia" w:hAnsiTheme="minorEastAsia" w:eastAsiaTheme="minorEastAsia"/>
                      <w:szCs w:val="21"/>
                    </w:rPr>
                    <w:t>符合</w:t>
                  </w:r>
                </w:p>
              </w:tc>
            </w:tr>
            <w:tr w14:paraId="1EA1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3111" w:type="pct"/>
                  <w:vAlign w:val="center"/>
                </w:tcPr>
                <w:p w14:paraId="43C029F8">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10、严格规范海砂使用。严格执行海砂使用标准，确保海砂质量符合使用要求。严格控制海砂使用范围，严禁建设工程使用违反标准规范要求的海砂。</w:t>
                  </w:r>
                </w:p>
              </w:tc>
              <w:tc>
                <w:tcPr>
                  <w:tcW w:w="1323" w:type="pct"/>
                  <w:vMerge w:val="continue"/>
                  <w:vAlign w:val="center"/>
                </w:tcPr>
                <w:p w14:paraId="0F8E3DFF">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73A2303F">
                  <w:pPr>
                    <w:pStyle w:val="33"/>
                    <w:spacing w:beforeLines="0" w:afterLines="0" w:line="300" w:lineRule="exact"/>
                    <w:rPr>
                      <w:rFonts w:asciiTheme="minorEastAsia" w:hAnsiTheme="minorEastAsia" w:eastAsiaTheme="minorEastAsia"/>
                      <w:szCs w:val="21"/>
                    </w:rPr>
                  </w:pPr>
                </w:p>
              </w:tc>
            </w:tr>
            <w:tr w14:paraId="16D4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1" w:type="pct"/>
                  <w:vAlign w:val="center"/>
                </w:tcPr>
                <w:p w14:paraId="667E01D2">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五、积极推进砂源替代利用</w:t>
                  </w:r>
                </w:p>
              </w:tc>
              <w:tc>
                <w:tcPr>
                  <w:tcW w:w="1323" w:type="pct"/>
                  <w:vAlign w:val="center"/>
                </w:tcPr>
                <w:p w14:paraId="1E286EE4">
                  <w:pPr>
                    <w:pStyle w:val="33"/>
                    <w:spacing w:beforeLines="0" w:afterLines="0" w:line="300" w:lineRule="exact"/>
                    <w:jc w:val="both"/>
                    <w:rPr>
                      <w:rFonts w:asciiTheme="minorEastAsia" w:hAnsiTheme="minorEastAsia" w:eastAsiaTheme="minorEastAsia"/>
                      <w:szCs w:val="21"/>
                    </w:rPr>
                  </w:pPr>
                </w:p>
              </w:tc>
              <w:tc>
                <w:tcPr>
                  <w:tcW w:w="566" w:type="pct"/>
                  <w:vAlign w:val="center"/>
                </w:tcPr>
                <w:p w14:paraId="69CDC8C3">
                  <w:pPr>
                    <w:pStyle w:val="33"/>
                    <w:spacing w:beforeLines="0" w:afterLines="0" w:line="300" w:lineRule="exact"/>
                    <w:rPr>
                      <w:rFonts w:asciiTheme="minorEastAsia" w:hAnsiTheme="minorEastAsia" w:eastAsiaTheme="minorEastAsia"/>
                      <w:szCs w:val="21"/>
                    </w:rPr>
                  </w:pPr>
                </w:p>
              </w:tc>
            </w:tr>
            <w:tr w14:paraId="5FD9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3111" w:type="pct"/>
                  <w:vAlign w:val="center"/>
                </w:tcPr>
                <w:p w14:paraId="34FD4711">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11、支持废石尾矿综合利用。在符合安全、生态环保要求的前提下，鼓励和支持综合利用废石、矿渣和尾矿等砂石资源，实现“变废为宝”。</w:t>
                  </w:r>
                </w:p>
              </w:tc>
              <w:tc>
                <w:tcPr>
                  <w:tcW w:w="1323" w:type="pct"/>
                  <w:vMerge w:val="restart"/>
                  <w:vAlign w:val="center"/>
                </w:tcPr>
                <w:p w14:paraId="7466B729">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项目所在地区域有丰富的矿山资源，矿山部分废物外售，项目原料为当地采购。</w:t>
                  </w:r>
                </w:p>
              </w:tc>
              <w:tc>
                <w:tcPr>
                  <w:tcW w:w="566" w:type="pct"/>
                  <w:vMerge w:val="restart"/>
                  <w:vAlign w:val="center"/>
                </w:tcPr>
                <w:p w14:paraId="7843547A">
                  <w:pPr>
                    <w:pStyle w:val="33"/>
                    <w:spacing w:beforeLines="0" w:afterLines="0" w:line="300" w:lineRule="exact"/>
                    <w:rPr>
                      <w:rFonts w:asciiTheme="minorEastAsia" w:hAnsiTheme="minorEastAsia" w:eastAsiaTheme="minorEastAsia"/>
                      <w:szCs w:val="21"/>
                    </w:rPr>
                  </w:pPr>
                  <w:r>
                    <w:rPr>
                      <w:rFonts w:hint="eastAsia" w:asciiTheme="minorEastAsia" w:hAnsiTheme="minorEastAsia" w:eastAsiaTheme="minorEastAsia"/>
                      <w:szCs w:val="21"/>
                    </w:rPr>
                    <w:t>符合</w:t>
                  </w:r>
                </w:p>
              </w:tc>
            </w:tr>
            <w:tr w14:paraId="41A0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111" w:type="pct"/>
                  <w:vAlign w:val="center"/>
                </w:tcPr>
                <w:p w14:paraId="53A2D3EB">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12、鼓励利用固废资源制造再生砂石。鼓励利用建筑拆除垃圾等固废资源生产砂石替代材料，清理不合理的区域限制措施，增加再生砂石供给。</w:t>
                  </w:r>
                </w:p>
              </w:tc>
              <w:tc>
                <w:tcPr>
                  <w:tcW w:w="1323" w:type="pct"/>
                  <w:vMerge w:val="continue"/>
                  <w:vAlign w:val="center"/>
                </w:tcPr>
                <w:p w14:paraId="0598F1E8">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72A5DEBD">
                  <w:pPr>
                    <w:pStyle w:val="33"/>
                    <w:spacing w:beforeLines="0" w:afterLines="0" w:line="300" w:lineRule="exact"/>
                    <w:rPr>
                      <w:rFonts w:asciiTheme="minorEastAsia" w:hAnsiTheme="minorEastAsia" w:eastAsiaTheme="minorEastAsia"/>
                      <w:szCs w:val="21"/>
                    </w:rPr>
                  </w:pPr>
                </w:p>
              </w:tc>
            </w:tr>
            <w:tr w14:paraId="1E08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111" w:type="pct"/>
                  <w:vAlign w:val="center"/>
                </w:tcPr>
                <w:p w14:paraId="5F535D6B">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13、推动工程施工采挖砂石统筹利用。对经批准设立的工程建设项目和整体修复区域内按照生态修复方案实施的修复项目，在工程施工范围及施工期间采挖的砂石，除项目自用外，多余部分允许依法依规对外销售。</w:t>
                  </w:r>
                </w:p>
              </w:tc>
              <w:tc>
                <w:tcPr>
                  <w:tcW w:w="1323" w:type="pct"/>
                  <w:vMerge w:val="continue"/>
                  <w:vAlign w:val="center"/>
                </w:tcPr>
                <w:p w14:paraId="69714EBD">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2D21BAFD">
                  <w:pPr>
                    <w:pStyle w:val="33"/>
                    <w:spacing w:beforeLines="0" w:afterLines="0" w:line="300" w:lineRule="exact"/>
                    <w:rPr>
                      <w:rFonts w:asciiTheme="minorEastAsia" w:hAnsiTheme="minorEastAsia" w:eastAsiaTheme="minorEastAsia"/>
                      <w:szCs w:val="21"/>
                    </w:rPr>
                  </w:pPr>
                </w:p>
              </w:tc>
            </w:tr>
            <w:tr w14:paraId="4309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111" w:type="pct"/>
                  <w:vAlign w:val="center"/>
                </w:tcPr>
                <w:p w14:paraId="3E82314E">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14、积极推广钢结构装配式建筑。逐步提高钢结构装配式建筑在学校、医院、办公楼、写字楼等公共建筑中的应用比例，稳步推进钢结构装配式建筑在城镇住宅和农房建设中的推广应用。</w:t>
                  </w:r>
                </w:p>
              </w:tc>
              <w:tc>
                <w:tcPr>
                  <w:tcW w:w="1323" w:type="pct"/>
                  <w:vAlign w:val="center"/>
                </w:tcPr>
                <w:p w14:paraId="7B75FF72">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项目产品机制砂就近销售，为当地建筑原料。</w:t>
                  </w:r>
                </w:p>
              </w:tc>
              <w:tc>
                <w:tcPr>
                  <w:tcW w:w="566" w:type="pct"/>
                  <w:vAlign w:val="center"/>
                </w:tcPr>
                <w:p w14:paraId="7D600204">
                  <w:pPr>
                    <w:pStyle w:val="33"/>
                    <w:spacing w:beforeLines="0" w:afterLines="0" w:line="300" w:lineRule="exact"/>
                    <w:rPr>
                      <w:rFonts w:asciiTheme="minorEastAsia" w:hAnsiTheme="minorEastAsia" w:eastAsiaTheme="minorEastAsia"/>
                      <w:szCs w:val="21"/>
                    </w:rPr>
                  </w:pPr>
                  <w:r>
                    <w:rPr>
                      <w:rFonts w:hint="eastAsia" w:asciiTheme="minorEastAsia" w:hAnsiTheme="minorEastAsia" w:eastAsiaTheme="minorEastAsia"/>
                      <w:szCs w:val="21"/>
                    </w:rPr>
                    <w:t>符合</w:t>
                  </w:r>
                </w:p>
              </w:tc>
            </w:tr>
            <w:tr w14:paraId="6CE2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111" w:type="pct"/>
                  <w:vAlign w:val="center"/>
                </w:tcPr>
                <w:p w14:paraId="05E29E3F">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六、进一步压实地方责任</w:t>
                  </w:r>
                </w:p>
              </w:tc>
              <w:tc>
                <w:tcPr>
                  <w:tcW w:w="1323" w:type="pct"/>
                  <w:vAlign w:val="center"/>
                </w:tcPr>
                <w:p w14:paraId="18F9F20D">
                  <w:pPr>
                    <w:pStyle w:val="33"/>
                    <w:spacing w:beforeLines="0" w:afterLines="0" w:line="300" w:lineRule="exact"/>
                    <w:jc w:val="both"/>
                    <w:rPr>
                      <w:rFonts w:asciiTheme="minorEastAsia" w:hAnsiTheme="minorEastAsia" w:eastAsiaTheme="minorEastAsia"/>
                      <w:szCs w:val="21"/>
                    </w:rPr>
                  </w:pPr>
                </w:p>
              </w:tc>
              <w:tc>
                <w:tcPr>
                  <w:tcW w:w="566" w:type="pct"/>
                  <w:vAlign w:val="center"/>
                </w:tcPr>
                <w:p w14:paraId="77FFC27E">
                  <w:pPr>
                    <w:pStyle w:val="33"/>
                    <w:spacing w:beforeLines="0" w:afterLines="0" w:line="300" w:lineRule="exact"/>
                    <w:rPr>
                      <w:rFonts w:asciiTheme="minorEastAsia" w:hAnsiTheme="minorEastAsia" w:eastAsiaTheme="minorEastAsia"/>
                      <w:szCs w:val="21"/>
                    </w:rPr>
                  </w:pPr>
                </w:p>
              </w:tc>
            </w:tr>
            <w:tr w14:paraId="53F8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111" w:type="pct"/>
                  <w:vAlign w:val="center"/>
                </w:tcPr>
                <w:p w14:paraId="6C79E0BC">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15</w:t>
                  </w:r>
                  <w:r>
                    <w:rPr>
                      <w:rFonts w:hint="eastAsia" w:asciiTheme="minorEastAsia" w:hAnsiTheme="minorEastAsia" w:eastAsiaTheme="minorEastAsia"/>
                      <w:szCs w:val="21"/>
                    </w:rPr>
                    <w:t>明确责任主体。各地要落实属地管理责任，建立工作协调机制，明确牵头责任单位，加强部门协作，统筹做好促生产、保供应、稳价格、强监管等工作，保障工程建设和民生需要。</w:t>
                  </w:r>
                </w:p>
              </w:tc>
              <w:tc>
                <w:tcPr>
                  <w:tcW w:w="1323" w:type="pct"/>
                  <w:vMerge w:val="restart"/>
                  <w:vAlign w:val="center"/>
                </w:tcPr>
                <w:p w14:paraId="3309F220">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本项目在</w:t>
                  </w:r>
                  <w:r>
                    <w:rPr>
                      <w:rFonts w:asciiTheme="minorEastAsia" w:hAnsiTheme="minorEastAsia" w:eastAsiaTheme="minorEastAsia"/>
                      <w:szCs w:val="21"/>
                    </w:rPr>
                    <w:t>柳林县行政审批服务管理局</w:t>
                  </w:r>
                  <w:r>
                    <w:rPr>
                      <w:rFonts w:hint="eastAsia" w:asciiTheme="minorEastAsia" w:hAnsiTheme="minorEastAsia" w:eastAsiaTheme="minorEastAsia"/>
                      <w:szCs w:val="21"/>
                    </w:rPr>
                    <w:t>备案，服从当地相关部门管理。</w:t>
                  </w:r>
                </w:p>
              </w:tc>
              <w:tc>
                <w:tcPr>
                  <w:tcW w:w="566" w:type="pct"/>
                  <w:vMerge w:val="restart"/>
                  <w:vAlign w:val="center"/>
                </w:tcPr>
                <w:p w14:paraId="4B4B6221">
                  <w:pPr>
                    <w:pStyle w:val="33"/>
                    <w:spacing w:beforeLines="0" w:afterLines="0" w:line="300" w:lineRule="exact"/>
                    <w:rPr>
                      <w:rFonts w:asciiTheme="minorEastAsia" w:hAnsiTheme="minorEastAsia" w:eastAsiaTheme="minorEastAsia"/>
                      <w:szCs w:val="21"/>
                    </w:rPr>
                  </w:pPr>
                  <w:r>
                    <w:rPr>
                      <w:rFonts w:hint="eastAsia" w:asciiTheme="minorEastAsia" w:hAnsiTheme="minorEastAsia" w:eastAsiaTheme="minorEastAsia"/>
                      <w:szCs w:val="21"/>
                    </w:rPr>
                    <w:t>符合</w:t>
                  </w:r>
                </w:p>
              </w:tc>
            </w:tr>
            <w:tr w14:paraId="244F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111" w:type="pct"/>
                  <w:vAlign w:val="center"/>
                </w:tcPr>
                <w:p w14:paraId="3C4F042F">
                  <w:pPr>
                    <w:pStyle w:val="33"/>
                    <w:spacing w:beforeLines="0" w:afterLines="0" w:line="300" w:lineRule="exact"/>
                    <w:jc w:val="both"/>
                    <w:rPr>
                      <w:rFonts w:asciiTheme="minorEastAsia" w:hAnsiTheme="minorEastAsia" w:eastAsiaTheme="minorEastAsia"/>
                      <w:szCs w:val="21"/>
                    </w:rPr>
                  </w:pPr>
                  <w:r>
                    <w:rPr>
                      <w:rFonts w:asciiTheme="minorEastAsia" w:hAnsiTheme="minorEastAsia" w:eastAsiaTheme="minorEastAsia"/>
                      <w:szCs w:val="21"/>
                    </w:rPr>
                    <w:t>16</w:t>
                  </w:r>
                  <w:r>
                    <w:rPr>
                      <w:rFonts w:hint="eastAsia" w:asciiTheme="minorEastAsia" w:hAnsiTheme="minorEastAsia" w:eastAsiaTheme="minorEastAsia"/>
                      <w:szCs w:val="21"/>
                    </w:rPr>
                    <w:t>、确保重点工程项目需要。市场供应紧张、价格涨幅较大的地区，要针对性制定应急保供方案，切实采取有效措施，加强货源和运输调度的统筹协调，确保重点工程项目建设不受影响。</w:t>
                  </w:r>
                </w:p>
              </w:tc>
              <w:tc>
                <w:tcPr>
                  <w:tcW w:w="1323" w:type="pct"/>
                  <w:vMerge w:val="continue"/>
                  <w:vAlign w:val="center"/>
                </w:tcPr>
                <w:p w14:paraId="5C8D83D4">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0F709F8E">
                  <w:pPr>
                    <w:pStyle w:val="33"/>
                    <w:spacing w:beforeLines="0" w:afterLines="0" w:line="300" w:lineRule="exact"/>
                    <w:rPr>
                      <w:rFonts w:asciiTheme="minorEastAsia" w:hAnsiTheme="minorEastAsia" w:eastAsiaTheme="minorEastAsia"/>
                      <w:szCs w:val="21"/>
                    </w:rPr>
                  </w:pPr>
                </w:p>
              </w:tc>
            </w:tr>
            <w:tr w14:paraId="3E0C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111" w:type="pct"/>
                  <w:vAlign w:val="center"/>
                </w:tcPr>
                <w:p w14:paraId="5BF5DA87">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17、切实保障防汛等应急用砂石。针对防汛抢险等应急用砂石，根据需要建立应急开采机制，制定应急方案，在严格执行方案要求、实行专砂专用的前提下，由地方政府统筹启动应急开采和保障供应。</w:t>
                  </w:r>
                </w:p>
              </w:tc>
              <w:tc>
                <w:tcPr>
                  <w:tcW w:w="1323" w:type="pct"/>
                  <w:vMerge w:val="continue"/>
                  <w:vAlign w:val="center"/>
                </w:tcPr>
                <w:p w14:paraId="5A8CBC19">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7ACD1B0A">
                  <w:pPr>
                    <w:pStyle w:val="33"/>
                    <w:spacing w:beforeLines="0" w:afterLines="0" w:line="300" w:lineRule="exact"/>
                    <w:rPr>
                      <w:rFonts w:asciiTheme="minorEastAsia" w:hAnsiTheme="minorEastAsia" w:eastAsiaTheme="minorEastAsia"/>
                      <w:szCs w:val="21"/>
                    </w:rPr>
                  </w:pPr>
                </w:p>
              </w:tc>
            </w:tr>
            <w:tr w14:paraId="25DE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111" w:type="pct"/>
                  <w:vAlign w:val="center"/>
                </w:tcPr>
                <w:p w14:paraId="798D07BF">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18、营造良好环境。推进相关领域“放管服”改革，简化申请资料要件，优化工作流程，提高办事效率。</w:t>
                  </w:r>
                </w:p>
              </w:tc>
              <w:tc>
                <w:tcPr>
                  <w:tcW w:w="1323" w:type="pct"/>
                  <w:vMerge w:val="continue"/>
                  <w:vAlign w:val="center"/>
                </w:tcPr>
                <w:p w14:paraId="77D53E7F">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5AC1ACE3">
                  <w:pPr>
                    <w:pStyle w:val="33"/>
                    <w:spacing w:beforeLines="0" w:afterLines="0" w:line="300" w:lineRule="exact"/>
                    <w:rPr>
                      <w:rFonts w:asciiTheme="minorEastAsia" w:hAnsiTheme="minorEastAsia" w:eastAsiaTheme="minorEastAsia"/>
                      <w:szCs w:val="21"/>
                    </w:rPr>
                  </w:pPr>
                </w:p>
              </w:tc>
            </w:tr>
            <w:tr w14:paraId="58A3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11" w:type="pct"/>
                  <w:vAlign w:val="center"/>
                </w:tcPr>
                <w:p w14:paraId="17AF908F">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七、进一步加强市场监管</w:t>
                  </w:r>
                </w:p>
              </w:tc>
              <w:tc>
                <w:tcPr>
                  <w:tcW w:w="1323" w:type="pct"/>
                  <w:vAlign w:val="center"/>
                </w:tcPr>
                <w:p w14:paraId="73F5F8E9">
                  <w:pPr>
                    <w:pStyle w:val="33"/>
                    <w:spacing w:beforeLines="0" w:afterLines="0" w:line="300" w:lineRule="exact"/>
                    <w:jc w:val="both"/>
                    <w:rPr>
                      <w:rFonts w:asciiTheme="minorEastAsia" w:hAnsiTheme="minorEastAsia" w:eastAsiaTheme="minorEastAsia"/>
                      <w:szCs w:val="21"/>
                    </w:rPr>
                  </w:pPr>
                </w:p>
              </w:tc>
              <w:tc>
                <w:tcPr>
                  <w:tcW w:w="566" w:type="pct"/>
                  <w:vAlign w:val="center"/>
                </w:tcPr>
                <w:p w14:paraId="4CDC2432">
                  <w:pPr>
                    <w:pStyle w:val="33"/>
                    <w:spacing w:beforeLines="0" w:afterLines="0" w:line="300" w:lineRule="exact"/>
                    <w:rPr>
                      <w:rFonts w:asciiTheme="minorEastAsia" w:hAnsiTheme="minorEastAsia" w:eastAsiaTheme="minorEastAsia"/>
                      <w:szCs w:val="21"/>
                    </w:rPr>
                  </w:pPr>
                </w:p>
              </w:tc>
            </w:tr>
            <w:tr w14:paraId="5F2E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11" w:type="pct"/>
                  <w:vAlign w:val="center"/>
                </w:tcPr>
                <w:p w14:paraId="1F091A2D">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19、严厉查处违法违规行为。结合扫黑除恶专项斗争，依法严厉查处违法开采、非法盗采、违规生产、污染破坏环境、造假掺假等违法违规行为，以及建设工程违规使用海砂行为，严格追究相关单位与个人的责任。落实长江河道采运管理“四联单”制度，依法查处“三无”采砂船及非法改装、伪装、隐藏采砂设备的船舶。</w:t>
                  </w:r>
                </w:p>
              </w:tc>
              <w:tc>
                <w:tcPr>
                  <w:tcW w:w="1323" w:type="pct"/>
                  <w:vMerge w:val="restart"/>
                  <w:vAlign w:val="center"/>
                </w:tcPr>
                <w:p w14:paraId="7452C538">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本项目按相关要求办理完成各项手续，遵守当地市场秩序。</w:t>
                  </w:r>
                </w:p>
              </w:tc>
              <w:tc>
                <w:tcPr>
                  <w:tcW w:w="566" w:type="pct"/>
                  <w:vMerge w:val="restart"/>
                  <w:vAlign w:val="center"/>
                </w:tcPr>
                <w:p w14:paraId="1057A082">
                  <w:pPr>
                    <w:pStyle w:val="33"/>
                    <w:spacing w:beforeLines="0" w:afterLines="0" w:line="300" w:lineRule="exact"/>
                    <w:rPr>
                      <w:rFonts w:asciiTheme="minorEastAsia" w:hAnsiTheme="minorEastAsia" w:eastAsiaTheme="minorEastAsia"/>
                      <w:szCs w:val="21"/>
                    </w:rPr>
                  </w:pPr>
                  <w:r>
                    <w:rPr>
                      <w:rFonts w:hint="eastAsia" w:asciiTheme="minorEastAsia" w:hAnsiTheme="minorEastAsia" w:eastAsiaTheme="minorEastAsia"/>
                      <w:szCs w:val="21"/>
                    </w:rPr>
                    <w:t>符合</w:t>
                  </w:r>
                </w:p>
              </w:tc>
            </w:tr>
            <w:tr w14:paraId="3C86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11" w:type="pct"/>
                  <w:vAlign w:val="center"/>
                </w:tcPr>
                <w:p w14:paraId="66F65735">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20、规范市场秩序。全面加强砂石质量抽查监管力度。严厉打击互相串通、操纵市场价格、哄抬价格以及不正当竞争等违法违规行为，规范市场和价格秩序。</w:t>
                  </w:r>
                </w:p>
              </w:tc>
              <w:tc>
                <w:tcPr>
                  <w:tcW w:w="1323" w:type="pct"/>
                  <w:vMerge w:val="continue"/>
                  <w:vAlign w:val="center"/>
                </w:tcPr>
                <w:p w14:paraId="5B3D95F1">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0E9C406D">
                  <w:pPr>
                    <w:pStyle w:val="33"/>
                    <w:spacing w:beforeLines="0" w:afterLines="0" w:line="300" w:lineRule="exact"/>
                    <w:rPr>
                      <w:rFonts w:asciiTheme="minorEastAsia" w:hAnsiTheme="minorEastAsia" w:eastAsiaTheme="minorEastAsia"/>
                      <w:szCs w:val="21"/>
                    </w:rPr>
                  </w:pPr>
                </w:p>
              </w:tc>
            </w:tr>
            <w:tr w14:paraId="56B4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11" w:type="pct"/>
                  <w:vAlign w:val="center"/>
                </w:tcPr>
                <w:p w14:paraId="7FA699FB">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21、加强进出口管理。从严管控砂石出口，合理引导市场主体扩大砂石进口规模。</w:t>
                  </w:r>
                </w:p>
              </w:tc>
              <w:tc>
                <w:tcPr>
                  <w:tcW w:w="1323" w:type="pct"/>
                  <w:vMerge w:val="continue"/>
                  <w:vAlign w:val="center"/>
                </w:tcPr>
                <w:p w14:paraId="168D33A5">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5DB78E14">
                  <w:pPr>
                    <w:pStyle w:val="33"/>
                    <w:spacing w:beforeLines="0" w:afterLines="0" w:line="300" w:lineRule="exact"/>
                    <w:rPr>
                      <w:rFonts w:asciiTheme="minorEastAsia" w:hAnsiTheme="minorEastAsia" w:eastAsiaTheme="minorEastAsia"/>
                      <w:szCs w:val="21"/>
                    </w:rPr>
                  </w:pPr>
                </w:p>
              </w:tc>
            </w:tr>
            <w:tr w14:paraId="34B0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111" w:type="pct"/>
                  <w:vAlign w:val="center"/>
                </w:tcPr>
                <w:p w14:paraId="7EF0415C">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八、建立健全工作机制</w:t>
                  </w:r>
                </w:p>
              </w:tc>
              <w:tc>
                <w:tcPr>
                  <w:tcW w:w="1323" w:type="pct"/>
                  <w:vAlign w:val="center"/>
                </w:tcPr>
                <w:p w14:paraId="4483D8B4">
                  <w:pPr>
                    <w:pStyle w:val="33"/>
                    <w:spacing w:beforeLines="0" w:afterLines="0" w:line="300" w:lineRule="exact"/>
                    <w:jc w:val="both"/>
                    <w:rPr>
                      <w:rFonts w:asciiTheme="minorEastAsia" w:hAnsiTheme="minorEastAsia" w:eastAsiaTheme="minorEastAsia"/>
                      <w:szCs w:val="21"/>
                    </w:rPr>
                  </w:pPr>
                </w:p>
              </w:tc>
              <w:tc>
                <w:tcPr>
                  <w:tcW w:w="566" w:type="pct"/>
                  <w:vAlign w:val="center"/>
                </w:tcPr>
                <w:p w14:paraId="66B9122D">
                  <w:pPr>
                    <w:pStyle w:val="33"/>
                    <w:spacing w:beforeLines="0" w:afterLines="0" w:line="300" w:lineRule="exact"/>
                    <w:rPr>
                      <w:rFonts w:asciiTheme="minorEastAsia" w:hAnsiTheme="minorEastAsia" w:eastAsiaTheme="minorEastAsia"/>
                      <w:szCs w:val="21"/>
                    </w:rPr>
                  </w:pPr>
                </w:p>
              </w:tc>
            </w:tr>
            <w:tr w14:paraId="373C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11" w:type="pct"/>
                  <w:vAlign w:val="center"/>
                </w:tcPr>
                <w:p w14:paraId="1FA86C5A">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22、建立部门工作协调机制。加强部门联动，形成工作合力，建立砂石保供稳价工作协调机制，强化工作指导，定期会商研究相关问题。</w:t>
                  </w:r>
                </w:p>
              </w:tc>
              <w:tc>
                <w:tcPr>
                  <w:tcW w:w="1323" w:type="pct"/>
                  <w:vMerge w:val="restart"/>
                  <w:vAlign w:val="center"/>
                </w:tcPr>
                <w:p w14:paraId="242ACC7C">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本项目按相关要求办理完成各项手续，遵守当地市场秩序。</w:t>
                  </w:r>
                </w:p>
              </w:tc>
              <w:tc>
                <w:tcPr>
                  <w:tcW w:w="566" w:type="pct"/>
                  <w:vMerge w:val="restart"/>
                  <w:vAlign w:val="center"/>
                </w:tcPr>
                <w:p w14:paraId="686AC332">
                  <w:pPr>
                    <w:pStyle w:val="33"/>
                    <w:spacing w:beforeLines="0" w:afterLines="0" w:line="300" w:lineRule="exact"/>
                    <w:rPr>
                      <w:rFonts w:asciiTheme="minorEastAsia" w:hAnsiTheme="minorEastAsia" w:eastAsiaTheme="minorEastAsia"/>
                      <w:szCs w:val="21"/>
                    </w:rPr>
                  </w:pPr>
                  <w:r>
                    <w:rPr>
                      <w:rFonts w:hint="eastAsia" w:asciiTheme="minorEastAsia" w:hAnsiTheme="minorEastAsia" w:eastAsiaTheme="minorEastAsia"/>
                      <w:szCs w:val="21"/>
                    </w:rPr>
                    <w:t>符合</w:t>
                  </w:r>
                </w:p>
              </w:tc>
            </w:tr>
            <w:tr w14:paraId="4DF3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111" w:type="pct"/>
                  <w:vAlign w:val="center"/>
                </w:tcPr>
                <w:p w14:paraId="6948B30F">
                  <w:pPr>
                    <w:pStyle w:val="33"/>
                    <w:spacing w:beforeLines="0" w:afterLines="0" w:line="300" w:lineRule="exact"/>
                    <w:jc w:val="both"/>
                    <w:rPr>
                      <w:rFonts w:asciiTheme="minorEastAsia" w:hAnsiTheme="minorEastAsia" w:eastAsiaTheme="minorEastAsia"/>
                      <w:szCs w:val="21"/>
                    </w:rPr>
                  </w:pPr>
                  <w:r>
                    <w:rPr>
                      <w:rFonts w:hint="eastAsia" w:asciiTheme="minorEastAsia" w:hAnsiTheme="minorEastAsia" w:eastAsiaTheme="minorEastAsia"/>
                      <w:szCs w:val="21"/>
                    </w:rPr>
                    <w:t>23、加强监测预警和信息发布。</w:t>
                  </w:r>
                </w:p>
              </w:tc>
              <w:tc>
                <w:tcPr>
                  <w:tcW w:w="1323" w:type="pct"/>
                  <w:vMerge w:val="continue"/>
                  <w:vAlign w:val="center"/>
                </w:tcPr>
                <w:p w14:paraId="290134CF">
                  <w:pPr>
                    <w:pStyle w:val="33"/>
                    <w:spacing w:beforeLines="0" w:afterLines="0" w:line="300" w:lineRule="exact"/>
                    <w:jc w:val="both"/>
                    <w:rPr>
                      <w:rFonts w:asciiTheme="minorEastAsia" w:hAnsiTheme="minorEastAsia" w:eastAsiaTheme="minorEastAsia"/>
                      <w:szCs w:val="21"/>
                    </w:rPr>
                  </w:pPr>
                </w:p>
              </w:tc>
              <w:tc>
                <w:tcPr>
                  <w:tcW w:w="566" w:type="pct"/>
                  <w:vMerge w:val="continue"/>
                  <w:vAlign w:val="center"/>
                </w:tcPr>
                <w:p w14:paraId="2A21B0A9">
                  <w:pPr>
                    <w:pStyle w:val="33"/>
                    <w:spacing w:beforeLines="0" w:afterLines="0" w:line="300" w:lineRule="exact"/>
                    <w:rPr>
                      <w:rFonts w:asciiTheme="minorEastAsia" w:hAnsiTheme="minorEastAsia" w:eastAsiaTheme="minorEastAsia"/>
                      <w:szCs w:val="21"/>
                    </w:rPr>
                  </w:pPr>
                </w:p>
              </w:tc>
            </w:tr>
          </w:tbl>
          <w:p w14:paraId="1E6C8F90">
            <w:pPr>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通过上表分析可知，本项且的建设符合《关于促进砂石行业健康有序发展的指导意见》(十五部委(2020]473号文)的相关要求。</w:t>
            </w:r>
          </w:p>
          <w:p w14:paraId="2D00D2AB">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六、本项目与《山西省泉域水资源保护条例》和</w:t>
            </w:r>
            <w:r>
              <w:rPr>
                <w:rFonts w:asciiTheme="minorEastAsia" w:hAnsiTheme="minorEastAsia" w:eastAsiaTheme="minorEastAsia"/>
                <w:sz w:val="24"/>
              </w:rPr>
              <w:t>《吕梁市柳林泉域水资源保护条例》</w:t>
            </w:r>
            <w:r>
              <w:rPr>
                <w:rFonts w:hint="eastAsia" w:asciiTheme="minorEastAsia" w:hAnsiTheme="minorEastAsia" w:eastAsiaTheme="minorEastAsia"/>
                <w:sz w:val="24"/>
              </w:rPr>
              <w:t>符合性分析</w:t>
            </w:r>
          </w:p>
          <w:p w14:paraId="75ADEFCC">
            <w:pPr>
              <w:pStyle w:val="79"/>
              <w:spacing w:line="480" w:lineRule="exact"/>
              <w:rPr>
                <w:rFonts w:asciiTheme="minorEastAsia" w:hAnsiTheme="minorEastAsia" w:eastAsiaTheme="minorEastAsia"/>
              </w:rPr>
            </w:pPr>
            <w:r>
              <w:rPr>
                <w:rFonts w:asciiTheme="minorEastAsia" w:hAnsiTheme="minorEastAsia" w:eastAsiaTheme="minorEastAsia"/>
              </w:rPr>
              <w:t>根据《山西省泉域水资源保护条例》第十一条 在重点保护区以外的泉域范围内，应遵守下列规定：</w:t>
            </w:r>
          </w:p>
          <w:p w14:paraId="3275211D">
            <w:pPr>
              <w:pStyle w:val="79"/>
              <w:spacing w:line="480" w:lineRule="exact"/>
              <w:rPr>
                <w:rFonts w:asciiTheme="minorEastAsia" w:hAnsiTheme="minorEastAsia" w:eastAsiaTheme="minorEastAsia"/>
              </w:rPr>
            </w:pPr>
            <w:r>
              <w:rPr>
                <w:rFonts w:asciiTheme="minorEastAsia" w:hAnsiTheme="minorEastAsia" w:eastAsiaTheme="minorEastAsia"/>
              </w:rPr>
              <w:t>（一）、控制岩溶地下水开采；（二）、合理开发孔隙裂隙地下水；（三）、严格控制新建耗水量大或对水资源有污染的建设项目；（四）、不得利用渗坑、渗井、溶洞、废弃钻孔等排放工业废水、城市生活污水，倾倒污物、废渣和城市生活垃圾。</w:t>
            </w:r>
          </w:p>
          <w:p w14:paraId="6497A347">
            <w:pPr>
              <w:pStyle w:val="79"/>
              <w:spacing w:line="480" w:lineRule="exact"/>
              <w:rPr>
                <w:rFonts w:asciiTheme="minorEastAsia" w:hAnsiTheme="minorEastAsia" w:eastAsiaTheme="minorEastAsia"/>
              </w:rPr>
            </w:pPr>
            <w:r>
              <w:rPr>
                <w:rFonts w:asciiTheme="minorEastAsia" w:hAnsiTheme="minorEastAsia" w:eastAsiaTheme="minorEastAsia"/>
              </w:rPr>
              <w:t>根据《吕梁市柳林泉域水资源保护条例》要求，一、二级保护区外的其他保护区，应当遵守下列规定</w:t>
            </w:r>
            <w:r>
              <w:rPr>
                <w:rFonts w:hint="eastAsia" w:asciiTheme="minorEastAsia" w:hAnsiTheme="minorEastAsia" w:eastAsiaTheme="minorEastAsia"/>
              </w:rPr>
              <w:t>：</w:t>
            </w:r>
          </w:p>
          <w:p w14:paraId="0431B9AF">
            <w:pPr>
              <w:pStyle w:val="79"/>
              <w:spacing w:line="480" w:lineRule="exact"/>
              <w:rPr>
                <w:rFonts w:asciiTheme="minorEastAsia" w:hAnsiTheme="minorEastAsia" w:eastAsiaTheme="minorEastAsia"/>
              </w:rPr>
            </w:pPr>
            <w:r>
              <w:rPr>
                <w:rFonts w:asciiTheme="minorEastAsia" w:hAnsiTheme="minorEastAsia" w:eastAsiaTheme="minorEastAsia"/>
              </w:rPr>
              <w:t>（一）控制岩溶地下水开采；（二）合理开发孔隙裂隙地下水；（三）严格控制兴建耗水量大或对水资源有污染的建设项目；（四）不得利用渗坑、渗井、溶洞、废弃钻孔等排放工业废水、城市生活污水，倾倒污物、废渣和城市生活垃圾；（五）禁止不同含水层地下水混合开采；（六）在地表水工程供水范围内，实施地下水关井压采。</w:t>
            </w:r>
          </w:p>
          <w:p w14:paraId="29932ED9">
            <w:pPr>
              <w:pStyle w:val="79"/>
              <w:spacing w:line="480" w:lineRule="exact"/>
              <w:rPr>
                <w:rFonts w:asciiTheme="minorEastAsia" w:hAnsiTheme="minorEastAsia" w:eastAsiaTheme="minorEastAsia"/>
              </w:rPr>
            </w:pPr>
            <w:r>
              <w:rPr>
                <w:rFonts w:asciiTheme="minorEastAsia" w:hAnsiTheme="minorEastAsia" w:eastAsiaTheme="minorEastAsia"/>
              </w:rPr>
              <w:t>本项目</w:t>
            </w:r>
            <w:r>
              <w:rPr>
                <w:rFonts w:hint="eastAsia" w:asciiTheme="minorEastAsia" w:hAnsiTheme="minorEastAsia" w:eastAsiaTheme="minorEastAsia"/>
              </w:rPr>
              <w:t>生产过程不产生废水，冷却水循环利用不外排，本项目未设食堂和洗浴，厂区内设有旱厕，生活污水主要是洗漱废水，用于厂区内洒水降尘利用，不外排，项目用水来自王家庄村，厂区采用储水池和储水罐满足生产及生活所需。项目</w:t>
            </w:r>
            <w:r>
              <w:rPr>
                <w:rFonts w:asciiTheme="minorEastAsia" w:hAnsiTheme="minorEastAsia" w:eastAsiaTheme="minorEastAsia"/>
              </w:rPr>
              <w:t>不开采岩溶地下水和孔隙裂隙地下水，同时不利用渗坑、渗井、溶洞、废弃钻孔等排放工业废水、城市生活污水，倾倒污物、废渣和城市生活垃圾，因此，本项目的建设符合《山西省泉域水资源保护条例》和《吕梁市柳林泉域水资源保护条例》的要求。</w:t>
            </w:r>
          </w:p>
          <w:p w14:paraId="369B03F5">
            <w:pPr>
              <w:pStyle w:val="79"/>
              <w:spacing w:line="480" w:lineRule="exact"/>
              <w:rPr>
                <w:rFonts w:asciiTheme="minorEastAsia" w:hAnsiTheme="minorEastAsia" w:eastAsiaTheme="minorEastAsia"/>
              </w:rPr>
            </w:pPr>
            <w:r>
              <w:rPr>
                <w:rFonts w:hint="eastAsia" w:asciiTheme="minorEastAsia" w:hAnsiTheme="minorEastAsia" w:eastAsiaTheme="minorEastAsia"/>
              </w:rPr>
              <w:t>七、两区规划</w:t>
            </w:r>
          </w:p>
          <w:p w14:paraId="008D2ED5">
            <w:pPr>
              <w:pStyle w:val="79"/>
              <w:spacing w:line="480" w:lineRule="exact"/>
              <w:rPr>
                <w:rFonts w:ascii="宋体" w:hAnsi="宋体" w:eastAsia="宋体"/>
              </w:rPr>
            </w:pPr>
            <w:r>
              <w:rPr>
                <w:rFonts w:hint="eastAsia" w:ascii="宋体" w:hAnsi="宋体" w:eastAsia="宋体"/>
              </w:rPr>
              <w:t>1、柳林县生态功能区划</w:t>
            </w:r>
          </w:p>
          <w:p w14:paraId="4A731E3C">
            <w:pPr>
              <w:pStyle w:val="79"/>
              <w:spacing w:line="480" w:lineRule="exact"/>
              <w:rPr>
                <w:rFonts w:ascii="宋体" w:hAnsi="宋体" w:eastAsia="宋体"/>
              </w:rPr>
            </w:pPr>
            <w:r>
              <w:rPr>
                <w:rFonts w:hint="eastAsia" w:ascii="宋体" w:hAnsi="宋体" w:eastAsia="宋体"/>
              </w:rPr>
              <w:t>根据《柳林县生态功能区划》，本项目位于ⅢA柳林镇自然与人文景观保护生态功能类单元。</w:t>
            </w:r>
          </w:p>
          <w:p w14:paraId="62BDB5CB">
            <w:pPr>
              <w:pStyle w:val="79"/>
              <w:spacing w:line="480" w:lineRule="exact"/>
              <w:rPr>
                <w:rFonts w:ascii="宋体" w:hAnsi="宋体" w:eastAsia="宋体"/>
              </w:rPr>
            </w:pPr>
            <w:r>
              <w:rPr>
                <w:rFonts w:hint="eastAsia" w:ascii="宋体" w:hAnsi="宋体" w:eastAsia="宋体"/>
              </w:rPr>
              <w:t>该区涵盖了柳林镇除毛家庄以北少部分外的全部辖区，总面积为87km</w:t>
            </w:r>
            <w:r>
              <w:rPr>
                <w:rFonts w:hint="eastAsia" w:ascii="宋体" w:hAnsi="宋体" w:eastAsia="宋体"/>
                <w:vertAlign w:val="superscript"/>
              </w:rPr>
              <w:t>2</w:t>
            </w:r>
            <w:r>
              <w:rPr>
                <w:rFonts w:hint="eastAsia" w:ascii="宋体" w:hAnsi="宋体" w:eastAsia="宋体"/>
              </w:rPr>
              <w:t>．柳林镇由柳林、青龙、锄沟等三村鼎立组成，形似武汉三镇．三川河由西向东横贯其中，境内沿太绥公路为三川河河谷地区，地势平坦，水源丰富，具有优越的灌溉条件，南部、北部为黄土丘陵区，梁峁交错，沟壑纵横．整个区域气候偏旱，年平均气温10.5℃，年降水量494mm，无霜期199d．在柳林镇县城附近地层组成为石炭系，镇东北部分为寒武系和奥陶系，在西南部有极少区域为新生界第四系地层．地带土壤主要为灰褐土，在三川河河谷地带有少量草甸土分布．主要生态系统为城市生态系统和农田生态系统，植被较少，以经济林为主，有核桃、枣、梨以及杂果等，而枣树为主要的经济树种，该地的人文景观主要有国家级文物保护单位香严寺，省级文物保护单位双塔寺和玉虚宫，以及火塘寨遗址，水泉寺遗址、旗杆梁遗址等13个县级文物保护单位．自然景观主要有山西十大名泉之一的柳林泉、名为“四十里斗气河”的清河、南山公园和锄沟镇三座浮桥九座楼胜景，整个柳林镇文化气息亦比较浓重，元宵灯会是春节期间众多民间社火活动，其上展示的盘子艺术寓观赏性、娱乐性和文化性于一体，位于县城东南的昌盛农业观光园，花果满山，绿树成荫，田园碧翠，牛羊成群，百花园内鸟语花香，很适宜农业观光旅游．柳林县的主要饮用水水源地、柳林泉的一级保护区和准保护区的一部分都落在该区内，该区三川河两岸优质煤炭资源丰富，煤炭产业发达，煤层气综合利用产业发展较快；东部富含石灰石资源，形成石灰等建材传统产业．生态系统的主要服务功能是自然与人文景观保护、水土保持和地下水水源保护。</w:t>
            </w:r>
          </w:p>
          <w:p w14:paraId="3B80BA94">
            <w:pPr>
              <w:pStyle w:val="79"/>
              <w:spacing w:line="480" w:lineRule="exact"/>
              <w:rPr>
                <w:rFonts w:ascii="宋体" w:hAnsi="宋体" w:eastAsia="宋体"/>
              </w:rPr>
            </w:pPr>
            <w:r>
              <w:rPr>
                <w:rFonts w:hint="eastAsia" w:ascii="宋体" w:hAnsi="宋体" w:eastAsia="宋体"/>
              </w:rPr>
              <w:t>主要生态环境问题及成因：①植被覆盖率相对较低，有水土流失现象；②由于当地地理位置特殊，周围群山环抱，地形起伏度较大，再加上城市周围局部地方有煤矿的不合理开采活动，泥石流、崩塌等地质灾害发生较频繁；③该区由于人文景观较多，旅游人数逐年递增，人口密度相对较大，对当地自然环境造成一定影响；④随着旅游业和工业的发展，环境受到了严重的负面影响：由于过往车辆引起的扬尘和用于取暖的煤炭等含硫燃料的燃烧，空气受到了污染；生活污水和工业废水或处理效率不高，或未经处理直接排入水体，水体受到污染，水环境容量减小。</w:t>
            </w:r>
          </w:p>
          <w:p w14:paraId="10C9A653">
            <w:pPr>
              <w:pStyle w:val="79"/>
              <w:spacing w:line="480" w:lineRule="exact"/>
              <w:rPr>
                <w:rFonts w:ascii="宋体" w:hAnsi="宋体" w:eastAsia="宋体"/>
              </w:rPr>
            </w:pPr>
            <w:r>
              <w:rPr>
                <w:rFonts w:hint="eastAsia" w:ascii="宋体" w:hAnsi="宋体" w:eastAsia="宋体"/>
              </w:rPr>
              <w:t>保护措施：①加强水土保持工作，重点建设柳林镇“环境优美乡镇”；建立三川河流域水源涵养生态功能保护区，植树造林，提高绿化覆盖率和城市绿地面积，恢复和营造良好的区域生态系统，创造良好的生态环境；②做好保护水源地和柳林泉的工作，加强水资源保护，在水源地及柳林泉一级保护区附近禁止建设与取水设施无关的建筑物，禁止堆置和存放工业废渣、城市垃圾、粪便和其他废弃物，确保居民安全；③建成城市污水处理厂，提高城市生活污水集中处理率，减少其对水体的污染；④合理城镇规划布局，将人口向城郊转移，减轻城市中心生态系统的压力．⑤对煤炭企业，要落实区域煤矿生态治理与生态恢复的规划，实施煤炭企业生态环境恢复治理方案。</w:t>
            </w:r>
          </w:p>
          <w:p w14:paraId="1C543C54">
            <w:pPr>
              <w:pStyle w:val="79"/>
              <w:spacing w:line="480" w:lineRule="exact"/>
              <w:rPr>
                <w:rFonts w:ascii="宋体" w:hAnsi="宋体" w:eastAsia="宋体"/>
              </w:rPr>
            </w:pPr>
            <w:r>
              <w:rPr>
                <w:rFonts w:hint="eastAsia" w:ascii="宋体" w:hAnsi="宋体" w:eastAsia="宋体"/>
              </w:rPr>
              <w:t>发展方向：城区发展生态旅游业；近郊区建立生态畜牧养殖基地及农业生态园区；合理开发三川河两侧优质煤炭资源；依托南部较丰富的石灰石资源，适度发展建材产业。</w:t>
            </w:r>
          </w:p>
          <w:p w14:paraId="07FA35D8">
            <w:pPr>
              <w:pStyle w:val="79"/>
              <w:spacing w:line="480" w:lineRule="exact"/>
              <w:rPr>
                <w:rFonts w:ascii="宋体" w:hAnsi="宋体" w:eastAsia="宋体"/>
              </w:rPr>
            </w:pPr>
            <w:r>
              <w:rPr>
                <w:rFonts w:hint="eastAsia" w:ascii="宋体" w:hAnsi="宋体" w:eastAsia="宋体"/>
              </w:rPr>
              <w:t>本项目为机制砂和超细粉生产项目，</w:t>
            </w:r>
            <w:r>
              <w:rPr>
                <w:rFonts w:hint="eastAsia" w:ascii="宋体" w:hAnsi="宋体" w:eastAsia="宋体"/>
                <w:kern w:val="10"/>
              </w:rPr>
              <w:t>项目占地不在柳林泉域重点保护范围内，且项目建设完善各项环保设施，满足达标排放和总量控制要求，</w:t>
            </w:r>
            <w:r>
              <w:rPr>
                <w:rFonts w:hint="eastAsia" w:ascii="宋体" w:hAnsi="宋体" w:eastAsia="宋体"/>
              </w:rPr>
              <w:t>符合《柳林县生态功能区划》要求。</w:t>
            </w:r>
          </w:p>
          <w:p w14:paraId="10322C90">
            <w:pPr>
              <w:pStyle w:val="79"/>
              <w:spacing w:line="480" w:lineRule="exact"/>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、柳林县生态经济区划</w:t>
            </w:r>
          </w:p>
          <w:p w14:paraId="62CE9202">
            <w:pPr>
              <w:pStyle w:val="79"/>
              <w:spacing w:line="500" w:lineRule="exact"/>
              <w:rPr>
                <w:rFonts w:ascii="宋体" w:hAnsi="宋体" w:eastAsia="宋体"/>
              </w:rPr>
            </w:pPr>
            <w:r>
              <w:rPr>
                <w:rFonts w:hint="eastAsia" w:ascii="宋体" w:hAnsi="宋体" w:eastAsia="宋体"/>
              </w:rPr>
              <w:t>根据《柳林县生态经济区划》，本项目位于ⅡA-1柳林泉准保护区生态经济区。</w:t>
            </w:r>
          </w:p>
          <w:p w14:paraId="1B31F59D">
            <w:pPr>
              <w:spacing w:line="500" w:lineRule="exact"/>
              <w:ind w:firstLine="480" w:firstLineChars="200"/>
              <w:rPr>
                <w:rFonts w:ascii="宋体" w:hAnsi="宋体"/>
                <w:sz w:val="24"/>
              </w:rPr>
            </w:pPr>
            <w:r>
              <w:rPr>
                <w:rFonts w:hint="eastAsia" w:ascii="宋体" w:hAnsi="宋体"/>
                <w:sz w:val="24"/>
              </w:rPr>
              <w:t>该区包括柳林镇东北部的王家山、穆家焉、东凹、碾则山等村，成家庄镇的王家坡、李家凹、高家凹、牛家川等村以及王家沟乡的王家凹、荣凹等村，总面积为120km</w:t>
            </w:r>
            <w:r>
              <w:rPr>
                <w:rFonts w:hint="eastAsia" w:ascii="宋体" w:hAnsi="宋体"/>
                <w:sz w:val="24"/>
                <w:vertAlign w:val="superscript"/>
              </w:rPr>
              <w:t>2</w:t>
            </w:r>
            <w:r>
              <w:rPr>
                <w:rFonts w:hint="eastAsia" w:ascii="宋体" w:hAnsi="宋体"/>
                <w:sz w:val="24"/>
              </w:rPr>
              <w:t>。境内气候偏旱，年平均气温10.5℃，年降水量494mm，无霜期199d，地形起伏度相对较大，地层组成部分区域为寒武系、奥陶系。地带土壤为灰褐土，黄土梁垣地貌。地层中含有泉水，被划分为柳林泉的准保护区，其作用是保护水源地的补给水源水量和水质。区内主要生态系统为森林生态系统和农田生态系统。森林生态系统主要分布在王老婆山上．王老婆山是柳林县的最高山，海拔1525m，是柳林县天然植被保存相对较好的区域。山上有典型的黄土地貌景观，有具有休闲疗养功能的木塔山庄以及具有地方特色的村落佐主窑洞民居。农田生态系统主要分布在该区域的坡耕地上，主要农作物有以大豆、杂豆、马铃薯、玉米、谷子、多籽南瓜为主的小杂粮以及枣树、核桃林、苹果树、梨树和杂木果苗等经济林。生态系统服务功能主要是水源涵养和水土保持。</w:t>
            </w:r>
          </w:p>
          <w:p w14:paraId="38417EA8">
            <w:pPr>
              <w:spacing w:line="500" w:lineRule="exact"/>
              <w:ind w:firstLine="480" w:firstLineChars="200"/>
              <w:rPr>
                <w:rFonts w:ascii="宋体" w:hAnsi="宋体"/>
                <w:sz w:val="24"/>
              </w:rPr>
            </w:pPr>
            <w:r>
              <w:rPr>
                <w:rFonts w:hint="eastAsia" w:ascii="宋体" w:hAnsi="宋体"/>
                <w:sz w:val="24"/>
              </w:rPr>
              <w:t>主要生态环境问题：区内三川河的一级支流和二级支流受到污染，水生生态系统遭到破坏。</w:t>
            </w:r>
          </w:p>
          <w:p w14:paraId="67310582">
            <w:pPr>
              <w:spacing w:line="500" w:lineRule="exact"/>
              <w:ind w:firstLine="480" w:firstLineChars="200"/>
              <w:rPr>
                <w:rFonts w:ascii="宋体" w:hAnsi="宋体"/>
                <w:sz w:val="24"/>
              </w:rPr>
            </w:pPr>
            <w:r>
              <w:rPr>
                <w:rFonts w:hint="eastAsia" w:ascii="宋体" w:hAnsi="宋体"/>
                <w:sz w:val="24"/>
              </w:rPr>
              <w:t>保护措施：①不得使用不符合《GB5084 农田灌溉水质标准》的污水进行灌溉，合理使用化肥；②保护水源林，禁止毁林开荒，禁止非更新砍伐水源林。③实施退耕还林还草、天然林保护、生态公益林建设、王老婆山生态修复、水土流失防治等工程．④限制煤炭、焦化、电力等高污染的企业在此区建厂。</w:t>
            </w:r>
          </w:p>
          <w:p w14:paraId="6667D228">
            <w:pPr>
              <w:spacing w:line="500" w:lineRule="exact"/>
              <w:ind w:firstLine="480" w:firstLineChars="200"/>
              <w:rPr>
                <w:rFonts w:ascii="宋体" w:hAnsi="宋体"/>
                <w:sz w:val="24"/>
              </w:rPr>
            </w:pPr>
            <w:r>
              <w:rPr>
                <w:rFonts w:hint="eastAsia" w:ascii="宋体" w:hAnsi="宋体"/>
                <w:sz w:val="24"/>
              </w:rPr>
              <w:t>发展方向：①建设马铃薯生产基地、核桃林基地、大豆、杂豆、谷子及多籽南瓜为主的小杂粮生产基地；②建立谷子、脱毒马铃薯千亩良繁园区、苹果、梨及杂果苗木繁育基地和生态农业园区，开发王老婆山生态农业观光旅游示范园区，发展生态旅游业。</w:t>
            </w:r>
          </w:p>
          <w:p w14:paraId="14482E62">
            <w:pPr>
              <w:pStyle w:val="79"/>
              <w:spacing w:line="480" w:lineRule="exact"/>
              <w:rPr>
                <w:rFonts w:ascii="宋体" w:hAnsi="宋体" w:eastAsia="宋体"/>
              </w:rPr>
            </w:pPr>
            <w:r>
              <w:rPr>
                <w:rFonts w:hint="eastAsia" w:ascii="宋体" w:hAnsi="宋体" w:eastAsia="宋体"/>
              </w:rPr>
              <w:t>本项目为机制砂和超细粉生产项目，</w:t>
            </w:r>
            <w:r>
              <w:rPr>
                <w:rFonts w:hint="eastAsia" w:ascii="宋体" w:hAnsi="宋体" w:eastAsia="宋体"/>
                <w:kern w:val="10"/>
              </w:rPr>
              <w:t>项目占地不在柳林泉域重点保护范围内，且项目建设完善各项环保设施，满足达标排放和总量控制要求，</w:t>
            </w:r>
            <w:r>
              <w:rPr>
                <w:rFonts w:hint="eastAsia" w:ascii="宋体" w:hAnsi="宋体" w:eastAsia="宋体"/>
              </w:rPr>
              <w:t>符合《柳林县生态经济区划》要求。</w:t>
            </w:r>
          </w:p>
          <w:p w14:paraId="2E8FBA0A">
            <w:pPr>
              <w:topLinePunct/>
              <w:adjustRightInd w:val="0"/>
              <w:snapToGrid w:val="0"/>
              <w:spacing w:line="48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七</w:t>
            </w:r>
            <w:r>
              <w:rPr>
                <w:rFonts w:asciiTheme="minorEastAsia" w:hAnsiTheme="minorEastAsia" w:eastAsiaTheme="minorEastAsia"/>
                <w:b/>
                <w:sz w:val="24"/>
              </w:rPr>
              <w:t>、项目选址可行性分析</w:t>
            </w:r>
          </w:p>
          <w:p w14:paraId="54CEC426">
            <w:pPr>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(1)规划符合性</w:t>
            </w:r>
          </w:p>
          <w:p w14:paraId="2FD3EA35">
            <w:pPr>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项目建设地点位于柳林县</w:t>
            </w:r>
            <w:r>
              <w:rPr>
                <w:rFonts w:hint="eastAsia" w:asciiTheme="minorEastAsia" w:hAnsiTheme="minorEastAsia" w:eastAsiaTheme="minorEastAsia"/>
                <w:sz w:val="24"/>
              </w:rPr>
              <w:t>柳林</w:t>
            </w:r>
            <w:r>
              <w:rPr>
                <w:rFonts w:asciiTheme="minorEastAsia" w:hAnsiTheme="minorEastAsia" w:eastAsiaTheme="minorEastAsia"/>
                <w:sz w:val="24"/>
              </w:rPr>
              <w:t>镇</w:t>
            </w:r>
            <w:r>
              <w:rPr>
                <w:rFonts w:hint="eastAsia" w:asciiTheme="minorEastAsia" w:hAnsiTheme="minorEastAsia" w:eastAsiaTheme="minorEastAsia"/>
                <w:sz w:val="24"/>
              </w:rPr>
              <w:t>雅沟村</w:t>
            </w:r>
            <w:r>
              <w:rPr>
                <w:rFonts w:asciiTheme="minorEastAsia" w:hAnsiTheme="minorEastAsia" w:eastAsiaTheme="minorEastAsia"/>
                <w:sz w:val="24"/>
              </w:rPr>
              <w:t>北侧700m处，占地性质为</w:t>
            </w:r>
            <w:r>
              <w:rPr>
                <w:rFonts w:hint="eastAsia" w:asciiTheme="minorEastAsia" w:hAnsiTheme="minorEastAsia" w:eastAsiaTheme="minorEastAsia"/>
                <w:sz w:val="24"/>
              </w:rPr>
              <w:t>工业</w:t>
            </w:r>
            <w:r>
              <w:rPr>
                <w:rFonts w:asciiTheme="minorEastAsia" w:hAnsiTheme="minorEastAsia" w:eastAsiaTheme="minorEastAsia"/>
                <w:sz w:val="24"/>
              </w:rPr>
              <w:t>用地。项目的建设符</w:t>
            </w:r>
            <w:r>
              <w:rPr>
                <w:rFonts w:hint="eastAsia" w:asciiTheme="minorEastAsia" w:hAnsiTheme="minorEastAsia" w:eastAsiaTheme="minorEastAsia"/>
                <w:sz w:val="24"/>
              </w:rPr>
              <w:t>不违背</w:t>
            </w:r>
            <w:r>
              <w:rPr>
                <w:rFonts w:asciiTheme="minorEastAsia" w:hAnsiTheme="minorEastAsia" w:eastAsiaTheme="minorEastAsia"/>
                <w:sz w:val="24"/>
              </w:rPr>
              <w:t>林县城市总体规划</w:t>
            </w:r>
            <w:r>
              <w:rPr>
                <w:rFonts w:asciiTheme="minorEastAsia" w:hAnsiTheme="minorEastAsia" w:eastAsiaTheme="minorEastAsia"/>
                <w:kern w:val="0"/>
                <w:sz w:val="24"/>
              </w:rPr>
              <w:t>等相关规划</w:t>
            </w:r>
            <w:r>
              <w:rPr>
                <w:rFonts w:hint="eastAsia" w:asciiTheme="minorEastAsia" w:hAnsiTheme="minorEastAsia" w:eastAsiaTheme="minorEastAsia"/>
                <w:kern w:val="0"/>
                <w:sz w:val="24"/>
              </w:rPr>
              <w:t>的</w:t>
            </w:r>
            <w:r>
              <w:rPr>
                <w:rFonts w:asciiTheme="minorEastAsia" w:hAnsiTheme="minorEastAsia" w:eastAsiaTheme="minorEastAsia"/>
                <w:kern w:val="0"/>
                <w:sz w:val="24"/>
              </w:rPr>
              <w:t>要求。</w:t>
            </w:r>
          </w:p>
          <w:p w14:paraId="6B08C4BD">
            <w:pPr>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(2)环境敏感性</w:t>
            </w:r>
          </w:p>
          <w:p w14:paraId="76D26663">
            <w:pPr>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项目拟建厂址</w:t>
            </w:r>
            <w:r>
              <w:rPr>
                <w:rFonts w:asciiTheme="minorEastAsia" w:hAnsiTheme="minorEastAsia" w:eastAsiaTheme="minorEastAsia"/>
                <w:bCs/>
                <w:sz w:val="24"/>
              </w:rPr>
              <w:t>不在自然保护区、风景名胜区、饮用水水源保护区、森林公园、地质公园和重要生态功能区、生态敏感区和脆弱区以及其他要求禁止建设的环境敏感区。</w:t>
            </w:r>
          </w:p>
          <w:p w14:paraId="0CAFB3C1">
            <w:pPr>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(3)环境影响可行性</w:t>
            </w:r>
          </w:p>
          <w:p w14:paraId="3A77D270">
            <w:pPr>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bCs/>
                <w:sz w:val="24"/>
              </w:rPr>
              <w:t>本项目建设后主要大气污染物为粉尘，</w:t>
            </w:r>
            <w:r>
              <w:rPr>
                <w:rFonts w:asciiTheme="minorEastAsia" w:hAnsiTheme="minorEastAsia" w:eastAsiaTheme="minorEastAsia"/>
                <w:sz w:val="24"/>
              </w:rPr>
              <w:t>项目在采取环评提出的处理措施后均可达标排放</w:t>
            </w:r>
            <w:r>
              <w:rPr>
                <w:rFonts w:hint="eastAsia" w:asciiTheme="minorEastAsia" w:hAnsiTheme="minorEastAsia" w:eastAsiaTheme="minorEastAsia"/>
                <w:sz w:val="24"/>
              </w:rPr>
              <w:t>的要求</w:t>
            </w:r>
            <w:r>
              <w:rPr>
                <w:rFonts w:asciiTheme="minorEastAsia" w:hAnsiTheme="minorEastAsia" w:eastAsiaTheme="minorEastAsia"/>
                <w:bCs/>
                <w:sz w:val="24"/>
              </w:rPr>
              <w:t>；</w:t>
            </w:r>
            <w:r>
              <w:rPr>
                <w:rFonts w:asciiTheme="minorEastAsia" w:hAnsiTheme="minorEastAsia" w:eastAsiaTheme="minorEastAsia"/>
                <w:sz w:val="24"/>
              </w:rPr>
              <w:t>运营过程中无生产废水</w:t>
            </w:r>
            <w:r>
              <w:rPr>
                <w:rFonts w:hint="eastAsia" w:asciiTheme="minorEastAsia" w:hAnsiTheme="minorEastAsia" w:eastAsiaTheme="minorEastAsia"/>
                <w:sz w:val="24"/>
              </w:rPr>
              <w:t>，粉磨机冷却水循环利用</w:t>
            </w:r>
            <w:r>
              <w:rPr>
                <w:rFonts w:asciiTheme="minorEastAsia" w:hAnsiTheme="minorEastAsia" w:eastAsiaTheme="minorEastAsia"/>
                <w:sz w:val="24"/>
              </w:rPr>
              <w:t>不外排；项目选用低噪声设备，经采取消声、减振、隔音等措施后噪声可达标排放；各生产固废均可得到合理的处置。</w:t>
            </w:r>
            <w:r>
              <w:rPr>
                <w:rFonts w:hint="eastAsia" w:asciiTheme="minorEastAsia" w:hAnsiTheme="minorEastAsia" w:eastAsiaTheme="minorEastAsia"/>
                <w:sz w:val="24"/>
              </w:rPr>
              <w:t>本项目</w:t>
            </w:r>
            <w:r>
              <w:rPr>
                <w:rFonts w:asciiTheme="minorEastAsia" w:hAnsiTheme="minorEastAsia" w:eastAsiaTheme="minorEastAsia"/>
                <w:sz w:val="24"/>
              </w:rPr>
              <w:t>建设符合《山西省泉域水资源保护条例》和《吕梁市柳林泉域水资源保护条例》的要求。因此，项目建成后对周围环境的影响较小，不</w:t>
            </w:r>
            <w:r>
              <w:rPr>
                <w:rFonts w:hint="eastAsia" w:asciiTheme="minorEastAsia" w:hAnsiTheme="minorEastAsia" w:eastAsiaTheme="minorEastAsia"/>
                <w:sz w:val="24"/>
              </w:rPr>
              <w:t>会</w:t>
            </w:r>
            <w:r>
              <w:rPr>
                <w:rFonts w:asciiTheme="minorEastAsia" w:hAnsiTheme="minorEastAsia" w:eastAsiaTheme="minorEastAsia"/>
                <w:sz w:val="24"/>
              </w:rPr>
              <w:t>改变周围环境的功能属性。</w:t>
            </w:r>
          </w:p>
          <w:p w14:paraId="3C2F7375">
            <w:pPr>
              <w:topLinePunct/>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综上分析，项目选址可行。</w:t>
            </w:r>
          </w:p>
          <w:p w14:paraId="1FEC46AF">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072ECB69">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2DBA1235">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182DE26B">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7E3BC805">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53DC6DF5">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7BEB061F">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46B5DD29">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4EA0BC89">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43ABF229">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642450EE">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23FDD23F">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05820222">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p w14:paraId="18FC2A49">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p>
        </w:tc>
      </w:tr>
    </w:tbl>
    <w:p w14:paraId="36323813">
      <w:pPr>
        <w:rPr>
          <w:rFonts w:asciiTheme="minorEastAsia" w:hAnsiTheme="minorEastAsia" w:eastAsiaTheme="minorEastAsia"/>
        </w:rPr>
        <w:sectPr>
          <w:pgSz w:w="11906" w:h="16838"/>
          <w:pgMar w:top="1418" w:right="1418" w:bottom="1418" w:left="1418" w:header="851" w:footer="1077" w:gutter="0"/>
          <w:cols w:space="720" w:num="1"/>
          <w:docGrid w:linePitch="312" w:charSpace="0"/>
        </w:sectPr>
      </w:pPr>
    </w:p>
    <w:p w14:paraId="2E27DA13">
      <w:pPr>
        <w:pStyle w:val="16"/>
        <w:jc w:val="center"/>
        <w:outlineLvl w:val="0"/>
        <w:rPr>
          <w:rFonts w:asciiTheme="minorEastAsia" w:hAnsiTheme="minorEastAsia" w:eastAsiaTheme="minorEastAsia"/>
          <w:b/>
          <w:snapToGrid w:val="0"/>
          <w:sz w:val="30"/>
          <w:szCs w:val="30"/>
        </w:rPr>
      </w:pPr>
      <w:r>
        <w:rPr>
          <w:rFonts w:asciiTheme="minorEastAsia" w:hAnsiTheme="minorEastAsia" w:eastAsiaTheme="minorEastAsia"/>
          <w:b/>
          <w:snapToGrid w:val="0"/>
          <w:sz w:val="30"/>
          <w:szCs w:val="30"/>
        </w:rPr>
        <w:t>二、建设项目工程分析</w:t>
      </w:r>
    </w:p>
    <w:tbl>
      <w:tblPr>
        <w:tblStyle w:val="20"/>
        <w:tblW w:w="93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493"/>
        <w:gridCol w:w="10"/>
      </w:tblGrid>
      <w:tr w14:paraId="75BF9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1108" w:hRule="atLeast"/>
          <w:jc w:val="center"/>
        </w:trPr>
        <w:tc>
          <w:tcPr>
            <w:tcW w:w="841" w:type="dxa"/>
            <w:vAlign w:val="center"/>
          </w:tcPr>
          <w:p w14:paraId="26E17C3C">
            <w:pPr>
              <w:pStyle w:val="16"/>
              <w:adjustRightInd w:val="0"/>
              <w:snapToGrid w:val="0"/>
              <w:spacing w:before="0" w:beforeAutospacing="0" w:after="0" w:afterAutospacing="0"/>
              <w:jc w:val="center"/>
              <w:rPr>
                <w:rFonts w:asciiTheme="minorEastAsia" w:hAnsiTheme="minorEastAsia" w:eastAsiaTheme="minorEastAsia"/>
                <w:sz w:val="21"/>
                <w:szCs w:val="21"/>
              </w:rPr>
            </w:pPr>
            <w:r>
              <w:rPr>
                <w:rFonts w:asciiTheme="minorEastAsia" w:hAnsiTheme="minorEastAsia" w:eastAsiaTheme="minorEastAsia"/>
                <w:sz w:val="21"/>
                <w:szCs w:val="21"/>
              </w:rPr>
              <w:t>建设</w:t>
            </w:r>
          </w:p>
          <w:p w14:paraId="4079B4E3">
            <w:pPr>
              <w:pStyle w:val="16"/>
              <w:adjustRightInd w:val="0"/>
              <w:snapToGrid w:val="0"/>
              <w:spacing w:before="0" w:beforeAutospacing="0" w:after="0" w:afterAutospacing="0"/>
              <w:jc w:val="center"/>
              <w:rPr>
                <w:rFonts w:asciiTheme="minorEastAsia" w:hAnsiTheme="minorEastAsia" w:eastAsiaTheme="minorEastAsia"/>
                <w:sz w:val="21"/>
                <w:szCs w:val="21"/>
              </w:rPr>
            </w:pPr>
          </w:p>
          <w:p w14:paraId="70D63345">
            <w:pPr>
              <w:pStyle w:val="16"/>
              <w:adjustRightInd w:val="0"/>
              <w:snapToGrid w:val="0"/>
              <w:spacing w:before="0" w:beforeAutospacing="0" w:after="0" w:afterAutospacing="0"/>
              <w:jc w:val="center"/>
              <w:rPr>
                <w:rFonts w:asciiTheme="minorEastAsia" w:hAnsiTheme="minorEastAsia" w:eastAsiaTheme="minorEastAsia"/>
                <w:sz w:val="21"/>
                <w:szCs w:val="21"/>
              </w:rPr>
            </w:pPr>
          </w:p>
          <w:p w14:paraId="5BED7E04">
            <w:pPr>
              <w:pStyle w:val="16"/>
              <w:adjustRightInd w:val="0"/>
              <w:snapToGrid w:val="0"/>
              <w:spacing w:before="0" w:beforeAutospacing="0" w:after="0" w:afterAutospacing="0"/>
              <w:jc w:val="center"/>
              <w:rPr>
                <w:rFonts w:asciiTheme="minorEastAsia" w:hAnsiTheme="minorEastAsia" w:eastAsiaTheme="minorEastAsia"/>
                <w:sz w:val="21"/>
                <w:szCs w:val="21"/>
              </w:rPr>
            </w:pPr>
            <w:r>
              <w:rPr>
                <w:rFonts w:asciiTheme="minorEastAsia" w:hAnsiTheme="minorEastAsia" w:eastAsiaTheme="minorEastAsia"/>
                <w:sz w:val="21"/>
                <w:szCs w:val="21"/>
              </w:rPr>
              <w:t>内容</w:t>
            </w:r>
          </w:p>
        </w:tc>
        <w:tc>
          <w:tcPr>
            <w:tcW w:w="8493" w:type="dxa"/>
          </w:tcPr>
          <w:p w14:paraId="75E16E0D">
            <w:pPr>
              <w:spacing w:line="500" w:lineRule="exact"/>
              <w:ind w:firstLine="482" w:firstLineChars="200"/>
              <w:rPr>
                <w:rFonts w:asciiTheme="minorEastAsia" w:hAnsiTheme="minorEastAsia" w:eastAsiaTheme="minorEastAsia"/>
                <w:b/>
                <w:kern w:val="10"/>
                <w:sz w:val="24"/>
              </w:rPr>
            </w:pPr>
            <w:r>
              <w:rPr>
                <w:rFonts w:asciiTheme="minorEastAsia" w:hAnsiTheme="minorEastAsia" w:eastAsiaTheme="minorEastAsia"/>
                <w:b/>
                <w:kern w:val="10"/>
                <w:sz w:val="24"/>
              </w:rPr>
              <w:t>一、</w:t>
            </w:r>
            <w:r>
              <w:rPr>
                <w:rFonts w:hint="eastAsia" w:asciiTheme="minorEastAsia" w:hAnsiTheme="minorEastAsia" w:eastAsiaTheme="minorEastAsia"/>
                <w:b/>
                <w:kern w:val="10"/>
                <w:sz w:val="24"/>
              </w:rPr>
              <w:t>项目概况</w:t>
            </w:r>
          </w:p>
          <w:p w14:paraId="54FFD239">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1、项目基本情况</w:t>
            </w:r>
          </w:p>
          <w:p w14:paraId="2F995907">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近年来随着城市基础建设的要求，需求大量的机制砂用于商用混凝土等做原料，当地的粉煤灰有大量产生，经过与其它配料混合磨细后，可用于水泥厂原料利用，故柳林县天正建筑材料有限公司拟在雅沟村北侧</w:t>
            </w:r>
            <w:r>
              <w:rPr>
                <w:rFonts w:asciiTheme="minorEastAsia" w:hAnsiTheme="minorEastAsia" w:eastAsiaTheme="minorEastAsia"/>
                <w:kern w:val="10"/>
                <w:sz w:val="24"/>
              </w:rPr>
              <w:t>700m</w:t>
            </w:r>
            <w:r>
              <w:rPr>
                <w:rFonts w:hint="eastAsia" w:asciiTheme="minorEastAsia" w:hAnsiTheme="minorEastAsia" w:eastAsiaTheme="minorEastAsia"/>
                <w:kern w:val="10"/>
                <w:sz w:val="24"/>
              </w:rPr>
              <w:t>处空地建设年加工</w:t>
            </w:r>
            <w:r>
              <w:rPr>
                <w:rFonts w:asciiTheme="minorEastAsia" w:hAnsiTheme="minorEastAsia" w:eastAsiaTheme="minorEastAsia"/>
                <w:kern w:val="10"/>
                <w:sz w:val="24"/>
              </w:rPr>
              <w:t>3</w:t>
            </w:r>
            <w:r>
              <w:rPr>
                <w:rFonts w:hint="eastAsia" w:asciiTheme="minorEastAsia" w:hAnsiTheme="minorEastAsia" w:eastAsiaTheme="minorEastAsia"/>
                <w:kern w:val="10"/>
                <w:sz w:val="24"/>
              </w:rPr>
              <w:t>0万吨机制砂、超细粉项目，其中机制砂生产线年加工量为</w:t>
            </w:r>
            <w:r>
              <w:rPr>
                <w:rFonts w:asciiTheme="minorEastAsia" w:hAnsiTheme="minorEastAsia" w:eastAsiaTheme="minorEastAsia"/>
                <w:kern w:val="10"/>
                <w:sz w:val="24"/>
              </w:rPr>
              <w:t>20</w:t>
            </w:r>
            <w:r>
              <w:rPr>
                <w:rFonts w:hint="eastAsia" w:asciiTheme="minorEastAsia" w:hAnsiTheme="minorEastAsia" w:eastAsiaTheme="minorEastAsia"/>
                <w:kern w:val="10"/>
                <w:sz w:val="24"/>
              </w:rPr>
              <w:t>万吨，超细粉加工量为</w:t>
            </w:r>
            <w:r>
              <w:rPr>
                <w:rFonts w:asciiTheme="minorEastAsia" w:hAnsiTheme="minorEastAsia" w:eastAsiaTheme="minorEastAsia"/>
                <w:kern w:val="10"/>
                <w:sz w:val="24"/>
              </w:rPr>
              <w:t>1</w:t>
            </w:r>
            <w:r>
              <w:rPr>
                <w:rFonts w:hint="eastAsia" w:asciiTheme="minorEastAsia" w:hAnsiTheme="minorEastAsia" w:eastAsiaTheme="minorEastAsia"/>
                <w:kern w:val="10"/>
                <w:sz w:val="24"/>
              </w:rPr>
              <w:t>0万吨。</w:t>
            </w:r>
          </w:p>
          <w:p w14:paraId="0BF17810">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经现场调查，本项目暂未开工建设。</w:t>
            </w:r>
          </w:p>
          <w:p w14:paraId="4D6922DB">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2、项目建设地点及四邻关系</w:t>
            </w:r>
          </w:p>
          <w:p w14:paraId="62C9E88A">
            <w:pPr>
              <w:tabs>
                <w:tab w:val="left" w:pos="1710"/>
                <w:tab w:val="left" w:pos="6435"/>
              </w:tabs>
              <w:topLinePunct/>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项目所在地位于吕梁市柳林县柳林镇雅沟村北侧</w:t>
            </w:r>
            <w:r>
              <w:rPr>
                <w:rFonts w:asciiTheme="minorEastAsia" w:hAnsiTheme="minorEastAsia" w:eastAsiaTheme="minorEastAsia"/>
                <w:kern w:val="10"/>
                <w:sz w:val="24"/>
              </w:rPr>
              <w:t>700m</w:t>
            </w:r>
            <w:r>
              <w:rPr>
                <w:rFonts w:hint="eastAsia" w:asciiTheme="minorEastAsia" w:hAnsiTheme="minorEastAsia" w:eastAsiaTheme="minorEastAsia"/>
                <w:kern w:val="10"/>
                <w:sz w:val="24"/>
              </w:rPr>
              <w:t>处空地，厂址东侧距离王家庄村约1100m，南侧距离三川河约400m。</w:t>
            </w:r>
          </w:p>
          <w:p w14:paraId="1B03E7F2">
            <w:pPr>
              <w:tabs>
                <w:tab w:val="left" w:pos="1710"/>
                <w:tab w:val="left" w:pos="6435"/>
              </w:tabs>
              <w:topLinePunct/>
              <w:autoSpaceDE w:val="0"/>
              <w:autoSpaceDN w:val="0"/>
              <w:adjustRightIn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kern w:val="10"/>
                <w:sz w:val="24"/>
              </w:rPr>
              <w:t>项目所在地地理中心坐标为：</w:t>
            </w:r>
            <w:r>
              <w:rPr>
                <w:rFonts w:asciiTheme="minorEastAsia" w:hAnsiTheme="minorEastAsia" w:eastAsiaTheme="minorEastAsia"/>
                <w:sz w:val="24"/>
                <w:szCs w:val="21"/>
              </w:rPr>
              <w:t>N 37</w:t>
            </w:r>
            <w:r>
              <w:rPr>
                <w:rFonts w:hint="eastAsia" w:asciiTheme="minorEastAsia" w:hAnsiTheme="minorEastAsia" w:eastAsiaTheme="minorEastAsia"/>
                <w:sz w:val="24"/>
                <w:szCs w:val="21"/>
              </w:rPr>
              <w:t>°</w:t>
            </w:r>
            <w:r>
              <w:rPr>
                <w:rFonts w:asciiTheme="minorEastAsia" w:hAnsiTheme="minorEastAsia" w:eastAsiaTheme="minorEastAsia"/>
                <w:sz w:val="24"/>
                <w:szCs w:val="21"/>
              </w:rPr>
              <w:t>37</w:t>
            </w:r>
            <w:r>
              <w:rPr>
                <w:rFonts w:hint="eastAsia" w:asciiTheme="minorEastAsia" w:hAnsiTheme="minorEastAsia" w:eastAsiaTheme="minorEastAsia"/>
                <w:sz w:val="24"/>
                <w:szCs w:val="21"/>
              </w:rPr>
              <w:t>′</w:t>
            </w:r>
            <w:r>
              <w:rPr>
                <w:rFonts w:asciiTheme="minorEastAsia" w:hAnsiTheme="minorEastAsia" w:eastAsiaTheme="minorEastAsia"/>
                <w:sz w:val="24"/>
                <w:szCs w:val="21"/>
              </w:rPr>
              <w:t>37</w:t>
            </w:r>
            <w:r>
              <w:rPr>
                <w:rFonts w:hint="eastAsia" w:asciiTheme="minorEastAsia" w:hAnsiTheme="minorEastAsia" w:eastAsiaTheme="minorEastAsia"/>
                <w:sz w:val="24"/>
                <w:szCs w:val="21"/>
              </w:rPr>
              <w:t>.</w:t>
            </w:r>
            <w:r>
              <w:rPr>
                <w:rFonts w:asciiTheme="minorEastAsia" w:hAnsiTheme="minorEastAsia" w:eastAsiaTheme="minorEastAsia"/>
                <w:sz w:val="24"/>
                <w:szCs w:val="21"/>
              </w:rPr>
              <w:t>011</w:t>
            </w:r>
            <w:r>
              <w:rPr>
                <w:rFonts w:hint="eastAsia" w:asciiTheme="minorEastAsia" w:hAnsiTheme="minorEastAsia" w:eastAsiaTheme="minorEastAsia"/>
                <w:sz w:val="24"/>
                <w:szCs w:val="21"/>
              </w:rPr>
              <w:t>″</w:t>
            </w:r>
            <w:r>
              <w:rPr>
                <w:rFonts w:asciiTheme="minorEastAsia" w:hAnsiTheme="minorEastAsia" w:eastAsiaTheme="minorEastAsia"/>
                <w:sz w:val="24"/>
                <w:szCs w:val="21"/>
              </w:rPr>
              <w:t>，E 110</w:t>
            </w:r>
            <w:r>
              <w:rPr>
                <w:rFonts w:hint="eastAsia" w:asciiTheme="minorEastAsia" w:hAnsiTheme="minorEastAsia" w:eastAsiaTheme="minorEastAsia"/>
                <w:sz w:val="24"/>
                <w:szCs w:val="21"/>
              </w:rPr>
              <w:t>°</w:t>
            </w:r>
            <w:r>
              <w:rPr>
                <w:rFonts w:asciiTheme="minorEastAsia" w:hAnsiTheme="minorEastAsia" w:eastAsiaTheme="minorEastAsia"/>
                <w:sz w:val="24"/>
                <w:szCs w:val="21"/>
              </w:rPr>
              <w:t>57</w:t>
            </w:r>
            <w:r>
              <w:rPr>
                <w:rFonts w:hint="eastAsia" w:asciiTheme="minorEastAsia" w:hAnsiTheme="minorEastAsia" w:eastAsiaTheme="minorEastAsia"/>
                <w:sz w:val="24"/>
                <w:szCs w:val="21"/>
              </w:rPr>
              <w:t>′</w:t>
            </w:r>
            <w:r>
              <w:rPr>
                <w:rFonts w:asciiTheme="minorEastAsia" w:hAnsiTheme="minorEastAsia" w:eastAsiaTheme="minorEastAsia"/>
                <w:sz w:val="24"/>
                <w:szCs w:val="21"/>
              </w:rPr>
              <w:t>16</w:t>
            </w:r>
            <w:r>
              <w:rPr>
                <w:rFonts w:hint="eastAsia" w:asciiTheme="minorEastAsia" w:hAnsiTheme="minorEastAsia" w:eastAsiaTheme="minorEastAsia"/>
                <w:sz w:val="24"/>
                <w:szCs w:val="21"/>
              </w:rPr>
              <w:t>.</w:t>
            </w:r>
            <w:r>
              <w:rPr>
                <w:rFonts w:asciiTheme="minorEastAsia" w:hAnsiTheme="minorEastAsia" w:eastAsiaTheme="minorEastAsia"/>
                <w:sz w:val="24"/>
                <w:szCs w:val="21"/>
              </w:rPr>
              <w:t>909</w:t>
            </w:r>
            <w:r>
              <w:rPr>
                <w:rFonts w:hint="eastAsia" w:asciiTheme="minorEastAsia" w:hAnsiTheme="minorEastAsia" w:eastAsiaTheme="minorEastAsia"/>
                <w:sz w:val="24"/>
                <w:szCs w:val="21"/>
              </w:rPr>
              <w:t>″。项目东侧与乡村道路相邻，运输便利。</w:t>
            </w:r>
          </w:p>
          <w:p w14:paraId="63F50380">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项目所在地地理位置图见附图1。</w:t>
            </w:r>
          </w:p>
          <w:p w14:paraId="21751352">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szCs w:val="21"/>
              </w:rPr>
              <w:t>项目四邻关系位置图附图2。</w:t>
            </w:r>
          </w:p>
          <w:p w14:paraId="7CC54457">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、主要工程内容及平面布置</w:t>
            </w:r>
          </w:p>
          <w:p w14:paraId="2796003A">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(1)项目具体组成及工程内容见</w:t>
            </w:r>
            <w:r>
              <w:rPr>
                <w:rFonts w:hint="eastAsia" w:asciiTheme="minorEastAsia" w:hAnsiTheme="minorEastAsia" w:eastAsiaTheme="minorEastAsia"/>
                <w:bCs/>
                <w:kern w:val="10"/>
                <w:sz w:val="24"/>
              </w:rPr>
              <w:t>下</w:t>
            </w:r>
            <w:r>
              <w:rPr>
                <w:rFonts w:asciiTheme="minorEastAsia" w:hAnsiTheme="minorEastAsia" w:eastAsiaTheme="minorEastAsia"/>
                <w:bCs/>
                <w:kern w:val="10"/>
                <w:sz w:val="24"/>
              </w:rPr>
              <w:t>表。</w:t>
            </w:r>
          </w:p>
          <w:p w14:paraId="23DAF417">
            <w:pPr>
              <w:tabs>
                <w:tab w:val="left" w:pos="1710"/>
                <w:tab w:val="left" w:pos="6435"/>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asciiTheme="minorEastAsia" w:hAnsiTheme="minorEastAsia" w:eastAsiaTheme="minorEastAsia"/>
                <w:kern w:val="10"/>
                <w:sz w:val="24"/>
              </w:rPr>
              <w:t>表</w:t>
            </w:r>
            <w:r>
              <w:rPr>
                <w:rFonts w:hint="eastAsia" w:asciiTheme="minorEastAsia" w:hAnsiTheme="minorEastAsia" w:eastAsiaTheme="minorEastAsia"/>
                <w:kern w:val="10"/>
                <w:sz w:val="24"/>
              </w:rPr>
              <w:t>2</w:t>
            </w:r>
            <w:r>
              <w:rPr>
                <w:rFonts w:asciiTheme="minorEastAsia" w:hAnsiTheme="minorEastAsia" w:eastAsiaTheme="minorEastAsia"/>
                <w:kern w:val="10"/>
                <w:sz w:val="24"/>
              </w:rPr>
              <w:t>-</w:t>
            </w:r>
            <w:r>
              <w:rPr>
                <w:rFonts w:hint="eastAsia" w:asciiTheme="minorEastAsia" w:hAnsiTheme="minorEastAsia" w:eastAsiaTheme="minorEastAsia"/>
                <w:kern w:val="10"/>
                <w:sz w:val="24"/>
              </w:rPr>
              <w:t>1</w:t>
            </w:r>
            <w:r>
              <w:rPr>
                <w:rFonts w:asciiTheme="minorEastAsia" w:hAnsiTheme="minorEastAsia" w:eastAsiaTheme="minorEastAsia"/>
                <w:kern w:val="10"/>
                <w:sz w:val="24"/>
              </w:rPr>
              <w:t xml:space="preserve">    项目工程内容一览表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427"/>
              <w:gridCol w:w="370"/>
              <w:gridCol w:w="797"/>
              <w:gridCol w:w="5410"/>
              <w:gridCol w:w="660"/>
            </w:tblGrid>
            <w:tr w14:paraId="1813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65" w:type="pct"/>
                  <w:vAlign w:val="center"/>
                </w:tcPr>
                <w:p w14:paraId="39B3F170">
                  <w:pPr>
                    <w:spacing w:line="360" w:lineRule="exact"/>
                    <w:ind w:right="-105" w:rightChars="-50"/>
                    <w:jc w:val="center"/>
                    <w:rPr>
                      <w:rFonts w:asciiTheme="minorEastAsia" w:hAnsiTheme="minorEastAsia" w:eastAsiaTheme="minorEastAsia"/>
                      <w:kern w:val="10"/>
                      <w:szCs w:val="21"/>
                    </w:rPr>
                  </w:pPr>
                  <w:r>
                    <w:rPr>
                      <w:rFonts w:asciiTheme="minorEastAsia" w:hAnsiTheme="minorEastAsia" w:eastAsiaTheme="minorEastAsia"/>
                      <w:kern w:val="10"/>
                      <w:szCs w:val="21"/>
                    </w:rPr>
                    <w:t>类别</w:t>
                  </w:r>
                </w:p>
              </w:tc>
              <w:tc>
                <w:tcPr>
                  <w:tcW w:w="964" w:type="pct"/>
                  <w:gridSpan w:val="3"/>
                  <w:vAlign w:val="center"/>
                </w:tcPr>
                <w:p w14:paraId="7D71F5FE">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项目组成</w:t>
                  </w:r>
                </w:p>
              </w:tc>
              <w:tc>
                <w:tcPr>
                  <w:tcW w:w="3272" w:type="pct"/>
                  <w:vAlign w:val="center"/>
                </w:tcPr>
                <w:p w14:paraId="50468BE4">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建设内容</w:t>
                  </w:r>
                </w:p>
              </w:tc>
              <w:tc>
                <w:tcPr>
                  <w:tcW w:w="399" w:type="pct"/>
                  <w:vAlign w:val="center"/>
                </w:tcPr>
                <w:p w14:paraId="2ECF81E6">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备注</w:t>
                  </w:r>
                </w:p>
              </w:tc>
            </w:tr>
            <w:tr w14:paraId="2D69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65" w:type="pct"/>
                  <w:vMerge w:val="restart"/>
                  <w:vAlign w:val="center"/>
                </w:tcPr>
                <w:p w14:paraId="5B33EC06">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主体工程</w:t>
                  </w:r>
                </w:p>
              </w:tc>
              <w:tc>
                <w:tcPr>
                  <w:tcW w:w="964" w:type="pct"/>
                  <w:gridSpan w:val="3"/>
                  <w:vAlign w:val="center"/>
                </w:tcPr>
                <w:p w14:paraId="528CEBBA">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机制砂生产线</w:t>
                  </w:r>
                </w:p>
              </w:tc>
              <w:tc>
                <w:tcPr>
                  <w:tcW w:w="3272" w:type="pct"/>
                  <w:vAlign w:val="center"/>
                </w:tcPr>
                <w:p w14:paraId="5B1646C9">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建设全封闭生产车间，面积1</w:t>
                  </w:r>
                  <w:r>
                    <w:rPr>
                      <w:rFonts w:asciiTheme="minorEastAsia" w:hAnsiTheme="minorEastAsia" w:eastAsiaTheme="minorEastAsia"/>
                      <w:kern w:val="10"/>
                      <w:szCs w:val="21"/>
                    </w:rPr>
                    <w:t>500m</w:t>
                  </w:r>
                  <w:r>
                    <w:rPr>
                      <w:rFonts w:asciiTheme="minorEastAsia" w:hAnsiTheme="minorEastAsia" w:eastAsiaTheme="minorEastAsia"/>
                      <w:kern w:val="10"/>
                      <w:szCs w:val="21"/>
                      <w:vertAlign w:val="superscript"/>
                    </w:rPr>
                    <w:t>2</w:t>
                  </w:r>
                  <w:r>
                    <w:rPr>
                      <w:rFonts w:hint="eastAsia" w:asciiTheme="minorEastAsia" w:hAnsiTheme="minorEastAsia" w:eastAsiaTheme="minorEastAsia"/>
                      <w:kern w:val="10"/>
                      <w:szCs w:val="21"/>
                    </w:rPr>
                    <w:t>，布设</w:t>
                  </w:r>
                  <w:r>
                    <w:rPr>
                      <w:rFonts w:asciiTheme="minorEastAsia" w:hAnsiTheme="minorEastAsia" w:eastAsiaTheme="minorEastAsia"/>
                      <w:kern w:val="10"/>
                      <w:szCs w:val="21"/>
                    </w:rPr>
                    <w:t>新建1台破碎</w:t>
                  </w:r>
                  <w:r>
                    <w:rPr>
                      <w:rFonts w:hint="eastAsia" w:asciiTheme="minorEastAsia" w:hAnsiTheme="minorEastAsia" w:eastAsiaTheme="minorEastAsia"/>
                      <w:kern w:val="10"/>
                      <w:szCs w:val="21"/>
                    </w:rPr>
                    <w:t>机和1台</w:t>
                  </w:r>
                  <w:r>
                    <w:rPr>
                      <w:rFonts w:asciiTheme="minorEastAsia" w:hAnsiTheme="minorEastAsia" w:eastAsiaTheme="minorEastAsia"/>
                      <w:kern w:val="10"/>
                      <w:szCs w:val="21"/>
                    </w:rPr>
                    <w:t>筛分机</w:t>
                  </w:r>
                  <w:r>
                    <w:rPr>
                      <w:rFonts w:hint="eastAsia" w:asciiTheme="minorEastAsia" w:hAnsiTheme="minorEastAsia" w:eastAsiaTheme="minorEastAsia"/>
                      <w:kern w:val="10"/>
                      <w:szCs w:val="21"/>
                    </w:rPr>
                    <w:t>(2台设备均进行全封闭，采用全封闭皮带进行转运)</w:t>
                  </w:r>
                  <w:r>
                    <w:rPr>
                      <w:rFonts w:asciiTheme="minorEastAsia" w:hAnsiTheme="minorEastAsia" w:eastAsiaTheme="minorEastAsia"/>
                      <w:kern w:val="10"/>
                      <w:szCs w:val="21"/>
                    </w:rPr>
                    <w:t>进行</w:t>
                  </w:r>
                  <w:r>
                    <w:rPr>
                      <w:rFonts w:hint="eastAsia" w:asciiTheme="minorEastAsia" w:hAnsiTheme="minorEastAsia" w:eastAsiaTheme="minorEastAsia"/>
                      <w:kern w:val="10"/>
                      <w:szCs w:val="21"/>
                    </w:rPr>
                    <w:t>破碎筛分</w:t>
                  </w:r>
                  <w:r>
                    <w:rPr>
                      <w:rFonts w:asciiTheme="minorEastAsia" w:hAnsiTheme="minorEastAsia" w:eastAsiaTheme="minorEastAsia"/>
                      <w:kern w:val="10"/>
                      <w:szCs w:val="21"/>
                    </w:rPr>
                    <w:t>加工</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生产</w:t>
                  </w:r>
                  <w:r>
                    <w:rPr>
                      <w:rFonts w:hint="eastAsia" w:asciiTheme="minorEastAsia" w:hAnsiTheme="minorEastAsia" w:eastAsiaTheme="minorEastAsia"/>
                      <w:kern w:val="10"/>
                      <w:szCs w:val="21"/>
                    </w:rPr>
                    <w:t>机制</w:t>
                  </w:r>
                  <w:r>
                    <w:rPr>
                      <w:rFonts w:asciiTheme="minorEastAsia" w:hAnsiTheme="minorEastAsia" w:eastAsiaTheme="minorEastAsia"/>
                      <w:kern w:val="10"/>
                      <w:szCs w:val="21"/>
                    </w:rPr>
                    <w:t>砂</w:t>
                  </w:r>
                  <w:r>
                    <w:rPr>
                      <w:rFonts w:hint="eastAsia" w:asciiTheme="minorEastAsia" w:hAnsiTheme="minorEastAsia" w:eastAsiaTheme="minorEastAsia"/>
                      <w:kern w:val="10"/>
                      <w:szCs w:val="21"/>
                    </w:rPr>
                    <w:t>和石子</w:t>
                  </w:r>
                  <w:r>
                    <w:rPr>
                      <w:rFonts w:asciiTheme="minorEastAsia" w:hAnsiTheme="minorEastAsia" w:eastAsiaTheme="minorEastAsia"/>
                      <w:kern w:val="10"/>
                      <w:szCs w:val="21"/>
                    </w:rPr>
                    <w:t>全部</w:t>
                  </w:r>
                  <w:r>
                    <w:rPr>
                      <w:rFonts w:hint="eastAsia" w:asciiTheme="minorEastAsia" w:hAnsiTheme="minorEastAsia" w:eastAsiaTheme="minorEastAsia"/>
                      <w:kern w:val="10"/>
                      <w:szCs w:val="21"/>
                    </w:rPr>
                    <w:t>外售</w:t>
                  </w:r>
                  <w:r>
                    <w:rPr>
                      <w:rFonts w:asciiTheme="minorEastAsia" w:hAnsiTheme="minorEastAsia" w:eastAsiaTheme="minorEastAsia"/>
                      <w:kern w:val="10"/>
                      <w:szCs w:val="21"/>
                    </w:rPr>
                    <w:t>。并配套环保处置设施。</w:t>
                  </w:r>
                  <w:r>
                    <w:rPr>
                      <w:rFonts w:hint="eastAsia" w:asciiTheme="minorEastAsia" w:hAnsiTheme="minorEastAsia" w:eastAsiaTheme="minorEastAsia"/>
                      <w:kern w:val="10"/>
                      <w:szCs w:val="21"/>
                    </w:rPr>
                    <w:t>设计年加工量为</w:t>
                  </w:r>
                  <w:r>
                    <w:rPr>
                      <w:rFonts w:asciiTheme="minorEastAsia" w:hAnsiTheme="minorEastAsia" w:eastAsiaTheme="minorEastAsia"/>
                      <w:kern w:val="10"/>
                      <w:szCs w:val="21"/>
                    </w:rPr>
                    <w:t>20</w:t>
                  </w:r>
                  <w:r>
                    <w:rPr>
                      <w:rFonts w:hint="eastAsia" w:asciiTheme="minorEastAsia" w:hAnsiTheme="minorEastAsia" w:eastAsiaTheme="minorEastAsia"/>
                      <w:kern w:val="10"/>
                      <w:szCs w:val="21"/>
                    </w:rPr>
                    <w:t>万t</w:t>
                  </w:r>
                  <w:r>
                    <w:rPr>
                      <w:rFonts w:asciiTheme="minorEastAsia" w:hAnsiTheme="minorEastAsia" w:eastAsiaTheme="minorEastAsia"/>
                      <w:kern w:val="10"/>
                      <w:szCs w:val="21"/>
                    </w:rPr>
                    <w:t>/a</w:t>
                  </w:r>
                  <w:r>
                    <w:rPr>
                      <w:rFonts w:hint="eastAsia" w:asciiTheme="minorEastAsia" w:hAnsiTheme="minorEastAsia" w:eastAsiaTheme="minorEastAsia"/>
                      <w:kern w:val="10"/>
                      <w:szCs w:val="21"/>
                    </w:rPr>
                    <w:t>机制砂。</w:t>
                  </w:r>
                </w:p>
              </w:tc>
              <w:tc>
                <w:tcPr>
                  <w:tcW w:w="399" w:type="pct"/>
                  <w:vAlign w:val="center"/>
                </w:tcPr>
                <w:p w14:paraId="0C276BB3">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7CB7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65" w:type="pct"/>
                  <w:vMerge w:val="continue"/>
                  <w:vAlign w:val="center"/>
                </w:tcPr>
                <w:p w14:paraId="225C940A">
                  <w:pPr>
                    <w:spacing w:line="360" w:lineRule="exact"/>
                    <w:jc w:val="center"/>
                    <w:rPr>
                      <w:rFonts w:asciiTheme="minorEastAsia" w:hAnsiTheme="minorEastAsia" w:eastAsiaTheme="minorEastAsia"/>
                      <w:kern w:val="10"/>
                      <w:szCs w:val="21"/>
                    </w:rPr>
                  </w:pPr>
                </w:p>
              </w:tc>
              <w:tc>
                <w:tcPr>
                  <w:tcW w:w="964" w:type="pct"/>
                  <w:gridSpan w:val="3"/>
                  <w:vAlign w:val="center"/>
                </w:tcPr>
                <w:p w14:paraId="6D68A901">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超细粉生产线</w:t>
                  </w:r>
                </w:p>
              </w:tc>
              <w:tc>
                <w:tcPr>
                  <w:tcW w:w="3272" w:type="pct"/>
                  <w:vAlign w:val="center"/>
                </w:tcPr>
                <w:p w14:paraId="3C349E91">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建设全封闭生产车间，面积</w:t>
                  </w:r>
                  <w:r>
                    <w:rPr>
                      <w:rFonts w:asciiTheme="minorEastAsia" w:hAnsiTheme="minorEastAsia" w:eastAsiaTheme="minorEastAsia"/>
                      <w:kern w:val="10"/>
                      <w:szCs w:val="21"/>
                    </w:rPr>
                    <w:t>2500m</w:t>
                  </w:r>
                  <w:r>
                    <w:rPr>
                      <w:rFonts w:asciiTheme="minorEastAsia" w:hAnsiTheme="minorEastAsia" w:eastAsiaTheme="minorEastAsia"/>
                      <w:kern w:val="10"/>
                      <w:szCs w:val="21"/>
                      <w:vertAlign w:val="superscript"/>
                    </w:rPr>
                    <w:t>2</w:t>
                  </w:r>
                  <w:r>
                    <w:rPr>
                      <w:rFonts w:hint="eastAsia" w:asciiTheme="minorEastAsia" w:hAnsiTheme="minorEastAsia" w:eastAsiaTheme="minorEastAsia"/>
                      <w:kern w:val="10"/>
                      <w:szCs w:val="21"/>
                    </w:rPr>
                    <w:t>，配套布设原料配料系统、粉磨机、产品储存，</w:t>
                  </w:r>
                  <w:r>
                    <w:rPr>
                      <w:rFonts w:asciiTheme="minorEastAsia" w:hAnsiTheme="minorEastAsia" w:eastAsiaTheme="minorEastAsia"/>
                      <w:kern w:val="10"/>
                      <w:szCs w:val="21"/>
                    </w:rPr>
                    <w:t>并配套环保处置设施。</w:t>
                  </w:r>
                  <w:r>
                    <w:rPr>
                      <w:rFonts w:hint="eastAsia" w:asciiTheme="minorEastAsia" w:hAnsiTheme="minorEastAsia" w:eastAsiaTheme="minorEastAsia"/>
                      <w:kern w:val="10"/>
                      <w:szCs w:val="21"/>
                    </w:rPr>
                    <w:t>设计年加工超细粉量为</w:t>
                  </w:r>
                  <w:r>
                    <w:rPr>
                      <w:rFonts w:asciiTheme="minorEastAsia" w:hAnsiTheme="minorEastAsia" w:eastAsiaTheme="minorEastAsia"/>
                      <w:kern w:val="10"/>
                      <w:szCs w:val="21"/>
                    </w:rPr>
                    <w:t>10</w:t>
                  </w:r>
                  <w:r>
                    <w:rPr>
                      <w:rFonts w:hint="eastAsia" w:asciiTheme="minorEastAsia" w:hAnsiTheme="minorEastAsia" w:eastAsiaTheme="minorEastAsia"/>
                      <w:kern w:val="10"/>
                      <w:szCs w:val="21"/>
                    </w:rPr>
                    <w:t>万t/a。</w:t>
                  </w:r>
                </w:p>
              </w:tc>
              <w:tc>
                <w:tcPr>
                  <w:tcW w:w="399" w:type="pct"/>
                  <w:vAlign w:val="center"/>
                </w:tcPr>
                <w:p w14:paraId="6866A63B">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2BBF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65" w:type="pct"/>
                  <w:vMerge w:val="restart"/>
                  <w:vAlign w:val="center"/>
                </w:tcPr>
                <w:p w14:paraId="6BAE2504">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储运工程</w:t>
                  </w:r>
                </w:p>
              </w:tc>
              <w:tc>
                <w:tcPr>
                  <w:tcW w:w="258" w:type="pct"/>
                  <w:vMerge w:val="restart"/>
                  <w:vAlign w:val="center"/>
                </w:tcPr>
                <w:p w14:paraId="49C291E6">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机制砂</w:t>
                  </w:r>
                </w:p>
              </w:tc>
              <w:tc>
                <w:tcPr>
                  <w:tcW w:w="706" w:type="pct"/>
                  <w:gridSpan w:val="2"/>
                  <w:vAlign w:val="center"/>
                </w:tcPr>
                <w:p w14:paraId="0E3C4C74">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原料库1</w:t>
                  </w:r>
                </w:p>
              </w:tc>
              <w:tc>
                <w:tcPr>
                  <w:tcW w:w="3272" w:type="pct"/>
                  <w:vAlign w:val="center"/>
                </w:tcPr>
                <w:p w14:paraId="6DFD327C">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拟建一座面积</w:t>
                  </w:r>
                  <w:r>
                    <w:rPr>
                      <w:rFonts w:asciiTheme="minorEastAsia" w:hAnsiTheme="minorEastAsia" w:eastAsiaTheme="minorEastAsia"/>
                      <w:kern w:val="10"/>
                      <w:sz w:val="21"/>
                      <w:szCs w:val="21"/>
                    </w:rPr>
                    <w:t>3000m</w:t>
                  </w:r>
                  <w:r>
                    <w:rPr>
                      <w:rFonts w:asciiTheme="minorEastAsia" w:hAnsiTheme="minorEastAsia" w:eastAsiaTheme="minorEastAsia"/>
                      <w:kern w:val="10"/>
                      <w:sz w:val="21"/>
                      <w:szCs w:val="21"/>
                      <w:vertAlign w:val="superscript"/>
                    </w:rPr>
                    <w:t>2</w:t>
                  </w:r>
                  <w:r>
                    <w:rPr>
                      <w:rFonts w:hint="eastAsia" w:asciiTheme="minorEastAsia" w:hAnsiTheme="minorEastAsia" w:eastAsiaTheme="minorEastAsia"/>
                      <w:kern w:val="10"/>
                      <w:sz w:val="21"/>
                      <w:szCs w:val="21"/>
                    </w:rPr>
                    <w:t>原料库作为外购大颗粒石子原料堆放处。原料库内物料转运采用铲车转运到地下式下料口，经全封闭皮带进行转运。</w:t>
                  </w:r>
                </w:p>
              </w:tc>
              <w:tc>
                <w:tcPr>
                  <w:tcW w:w="399" w:type="pct"/>
                  <w:vAlign w:val="center"/>
                </w:tcPr>
                <w:p w14:paraId="3D82E31F">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0A5B1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65" w:type="pct"/>
                  <w:vMerge w:val="continue"/>
                  <w:vAlign w:val="center"/>
                </w:tcPr>
                <w:p w14:paraId="7DD28EC3">
                  <w:pPr>
                    <w:spacing w:line="360" w:lineRule="exact"/>
                    <w:jc w:val="center"/>
                    <w:rPr>
                      <w:rFonts w:asciiTheme="minorEastAsia" w:hAnsiTheme="minorEastAsia" w:eastAsiaTheme="minorEastAsia"/>
                      <w:kern w:val="10"/>
                      <w:szCs w:val="21"/>
                    </w:rPr>
                  </w:pPr>
                </w:p>
              </w:tc>
              <w:tc>
                <w:tcPr>
                  <w:tcW w:w="258" w:type="pct"/>
                  <w:vMerge w:val="continue"/>
                  <w:vAlign w:val="center"/>
                </w:tcPr>
                <w:p w14:paraId="2C6D251C">
                  <w:pPr>
                    <w:spacing w:line="360" w:lineRule="exact"/>
                    <w:jc w:val="center"/>
                    <w:rPr>
                      <w:rFonts w:asciiTheme="minorEastAsia" w:hAnsiTheme="minorEastAsia" w:eastAsiaTheme="minorEastAsia"/>
                      <w:kern w:val="10"/>
                      <w:szCs w:val="21"/>
                    </w:rPr>
                  </w:pPr>
                </w:p>
              </w:tc>
              <w:tc>
                <w:tcPr>
                  <w:tcW w:w="706" w:type="pct"/>
                  <w:gridSpan w:val="2"/>
                  <w:vAlign w:val="center"/>
                </w:tcPr>
                <w:p w14:paraId="7ECD1710">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产品存放</w:t>
                  </w:r>
                </w:p>
              </w:tc>
              <w:tc>
                <w:tcPr>
                  <w:tcW w:w="3272" w:type="pct"/>
                  <w:vAlign w:val="center"/>
                </w:tcPr>
                <w:p w14:paraId="4D7F1EE5">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拟建一座面积</w:t>
                  </w:r>
                  <w:r>
                    <w:rPr>
                      <w:rFonts w:asciiTheme="minorEastAsia" w:hAnsiTheme="minorEastAsia" w:eastAsiaTheme="minorEastAsia"/>
                      <w:kern w:val="10"/>
                      <w:sz w:val="21"/>
                      <w:szCs w:val="21"/>
                    </w:rPr>
                    <w:t>4000m</w:t>
                  </w:r>
                  <w:r>
                    <w:rPr>
                      <w:rFonts w:asciiTheme="minorEastAsia" w:hAnsiTheme="minorEastAsia" w:eastAsiaTheme="minorEastAsia"/>
                      <w:kern w:val="10"/>
                      <w:sz w:val="21"/>
                      <w:szCs w:val="21"/>
                      <w:vertAlign w:val="superscript"/>
                    </w:rPr>
                    <w:t>2</w:t>
                  </w:r>
                  <w:r>
                    <w:rPr>
                      <w:rFonts w:hint="eastAsia" w:asciiTheme="minorEastAsia" w:hAnsiTheme="minorEastAsia" w:eastAsiaTheme="minorEastAsia"/>
                      <w:kern w:val="10"/>
                      <w:sz w:val="21"/>
                      <w:szCs w:val="21"/>
                    </w:rPr>
                    <w:t>成品库用于暂存加工好的成品砂和石子，则通过皮带转运至成品库内分区分区堆放，待外售。</w:t>
                  </w:r>
                </w:p>
              </w:tc>
              <w:tc>
                <w:tcPr>
                  <w:tcW w:w="399" w:type="pct"/>
                  <w:vAlign w:val="center"/>
                </w:tcPr>
                <w:p w14:paraId="7ABE44FA">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1A24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65" w:type="pct"/>
                  <w:vMerge w:val="continue"/>
                  <w:vAlign w:val="center"/>
                </w:tcPr>
                <w:p w14:paraId="30FEC1CB">
                  <w:pPr>
                    <w:spacing w:line="360" w:lineRule="exact"/>
                    <w:jc w:val="center"/>
                    <w:rPr>
                      <w:rFonts w:asciiTheme="minorEastAsia" w:hAnsiTheme="minorEastAsia" w:eastAsiaTheme="minorEastAsia"/>
                      <w:kern w:val="10"/>
                      <w:szCs w:val="21"/>
                    </w:rPr>
                  </w:pPr>
                </w:p>
              </w:tc>
              <w:tc>
                <w:tcPr>
                  <w:tcW w:w="258" w:type="pct"/>
                  <w:vMerge w:val="restart"/>
                  <w:vAlign w:val="center"/>
                </w:tcPr>
                <w:p w14:paraId="4B5335EB">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超细粉</w:t>
                  </w:r>
                </w:p>
              </w:tc>
              <w:tc>
                <w:tcPr>
                  <w:tcW w:w="706" w:type="pct"/>
                  <w:gridSpan w:val="2"/>
                  <w:vAlign w:val="center"/>
                </w:tcPr>
                <w:p w14:paraId="6BF459A7">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粉煤灰原料筒仓</w:t>
                  </w:r>
                </w:p>
              </w:tc>
              <w:tc>
                <w:tcPr>
                  <w:tcW w:w="3272" w:type="pct"/>
                  <w:vAlign w:val="center"/>
                </w:tcPr>
                <w:p w14:paraId="6F5EDC5E">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项目拟建2个容积均为</w:t>
                  </w:r>
                  <w:r>
                    <w:rPr>
                      <w:rFonts w:asciiTheme="minorEastAsia" w:hAnsiTheme="minorEastAsia" w:eastAsiaTheme="minorEastAsia"/>
                      <w:kern w:val="10"/>
                      <w:sz w:val="21"/>
                      <w:szCs w:val="21"/>
                    </w:rPr>
                    <w:t>1500t</w:t>
                  </w:r>
                  <w:r>
                    <w:rPr>
                      <w:rFonts w:hint="eastAsia" w:asciiTheme="minorEastAsia" w:hAnsiTheme="minorEastAsia" w:eastAsiaTheme="minorEastAsia"/>
                      <w:kern w:val="10"/>
                      <w:sz w:val="21"/>
                      <w:szCs w:val="21"/>
                    </w:rPr>
                    <w:t>的筒仓用于暂存原料粉煤灰。仓顶各配一个布袋除尘器进行处理粉尘。下部设全封闭输送上料系统。</w:t>
                  </w:r>
                </w:p>
              </w:tc>
              <w:tc>
                <w:tcPr>
                  <w:tcW w:w="399" w:type="pct"/>
                  <w:vAlign w:val="center"/>
                </w:tcPr>
                <w:p w14:paraId="16F963F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5CBC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5" w:type="pct"/>
                  <w:vMerge w:val="continue"/>
                  <w:vAlign w:val="center"/>
                </w:tcPr>
                <w:p w14:paraId="23E188F7">
                  <w:pPr>
                    <w:spacing w:line="360" w:lineRule="exact"/>
                    <w:jc w:val="center"/>
                    <w:rPr>
                      <w:rFonts w:asciiTheme="minorEastAsia" w:hAnsiTheme="minorEastAsia" w:eastAsiaTheme="minorEastAsia"/>
                      <w:kern w:val="10"/>
                      <w:szCs w:val="21"/>
                    </w:rPr>
                  </w:pPr>
                </w:p>
              </w:tc>
              <w:tc>
                <w:tcPr>
                  <w:tcW w:w="258" w:type="pct"/>
                  <w:vMerge w:val="continue"/>
                  <w:vAlign w:val="center"/>
                </w:tcPr>
                <w:p w14:paraId="431F968E">
                  <w:pPr>
                    <w:spacing w:line="360" w:lineRule="exact"/>
                    <w:jc w:val="center"/>
                    <w:rPr>
                      <w:rFonts w:asciiTheme="minorEastAsia" w:hAnsiTheme="minorEastAsia" w:eastAsiaTheme="minorEastAsia"/>
                      <w:kern w:val="10"/>
                      <w:szCs w:val="21"/>
                    </w:rPr>
                  </w:pPr>
                </w:p>
              </w:tc>
              <w:tc>
                <w:tcPr>
                  <w:tcW w:w="706" w:type="pct"/>
                  <w:gridSpan w:val="2"/>
                  <w:vAlign w:val="center"/>
                </w:tcPr>
                <w:p w14:paraId="5F2EFD66">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矿粉筒仓</w:t>
                  </w:r>
                </w:p>
              </w:tc>
              <w:tc>
                <w:tcPr>
                  <w:tcW w:w="3272" w:type="pct"/>
                  <w:vAlign w:val="center"/>
                </w:tcPr>
                <w:p w14:paraId="37631420">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项目拟建</w:t>
                  </w:r>
                  <w:r>
                    <w:rPr>
                      <w:rFonts w:asciiTheme="minorEastAsia" w:hAnsiTheme="minorEastAsia" w:eastAsiaTheme="minorEastAsia"/>
                      <w:kern w:val="10"/>
                      <w:sz w:val="21"/>
                      <w:szCs w:val="21"/>
                    </w:rPr>
                    <w:t>1</w:t>
                  </w:r>
                  <w:r>
                    <w:rPr>
                      <w:rFonts w:hint="eastAsia" w:asciiTheme="minorEastAsia" w:hAnsiTheme="minorEastAsia" w:eastAsiaTheme="minorEastAsia"/>
                      <w:kern w:val="10"/>
                      <w:sz w:val="21"/>
                      <w:szCs w:val="21"/>
                    </w:rPr>
                    <w:t>个容积为4</w:t>
                  </w:r>
                  <w:r>
                    <w:rPr>
                      <w:rFonts w:asciiTheme="minorEastAsia" w:hAnsiTheme="minorEastAsia" w:eastAsiaTheme="minorEastAsia"/>
                      <w:kern w:val="10"/>
                      <w:sz w:val="21"/>
                      <w:szCs w:val="21"/>
                    </w:rPr>
                    <w:t>00t</w:t>
                  </w:r>
                  <w:r>
                    <w:rPr>
                      <w:rFonts w:hint="eastAsia" w:asciiTheme="minorEastAsia" w:hAnsiTheme="minorEastAsia" w:eastAsiaTheme="minorEastAsia"/>
                      <w:kern w:val="10"/>
                      <w:sz w:val="21"/>
                      <w:szCs w:val="21"/>
                    </w:rPr>
                    <w:t>的筒仓用于暂存原料矿粉。仓顶配一个布袋除尘器进行处理粉尘。下部设全封闭输送上料系统。</w:t>
                  </w:r>
                </w:p>
              </w:tc>
              <w:tc>
                <w:tcPr>
                  <w:tcW w:w="399" w:type="pct"/>
                  <w:vAlign w:val="center"/>
                </w:tcPr>
                <w:p w14:paraId="7A1BB17F">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6176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5" w:type="pct"/>
                  <w:vMerge w:val="continue"/>
                  <w:vAlign w:val="center"/>
                </w:tcPr>
                <w:p w14:paraId="2A815CB7">
                  <w:pPr>
                    <w:spacing w:line="360" w:lineRule="exact"/>
                    <w:jc w:val="center"/>
                    <w:rPr>
                      <w:rFonts w:asciiTheme="minorEastAsia" w:hAnsiTheme="minorEastAsia" w:eastAsiaTheme="minorEastAsia"/>
                      <w:kern w:val="10"/>
                      <w:szCs w:val="21"/>
                    </w:rPr>
                  </w:pPr>
                </w:p>
              </w:tc>
              <w:tc>
                <w:tcPr>
                  <w:tcW w:w="258" w:type="pct"/>
                  <w:vMerge w:val="continue"/>
                  <w:vAlign w:val="center"/>
                </w:tcPr>
                <w:p w14:paraId="6516AB38">
                  <w:pPr>
                    <w:spacing w:line="360" w:lineRule="exact"/>
                    <w:jc w:val="center"/>
                    <w:rPr>
                      <w:rFonts w:asciiTheme="minorEastAsia" w:hAnsiTheme="minorEastAsia" w:eastAsiaTheme="minorEastAsia"/>
                      <w:kern w:val="10"/>
                      <w:szCs w:val="21"/>
                    </w:rPr>
                  </w:pPr>
                </w:p>
              </w:tc>
              <w:tc>
                <w:tcPr>
                  <w:tcW w:w="706" w:type="pct"/>
                  <w:gridSpan w:val="2"/>
                  <w:vAlign w:val="center"/>
                </w:tcPr>
                <w:p w14:paraId="0FF41DD6">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原料库2</w:t>
                  </w:r>
                </w:p>
              </w:tc>
              <w:tc>
                <w:tcPr>
                  <w:tcW w:w="3272" w:type="pct"/>
                  <w:vAlign w:val="center"/>
                </w:tcPr>
                <w:p w14:paraId="6A7C67C3">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拟建一座面积</w:t>
                  </w:r>
                  <w:r>
                    <w:rPr>
                      <w:rFonts w:asciiTheme="minorEastAsia" w:hAnsiTheme="minorEastAsia" w:eastAsiaTheme="minorEastAsia"/>
                      <w:kern w:val="10"/>
                      <w:sz w:val="21"/>
                      <w:szCs w:val="21"/>
                    </w:rPr>
                    <w:t>2000m</w:t>
                  </w:r>
                  <w:r>
                    <w:rPr>
                      <w:rFonts w:asciiTheme="minorEastAsia" w:hAnsiTheme="minorEastAsia" w:eastAsiaTheme="minorEastAsia"/>
                      <w:kern w:val="10"/>
                      <w:sz w:val="21"/>
                      <w:szCs w:val="21"/>
                      <w:vertAlign w:val="superscript"/>
                    </w:rPr>
                    <w:t>2</w:t>
                  </w:r>
                  <w:r>
                    <w:rPr>
                      <w:rFonts w:hint="eastAsia" w:asciiTheme="minorEastAsia" w:hAnsiTheme="minorEastAsia" w:eastAsiaTheme="minorEastAsia"/>
                      <w:kern w:val="10"/>
                      <w:sz w:val="21"/>
                      <w:szCs w:val="21"/>
                    </w:rPr>
                    <w:t>原料库作为外购炉渣、脱硫石膏原料堆放处。内部分区堆放，设下料口至配料机。</w:t>
                  </w:r>
                </w:p>
              </w:tc>
              <w:tc>
                <w:tcPr>
                  <w:tcW w:w="399" w:type="pct"/>
                  <w:vAlign w:val="center"/>
                </w:tcPr>
                <w:p w14:paraId="18189617">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5252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5" w:type="pct"/>
                  <w:vMerge w:val="continue"/>
                  <w:vAlign w:val="center"/>
                </w:tcPr>
                <w:p w14:paraId="2DC2F64E">
                  <w:pPr>
                    <w:spacing w:line="360" w:lineRule="exact"/>
                    <w:jc w:val="center"/>
                    <w:rPr>
                      <w:rFonts w:asciiTheme="minorEastAsia" w:hAnsiTheme="minorEastAsia" w:eastAsiaTheme="minorEastAsia"/>
                      <w:kern w:val="10"/>
                      <w:szCs w:val="21"/>
                    </w:rPr>
                  </w:pPr>
                </w:p>
              </w:tc>
              <w:tc>
                <w:tcPr>
                  <w:tcW w:w="258" w:type="pct"/>
                  <w:vMerge w:val="continue"/>
                  <w:vAlign w:val="center"/>
                </w:tcPr>
                <w:p w14:paraId="2A8186C9">
                  <w:pPr>
                    <w:spacing w:line="360" w:lineRule="exact"/>
                    <w:jc w:val="center"/>
                    <w:rPr>
                      <w:rFonts w:asciiTheme="minorEastAsia" w:hAnsiTheme="minorEastAsia" w:eastAsiaTheme="minorEastAsia"/>
                      <w:kern w:val="10"/>
                      <w:szCs w:val="21"/>
                    </w:rPr>
                  </w:pPr>
                </w:p>
              </w:tc>
              <w:tc>
                <w:tcPr>
                  <w:tcW w:w="706" w:type="pct"/>
                  <w:gridSpan w:val="2"/>
                  <w:vAlign w:val="center"/>
                </w:tcPr>
                <w:p w14:paraId="73433A21">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产品存放</w:t>
                  </w:r>
                </w:p>
              </w:tc>
              <w:tc>
                <w:tcPr>
                  <w:tcW w:w="3272" w:type="pct"/>
                  <w:vAlign w:val="center"/>
                </w:tcPr>
                <w:p w14:paraId="2E11837B">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项目拟建</w:t>
                  </w:r>
                  <w:r>
                    <w:rPr>
                      <w:rFonts w:asciiTheme="minorEastAsia" w:hAnsiTheme="minorEastAsia" w:eastAsiaTheme="minorEastAsia"/>
                      <w:kern w:val="10"/>
                      <w:sz w:val="21"/>
                      <w:szCs w:val="21"/>
                    </w:rPr>
                    <w:t>2</w:t>
                  </w:r>
                  <w:r>
                    <w:rPr>
                      <w:rFonts w:hint="eastAsia" w:asciiTheme="minorEastAsia" w:hAnsiTheme="minorEastAsia" w:eastAsiaTheme="minorEastAsia"/>
                      <w:kern w:val="10"/>
                      <w:sz w:val="21"/>
                      <w:szCs w:val="21"/>
                    </w:rPr>
                    <w:t>个容积均为</w:t>
                  </w:r>
                  <w:r>
                    <w:rPr>
                      <w:rFonts w:asciiTheme="minorEastAsia" w:hAnsiTheme="minorEastAsia" w:eastAsiaTheme="minorEastAsia"/>
                      <w:kern w:val="10"/>
                      <w:sz w:val="21"/>
                      <w:szCs w:val="21"/>
                    </w:rPr>
                    <w:t>1200t</w:t>
                  </w:r>
                  <w:r>
                    <w:rPr>
                      <w:rFonts w:hint="eastAsia" w:asciiTheme="minorEastAsia" w:hAnsiTheme="minorEastAsia" w:eastAsiaTheme="minorEastAsia"/>
                      <w:kern w:val="10"/>
                      <w:sz w:val="21"/>
                      <w:szCs w:val="21"/>
                    </w:rPr>
                    <w:t>的筒仓用于暂存超细粉。2个仓顶设引风管引入共用一个布袋除尘器处理粉尘。下部设卸料系统接入罐车装车运输出厂。</w:t>
                  </w:r>
                </w:p>
              </w:tc>
              <w:tc>
                <w:tcPr>
                  <w:tcW w:w="399" w:type="pct"/>
                  <w:vAlign w:val="center"/>
                </w:tcPr>
                <w:p w14:paraId="1B890040">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2807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65" w:type="pct"/>
                  <w:vMerge w:val="restart"/>
                  <w:vAlign w:val="center"/>
                </w:tcPr>
                <w:p w14:paraId="1CBD19E4">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辅助工程</w:t>
                  </w:r>
                </w:p>
              </w:tc>
              <w:tc>
                <w:tcPr>
                  <w:tcW w:w="964" w:type="pct"/>
                  <w:gridSpan w:val="3"/>
                  <w:vAlign w:val="center"/>
                </w:tcPr>
                <w:p w14:paraId="520EFF4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办公区</w:t>
                  </w:r>
                </w:p>
              </w:tc>
              <w:tc>
                <w:tcPr>
                  <w:tcW w:w="3272" w:type="pct"/>
                  <w:vAlign w:val="center"/>
                </w:tcPr>
                <w:p w14:paraId="0C4EEE0C">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建设</w:t>
                  </w:r>
                  <w:r>
                    <w:rPr>
                      <w:rFonts w:asciiTheme="minorEastAsia" w:hAnsiTheme="minorEastAsia" w:eastAsiaTheme="minorEastAsia"/>
                      <w:kern w:val="10"/>
                      <w:sz w:val="21"/>
                      <w:szCs w:val="21"/>
                    </w:rPr>
                    <w:t>200m</w:t>
                  </w:r>
                  <w:r>
                    <w:rPr>
                      <w:rFonts w:asciiTheme="minorEastAsia" w:hAnsiTheme="minorEastAsia" w:eastAsiaTheme="minorEastAsia"/>
                      <w:kern w:val="10"/>
                      <w:sz w:val="21"/>
                      <w:szCs w:val="21"/>
                      <w:vertAlign w:val="superscript"/>
                    </w:rPr>
                    <w:t>2</w:t>
                  </w:r>
                  <w:r>
                    <w:rPr>
                      <w:rFonts w:hint="eastAsia" w:asciiTheme="minorEastAsia" w:hAnsiTheme="minorEastAsia" w:eastAsiaTheme="minorEastAsia"/>
                      <w:kern w:val="10"/>
                      <w:sz w:val="21"/>
                      <w:szCs w:val="21"/>
                    </w:rPr>
                    <w:t>办公室</w:t>
                  </w:r>
                </w:p>
              </w:tc>
              <w:tc>
                <w:tcPr>
                  <w:tcW w:w="399" w:type="pct"/>
                  <w:vAlign w:val="center"/>
                </w:tcPr>
                <w:p w14:paraId="49DC2A8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0028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5" w:type="pct"/>
                  <w:vMerge w:val="continue"/>
                  <w:vAlign w:val="center"/>
                </w:tcPr>
                <w:p w14:paraId="37F91DBA">
                  <w:pPr>
                    <w:spacing w:line="360" w:lineRule="exact"/>
                    <w:jc w:val="center"/>
                    <w:rPr>
                      <w:rFonts w:asciiTheme="minorEastAsia" w:hAnsiTheme="minorEastAsia" w:eastAsiaTheme="minorEastAsia"/>
                      <w:kern w:val="10"/>
                      <w:szCs w:val="21"/>
                    </w:rPr>
                  </w:pPr>
                </w:p>
              </w:tc>
              <w:tc>
                <w:tcPr>
                  <w:tcW w:w="964" w:type="pct"/>
                  <w:gridSpan w:val="3"/>
                  <w:vAlign w:val="center"/>
                </w:tcPr>
                <w:p w14:paraId="31E11F37">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员工休息室</w:t>
                  </w:r>
                </w:p>
              </w:tc>
              <w:tc>
                <w:tcPr>
                  <w:tcW w:w="3272" w:type="pct"/>
                  <w:vAlign w:val="center"/>
                </w:tcPr>
                <w:p w14:paraId="18C0A399">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建设</w:t>
                  </w:r>
                  <w:r>
                    <w:rPr>
                      <w:rFonts w:asciiTheme="minorEastAsia" w:hAnsiTheme="minorEastAsia" w:eastAsiaTheme="minorEastAsia"/>
                      <w:kern w:val="10"/>
                      <w:sz w:val="21"/>
                      <w:szCs w:val="21"/>
                    </w:rPr>
                    <w:t>120m</w:t>
                  </w:r>
                  <w:r>
                    <w:rPr>
                      <w:rFonts w:asciiTheme="minorEastAsia" w:hAnsiTheme="minorEastAsia" w:eastAsiaTheme="minorEastAsia"/>
                      <w:kern w:val="10"/>
                      <w:sz w:val="21"/>
                      <w:szCs w:val="21"/>
                      <w:vertAlign w:val="superscript"/>
                    </w:rPr>
                    <w:t>2</w:t>
                  </w:r>
                  <w:r>
                    <w:rPr>
                      <w:rFonts w:hint="eastAsia" w:asciiTheme="minorEastAsia" w:hAnsiTheme="minorEastAsia" w:eastAsiaTheme="minorEastAsia"/>
                      <w:kern w:val="10"/>
                      <w:sz w:val="21"/>
                      <w:szCs w:val="21"/>
                    </w:rPr>
                    <w:t>员工休息室</w:t>
                  </w:r>
                </w:p>
              </w:tc>
              <w:tc>
                <w:tcPr>
                  <w:tcW w:w="399" w:type="pct"/>
                  <w:vAlign w:val="center"/>
                </w:tcPr>
                <w:p w14:paraId="59C8F403">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7E99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5" w:type="pct"/>
                  <w:vMerge w:val="continue"/>
                  <w:vAlign w:val="center"/>
                </w:tcPr>
                <w:p w14:paraId="148F5D2C">
                  <w:pPr>
                    <w:spacing w:line="360" w:lineRule="exact"/>
                    <w:jc w:val="center"/>
                    <w:rPr>
                      <w:rFonts w:asciiTheme="minorEastAsia" w:hAnsiTheme="minorEastAsia" w:eastAsiaTheme="minorEastAsia"/>
                      <w:kern w:val="10"/>
                      <w:szCs w:val="21"/>
                    </w:rPr>
                  </w:pPr>
                </w:p>
              </w:tc>
              <w:tc>
                <w:tcPr>
                  <w:tcW w:w="964" w:type="pct"/>
                  <w:gridSpan w:val="3"/>
                  <w:vAlign w:val="center"/>
                </w:tcPr>
                <w:p w14:paraId="71939DDA">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门房</w:t>
                  </w:r>
                </w:p>
              </w:tc>
              <w:tc>
                <w:tcPr>
                  <w:tcW w:w="3272" w:type="pct"/>
                  <w:vAlign w:val="center"/>
                </w:tcPr>
                <w:p w14:paraId="2F51AF21">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面积3</w:t>
                  </w:r>
                  <w:r>
                    <w:rPr>
                      <w:rFonts w:asciiTheme="minorEastAsia" w:hAnsiTheme="minorEastAsia" w:eastAsiaTheme="minorEastAsia"/>
                      <w:kern w:val="10"/>
                      <w:sz w:val="21"/>
                      <w:szCs w:val="21"/>
                    </w:rPr>
                    <w:t>0m</w:t>
                  </w:r>
                  <w:r>
                    <w:rPr>
                      <w:rFonts w:asciiTheme="minorEastAsia" w:hAnsiTheme="minorEastAsia" w:eastAsiaTheme="minorEastAsia"/>
                      <w:kern w:val="10"/>
                      <w:sz w:val="21"/>
                      <w:szCs w:val="21"/>
                      <w:vertAlign w:val="superscript"/>
                    </w:rPr>
                    <w:t>2</w:t>
                  </w:r>
                </w:p>
              </w:tc>
              <w:tc>
                <w:tcPr>
                  <w:tcW w:w="399" w:type="pct"/>
                  <w:vAlign w:val="center"/>
                </w:tcPr>
                <w:p w14:paraId="7997CDA9">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25FA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5" w:type="pct"/>
                  <w:vMerge w:val="continue"/>
                  <w:vAlign w:val="center"/>
                </w:tcPr>
                <w:p w14:paraId="5CAB396E">
                  <w:pPr>
                    <w:spacing w:line="360" w:lineRule="exact"/>
                    <w:jc w:val="center"/>
                    <w:rPr>
                      <w:rFonts w:asciiTheme="minorEastAsia" w:hAnsiTheme="minorEastAsia" w:eastAsiaTheme="minorEastAsia"/>
                      <w:kern w:val="10"/>
                      <w:szCs w:val="21"/>
                    </w:rPr>
                  </w:pPr>
                </w:p>
              </w:tc>
              <w:tc>
                <w:tcPr>
                  <w:tcW w:w="964" w:type="pct"/>
                  <w:gridSpan w:val="3"/>
                  <w:vAlign w:val="center"/>
                </w:tcPr>
                <w:p w14:paraId="555529E5">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汽车冲洗</w:t>
                  </w:r>
                </w:p>
              </w:tc>
              <w:tc>
                <w:tcPr>
                  <w:tcW w:w="3272" w:type="pct"/>
                  <w:vAlign w:val="center"/>
                </w:tcPr>
                <w:p w14:paraId="6F5B79BF">
                  <w:pPr>
                    <w:spacing w:line="360" w:lineRule="exact"/>
                    <w:rPr>
                      <w:rFonts w:cs="宋体" w:asciiTheme="minorEastAsia" w:hAnsiTheme="minorEastAsia" w:eastAsiaTheme="minorEastAsia"/>
                      <w:szCs w:val="21"/>
                    </w:rPr>
                  </w:pPr>
                  <w:r>
                    <w:rPr>
                      <w:rFonts w:hint="eastAsia" w:cs="宋体" w:asciiTheme="minorEastAsia" w:hAnsiTheme="minorEastAsia" w:eastAsiaTheme="minorEastAsia"/>
                      <w:szCs w:val="21"/>
                    </w:rPr>
                    <w:t>项目厂区东侧厂区出入口处，设1个汽车轮胎冲洗平台，占地面积30m</w:t>
                  </w:r>
                  <w:r>
                    <w:rPr>
                      <w:rFonts w:hint="eastAsia" w:cs="宋体" w:asciiTheme="minorEastAsia" w:hAnsiTheme="minorEastAsia" w:eastAsiaTheme="minorEastAsia"/>
                      <w:szCs w:val="21"/>
                      <w:vertAlign w:val="superscript"/>
                    </w:rPr>
                    <w:t>2</w:t>
                  </w:r>
                  <w:r>
                    <w:rPr>
                      <w:rFonts w:hint="eastAsia" w:cs="宋体" w:asciiTheme="minorEastAsia" w:hAnsiTheme="minorEastAsia" w:eastAsiaTheme="minorEastAsia"/>
                      <w:szCs w:val="21"/>
                    </w:rPr>
                    <w:t>，配套10m</w:t>
                  </w:r>
                  <w:r>
                    <w:rPr>
                      <w:rFonts w:hint="eastAsia" w:cs="宋体" w:asciiTheme="minorEastAsia" w:hAnsiTheme="minorEastAsia" w:eastAsiaTheme="minorEastAsia"/>
                      <w:szCs w:val="21"/>
                      <w:vertAlign w:val="superscript"/>
                    </w:rPr>
                    <w:t>3</w:t>
                  </w:r>
                  <w:r>
                    <w:rPr>
                      <w:rFonts w:hint="eastAsia" w:cs="宋体" w:asciiTheme="minorEastAsia" w:hAnsiTheme="minorEastAsia" w:eastAsiaTheme="minorEastAsia"/>
                      <w:szCs w:val="21"/>
                    </w:rPr>
                    <w:t>循环三级沉淀池，冲洗废水隔油沉淀后，循环利用，不外排。</w:t>
                  </w:r>
                </w:p>
              </w:tc>
              <w:tc>
                <w:tcPr>
                  <w:tcW w:w="399" w:type="pct"/>
                  <w:vAlign w:val="center"/>
                </w:tcPr>
                <w:p w14:paraId="253F5724">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252C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65" w:type="pct"/>
                  <w:vMerge w:val="continue"/>
                  <w:vAlign w:val="center"/>
                </w:tcPr>
                <w:p w14:paraId="30808E34">
                  <w:pPr>
                    <w:spacing w:line="360" w:lineRule="exact"/>
                    <w:jc w:val="center"/>
                    <w:rPr>
                      <w:rFonts w:asciiTheme="minorEastAsia" w:hAnsiTheme="minorEastAsia" w:eastAsiaTheme="minorEastAsia"/>
                      <w:kern w:val="10"/>
                      <w:szCs w:val="21"/>
                    </w:rPr>
                  </w:pPr>
                </w:p>
              </w:tc>
              <w:tc>
                <w:tcPr>
                  <w:tcW w:w="964" w:type="pct"/>
                  <w:gridSpan w:val="3"/>
                  <w:vAlign w:val="center"/>
                </w:tcPr>
                <w:p w14:paraId="1658F2FB">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道路硬化</w:t>
                  </w:r>
                </w:p>
              </w:tc>
              <w:tc>
                <w:tcPr>
                  <w:tcW w:w="3272" w:type="pct"/>
                  <w:vAlign w:val="center"/>
                </w:tcPr>
                <w:p w14:paraId="51969FD4">
                  <w:pPr>
                    <w:spacing w:line="36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厂区内道路硬化面积</w:t>
                  </w:r>
                  <w:r>
                    <w:rPr>
                      <w:rFonts w:cs="宋体" w:asciiTheme="minorEastAsia" w:hAnsiTheme="minorEastAsia" w:eastAsiaTheme="minorEastAsia"/>
                      <w:szCs w:val="21"/>
                    </w:rPr>
                    <w:t>3000m</w:t>
                  </w:r>
                  <w:r>
                    <w:rPr>
                      <w:rFonts w:cs="宋体" w:asciiTheme="minorEastAsia" w:hAnsiTheme="minorEastAsia" w:eastAsiaTheme="minorEastAsia"/>
                      <w:szCs w:val="21"/>
                      <w:vertAlign w:val="superscript"/>
                    </w:rPr>
                    <w:t>2</w:t>
                  </w:r>
                </w:p>
              </w:tc>
              <w:tc>
                <w:tcPr>
                  <w:tcW w:w="399" w:type="pct"/>
                  <w:vAlign w:val="center"/>
                </w:tcPr>
                <w:p w14:paraId="78C865C2">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79D8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65" w:type="pct"/>
                  <w:vMerge w:val="continue"/>
                  <w:vAlign w:val="center"/>
                </w:tcPr>
                <w:p w14:paraId="174C26C2">
                  <w:pPr>
                    <w:spacing w:line="360" w:lineRule="exact"/>
                    <w:jc w:val="center"/>
                    <w:rPr>
                      <w:rFonts w:asciiTheme="minorEastAsia" w:hAnsiTheme="minorEastAsia" w:eastAsiaTheme="minorEastAsia"/>
                      <w:kern w:val="10"/>
                      <w:szCs w:val="21"/>
                    </w:rPr>
                  </w:pPr>
                </w:p>
              </w:tc>
              <w:tc>
                <w:tcPr>
                  <w:tcW w:w="964" w:type="pct"/>
                  <w:gridSpan w:val="3"/>
                  <w:vAlign w:val="center"/>
                </w:tcPr>
                <w:p w14:paraId="28BBF9FA">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冷却循环池</w:t>
                  </w:r>
                </w:p>
              </w:tc>
              <w:tc>
                <w:tcPr>
                  <w:tcW w:w="3272" w:type="pct"/>
                  <w:vAlign w:val="center"/>
                </w:tcPr>
                <w:p w14:paraId="4CDE7119">
                  <w:pPr>
                    <w:spacing w:line="36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粉磨机配套容积为1</w:t>
                  </w:r>
                  <w:r>
                    <w:rPr>
                      <w:rFonts w:cs="宋体" w:asciiTheme="minorEastAsia" w:hAnsiTheme="minorEastAsia" w:eastAsiaTheme="minorEastAsia"/>
                      <w:szCs w:val="21"/>
                    </w:rPr>
                    <w:t>00m</w:t>
                  </w:r>
                  <w:r>
                    <w:rPr>
                      <w:rFonts w:cs="宋体" w:asciiTheme="minorEastAsia" w:hAnsiTheme="minorEastAsia" w:eastAsiaTheme="minorEastAsia"/>
                      <w:szCs w:val="21"/>
                      <w:vertAlign w:val="superscript"/>
                    </w:rPr>
                    <w:t>3</w:t>
                  </w:r>
                  <w:r>
                    <w:rPr>
                      <w:rFonts w:hint="eastAsia" w:cs="宋体" w:asciiTheme="minorEastAsia" w:hAnsiTheme="minorEastAsia" w:eastAsiaTheme="minorEastAsia"/>
                      <w:szCs w:val="21"/>
                    </w:rPr>
                    <w:t>冷却循环池，冷却水循环利用，不外排。</w:t>
                  </w:r>
                </w:p>
              </w:tc>
              <w:tc>
                <w:tcPr>
                  <w:tcW w:w="399" w:type="pct"/>
                  <w:vAlign w:val="center"/>
                </w:tcPr>
                <w:p w14:paraId="08DF2D40">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1BF7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65" w:type="pct"/>
                  <w:vMerge w:val="restart"/>
                  <w:vAlign w:val="center"/>
                </w:tcPr>
                <w:p w14:paraId="5E9D6B9A">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公用工程</w:t>
                  </w:r>
                </w:p>
              </w:tc>
              <w:tc>
                <w:tcPr>
                  <w:tcW w:w="964" w:type="pct"/>
                  <w:gridSpan w:val="3"/>
                  <w:vAlign w:val="center"/>
                </w:tcPr>
                <w:p w14:paraId="2B297DBE">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供水</w:t>
                  </w:r>
                </w:p>
              </w:tc>
              <w:tc>
                <w:tcPr>
                  <w:tcW w:w="3272" w:type="pct"/>
                  <w:vAlign w:val="center"/>
                </w:tcPr>
                <w:p w14:paraId="2E475D9E">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厂区用水接自王家庄村用水，厂区内生产用水采用储池暂存。生活用水采用储罐储存。</w:t>
                  </w:r>
                </w:p>
              </w:tc>
              <w:tc>
                <w:tcPr>
                  <w:tcW w:w="399" w:type="pct"/>
                  <w:vMerge w:val="restart"/>
                  <w:vAlign w:val="center"/>
                </w:tcPr>
                <w:p w14:paraId="20F21CD9">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02B4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65" w:type="pct"/>
                  <w:vMerge w:val="continue"/>
                  <w:vAlign w:val="center"/>
                </w:tcPr>
                <w:p w14:paraId="21007EEB">
                  <w:pPr>
                    <w:spacing w:line="360" w:lineRule="exact"/>
                    <w:jc w:val="center"/>
                    <w:rPr>
                      <w:rFonts w:asciiTheme="minorEastAsia" w:hAnsiTheme="minorEastAsia" w:eastAsiaTheme="minorEastAsia"/>
                      <w:kern w:val="10"/>
                      <w:szCs w:val="21"/>
                    </w:rPr>
                  </w:pPr>
                </w:p>
              </w:tc>
              <w:tc>
                <w:tcPr>
                  <w:tcW w:w="964" w:type="pct"/>
                  <w:gridSpan w:val="3"/>
                  <w:vAlign w:val="center"/>
                </w:tcPr>
                <w:p w14:paraId="0C2BABC1">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供电</w:t>
                  </w:r>
                </w:p>
              </w:tc>
              <w:tc>
                <w:tcPr>
                  <w:tcW w:w="3272" w:type="pct"/>
                  <w:vAlign w:val="center"/>
                </w:tcPr>
                <w:p w14:paraId="3B033E0B">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kern w:val="10"/>
                      <w:sz w:val="21"/>
                      <w:szCs w:val="21"/>
                    </w:rPr>
                    <w:t>厂区内配电室建设</w:t>
                  </w:r>
                  <w:r>
                    <w:rPr>
                      <w:rFonts w:asciiTheme="minorEastAsia" w:hAnsiTheme="minorEastAsia" w:eastAsiaTheme="minorEastAsia"/>
                      <w:kern w:val="10"/>
                      <w:sz w:val="21"/>
                      <w:szCs w:val="21"/>
                    </w:rPr>
                    <w:t>800kVA</w:t>
                  </w:r>
                  <w:r>
                    <w:rPr>
                      <w:rFonts w:hint="eastAsia" w:asciiTheme="minorEastAsia" w:hAnsiTheme="minorEastAsia" w:eastAsiaTheme="minorEastAsia"/>
                      <w:kern w:val="10"/>
                      <w:sz w:val="21"/>
                      <w:szCs w:val="21"/>
                    </w:rPr>
                    <w:t>变压器，</w:t>
                  </w:r>
                  <w:r>
                    <w:rPr>
                      <w:rFonts w:asciiTheme="minorEastAsia" w:hAnsiTheme="minorEastAsia" w:eastAsiaTheme="minorEastAsia"/>
                      <w:kern w:val="10"/>
                      <w:sz w:val="21"/>
                      <w:szCs w:val="21"/>
                    </w:rPr>
                    <w:t>由</w:t>
                  </w:r>
                  <w:r>
                    <w:rPr>
                      <w:rFonts w:hint="eastAsia" w:asciiTheme="minorEastAsia" w:hAnsiTheme="minorEastAsia" w:eastAsiaTheme="minorEastAsia"/>
                      <w:kern w:val="10"/>
                      <w:sz w:val="21"/>
                      <w:szCs w:val="21"/>
                    </w:rPr>
                    <w:t>王家庄村变电站电源接入。</w:t>
                  </w:r>
                </w:p>
              </w:tc>
              <w:tc>
                <w:tcPr>
                  <w:tcW w:w="399" w:type="pct"/>
                  <w:vMerge w:val="continue"/>
                  <w:vAlign w:val="center"/>
                </w:tcPr>
                <w:p w14:paraId="56FF4F41">
                  <w:pPr>
                    <w:spacing w:line="360" w:lineRule="exact"/>
                    <w:jc w:val="center"/>
                    <w:rPr>
                      <w:rFonts w:asciiTheme="minorEastAsia" w:hAnsiTheme="minorEastAsia" w:eastAsiaTheme="minorEastAsia"/>
                      <w:kern w:val="10"/>
                      <w:szCs w:val="21"/>
                    </w:rPr>
                  </w:pPr>
                </w:p>
              </w:tc>
            </w:tr>
            <w:tr w14:paraId="6366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6A89A063">
                  <w:pPr>
                    <w:spacing w:line="360" w:lineRule="exact"/>
                    <w:jc w:val="center"/>
                    <w:rPr>
                      <w:rFonts w:asciiTheme="minorEastAsia" w:hAnsiTheme="minorEastAsia" w:eastAsiaTheme="minorEastAsia"/>
                      <w:kern w:val="10"/>
                      <w:szCs w:val="21"/>
                    </w:rPr>
                  </w:pPr>
                </w:p>
              </w:tc>
              <w:tc>
                <w:tcPr>
                  <w:tcW w:w="964" w:type="pct"/>
                  <w:gridSpan w:val="3"/>
                  <w:vAlign w:val="center"/>
                </w:tcPr>
                <w:p w14:paraId="2A49451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供热</w:t>
                  </w:r>
                </w:p>
              </w:tc>
              <w:tc>
                <w:tcPr>
                  <w:tcW w:w="3272" w:type="pct"/>
                  <w:vAlign w:val="center"/>
                </w:tcPr>
                <w:p w14:paraId="36A60B40">
                  <w:pPr>
                    <w:pStyle w:val="57"/>
                    <w:spacing w:line="360" w:lineRule="exact"/>
                    <w:jc w:val="both"/>
                    <w:rPr>
                      <w:rFonts w:asciiTheme="minorEastAsia" w:hAnsiTheme="minorEastAsia" w:eastAsiaTheme="minorEastAsia"/>
                      <w:kern w:val="10"/>
                      <w:sz w:val="21"/>
                      <w:szCs w:val="21"/>
                    </w:rPr>
                  </w:pPr>
                  <w:r>
                    <w:rPr>
                      <w:rFonts w:asciiTheme="minorEastAsia" w:hAnsiTheme="minorEastAsia" w:eastAsiaTheme="minorEastAsia"/>
                      <w:kern w:val="10"/>
                      <w:sz w:val="21"/>
                      <w:szCs w:val="21"/>
                    </w:rPr>
                    <w:t>项目办公区采用单体空调采暖</w:t>
                  </w:r>
                  <w:r>
                    <w:rPr>
                      <w:rFonts w:hint="eastAsia" w:asciiTheme="minorEastAsia" w:hAnsiTheme="minorEastAsia" w:eastAsiaTheme="minorEastAsia"/>
                      <w:kern w:val="10"/>
                      <w:sz w:val="21"/>
                      <w:szCs w:val="21"/>
                    </w:rPr>
                    <w:t>，工作岗位不设供暖设施。</w:t>
                  </w:r>
                </w:p>
              </w:tc>
              <w:tc>
                <w:tcPr>
                  <w:tcW w:w="399" w:type="pct"/>
                  <w:vMerge w:val="continue"/>
                  <w:vAlign w:val="center"/>
                </w:tcPr>
                <w:p w14:paraId="52E3BA9A">
                  <w:pPr>
                    <w:spacing w:line="360" w:lineRule="exact"/>
                    <w:jc w:val="center"/>
                    <w:rPr>
                      <w:rFonts w:asciiTheme="minorEastAsia" w:hAnsiTheme="minorEastAsia" w:eastAsiaTheme="minorEastAsia"/>
                      <w:kern w:val="10"/>
                      <w:szCs w:val="21"/>
                    </w:rPr>
                  </w:pPr>
                </w:p>
              </w:tc>
            </w:tr>
            <w:tr w14:paraId="66CB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restart"/>
                  <w:vAlign w:val="center"/>
                </w:tcPr>
                <w:p w14:paraId="37F75784">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环保工程</w:t>
                  </w:r>
                </w:p>
              </w:tc>
              <w:tc>
                <w:tcPr>
                  <w:tcW w:w="482" w:type="pct"/>
                  <w:gridSpan w:val="2"/>
                  <w:vMerge w:val="restart"/>
                  <w:vAlign w:val="center"/>
                </w:tcPr>
                <w:p w14:paraId="678E369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大气</w:t>
                  </w:r>
                </w:p>
              </w:tc>
              <w:tc>
                <w:tcPr>
                  <w:tcW w:w="482" w:type="pct"/>
                  <w:vMerge w:val="restart"/>
                  <w:vAlign w:val="center"/>
                </w:tcPr>
                <w:p w14:paraId="7875CC34">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机制砂</w:t>
                  </w:r>
                </w:p>
              </w:tc>
              <w:tc>
                <w:tcPr>
                  <w:tcW w:w="3272" w:type="pct"/>
                  <w:vAlign w:val="center"/>
                </w:tcPr>
                <w:p w14:paraId="21E23FBD">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bCs/>
                      <w:kern w:val="10"/>
                      <w:sz w:val="21"/>
                      <w:szCs w:val="21"/>
                    </w:rPr>
                    <w:t>全封闭原料库顶部设固定喷雾设备，物料转运时随即开启降尘，减少无组织粉尘扩散。</w:t>
                  </w:r>
                </w:p>
              </w:tc>
              <w:tc>
                <w:tcPr>
                  <w:tcW w:w="399" w:type="pct"/>
                  <w:vAlign w:val="center"/>
                </w:tcPr>
                <w:p w14:paraId="078CDD4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6A14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5A0FBDAF">
                  <w:pPr>
                    <w:spacing w:line="360" w:lineRule="exact"/>
                    <w:jc w:val="center"/>
                    <w:rPr>
                      <w:rFonts w:asciiTheme="minorEastAsia" w:hAnsiTheme="minorEastAsia" w:eastAsiaTheme="minorEastAsia"/>
                      <w:kern w:val="10"/>
                      <w:szCs w:val="21"/>
                    </w:rPr>
                  </w:pPr>
                </w:p>
              </w:tc>
              <w:tc>
                <w:tcPr>
                  <w:tcW w:w="482" w:type="pct"/>
                  <w:gridSpan w:val="2"/>
                  <w:vMerge w:val="continue"/>
                  <w:vAlign w:val="center"/>
                </w:tcPr>
                <w:p w14:paraId="24580CDF">
                  <w:pPr>
                    <w:spacing w:line="360" w:lineRule="exact"/>
                    <w:jc w:val="center"/>
                    <w:rPr>
                      <w:rFonts w:asciiTheme="minorEastAsia" w:hAnsiTheme="minorEastAsia" w:eastAsiaTheme="minorEastAsia"/>
                      <w:kern w:val="10"/>
                      <w:szCs w:val="21"/>
                    </w:rPr>
                  </w:pPr>
                </w:p>
              </w:tc>
              <w:tc>
                <w:tcPr>
                  <w:tcW w:w="482" w:type="pct"/>
                  <w:vMerge w:val="continue"/>
                  <w:vAlign w:val="center"/>
                </w:tcPr>
                <w:p w14:paraId="6CD8BAA5">
                  <w:pPr>
                    <w:spacing w:line="360" w:lineRule="exact"/>
                    <w:jc w:val="center"/>
                    <w:rPr>
                      <w:rFonts w:asciiTheme="minorEastAsia" w:hAnsiTheme="minorEastAsia" w:eastAsiaTheme="minorEastAsia"/>
                      <w:kern w:val="10"/>
                      <w:szCs w:val="21"/>
                    </w:rPr>
                  </w:pPr>
                </w:p>
              </w:tc>
              <w:tc>
                <w:tcPr>
                  <w:tcW w:w="3272" w:type="pct"/>
                  <w:vAlign w:val="center"/>
                </w:tcPr>
                <w:p w14:paraId="7F193C79">
                  <w:pPr>
                    <w:pStyle w:val="57"/>
                    <w:spacing w:line="360" w:lineRule="exact"/>
                    <w:jc w:val="both"/>
                    <w:rPr>
                      <w:rFonts w:asciiTheme="minorEastAsia" w:hAnsiTheme="minorEastAsia" w:eastAsiaTheme="minorEastAsia"/>
                      <w:kern w:val="10"/>
                      <w:sz w:val="21"/>
                      <w:szCs w:val="21"/>
                    </w:rPr>
                  </w:pPr>
                  <w:r>
                    <w:rPr>
                      <w:rFonts w:hint="eastAsia" w:asciiTheme="minorEastAsia" w:hAnsiTheme="minorEastAsia" w:eastAsiaTheme="minorEastAsia"/>
                      <w:bCs/>
                      <w:kern w:val="10"/>
                      <w:sz w:val="21"/>
                      <w:szCs w:val="21"/>
                    </w:rPr>
                    <w:t>破碎机全封闭，设备上方设集气罩收集废气，原料入料口及产品出料口、物料跌落转运点均设收集设施，引入共用的1台布袋除尘器处理，尾气经</w:t>
                  </w:r>
                  <w:r>
                    <w:rPr>
                      <w:rFonts w:asciiTheme="minorEastAsia" w:hAnsiTheme="minorEastAsia" w:eastAsiaTheme="minorEastAsia"/>
                      <w:bCs/>
                      <w:kern w:val="10"/>
                      <w:sz w:val="21"/>
                      <w:szCs w:val="21"/>
                    </w:rPr>
                    <w:t>1</w:t>
                  </w:r>
                  <w:r>
                    <w:rPr>
                      <w:rFonts w:hint="eastAsia" w:asciiTheme="minorEastAsia" w:hAnsiTheme="minorEastAsia" w:eastAsiaTheme="minorEastAsia"/>
                      <w:bCs/>
                      <w:kern w:val="10"/>
                      <w:sz w:val="21"/>
                      <w:szCs w:val="21"/>
                    </w:rPr>
                    <w:t>5m排气筒排放。</w:t>
                  </w:r>
                </w:p>
              </w:tc>
              <w:tc>
                <w:tcPr>
                  <w:tcW w:w="399" w:type="pct"/>
                  <w:vAlign w:val="center"/>
                </w:tcPr>
                <w:p w14:paraId="59F9A87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6A7E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7569FC0B">
                  <w:pPr>
                    <w:spacing w:line="360" w:lineRule="exact"/>
                    <w:jc w:val="center"/>
                    <w:rPr>
                      <w:rFonts w:asciiTheme="minorEastAsia" w:hAnsiTheme="minorEastAsia" w:eastAsiaTheme="minorEastAsia"/>
                      <w:kern w:val="10"/>
                      <w:szCs w:val="21"/>
                    </w:rPr>
                  </w:pPr>
                </w:p>
              </w:tc>
              <w:tc>
                <w:tcPr>
                  <w:tcW w:w="482" w:type="pct"/>
                  <w:gridSpan w:val="2"/>
                  <w:vMerge w:val="continue"/>
                  <w:vAlign w:val="center"/>
                </w:tcPr>
                <w:p w14:paraId="1568D003">
                  <w:pPr>
                    <w:spacing w:line="360" w:lineRule="exact"/>
                    <w:jc w:val="center"/>
                    <w:rPr>
                      <w:rFonts w:asciiTheme="minorEastAsia" w:hAnsiTheme="minorEastAsia" w:eastAsiaTheme="minorEastAsia"/>
                      <w:kern w:val="10"/>
                      <w:szCs w:val="21"/>
                    </w:rPr>
                  </w:pPr>
                </w:p>
              </w:tc>
              <w:tc>
                <w:tcPr>
                  <w:tcW w:w="482" w:type="pct"/>
                  <w:vMerge w:val="continue"/>
                  <w:vAlign w:val="center"/>
                </w:tcPr>
                <w:p w14:paraId="1C25C109">
                  <w:pPr>
                    <w:spacing w:line="360" w:lineRule="exact"/>
                    <w:jc w:val="center"/>
                    <w:rPr>
                      <w:rFonts w:asciiTheme="minorEastAsia" w:hAnsiTheme="minorEastAsia" w:eastAsiaTheme="minorEastAsia"/>
                      <w:kern w:val="10"/>
                      <w:szCs w:val="21"/>
                    </w:rPr>
                  </w:pPr>
                </w:p>
              </w:tc>
              <w:tc>
                <w:tcPr>
                  <w:tcW w:w="3272" w:type="pct"/>
                  <w:vAlign w:val="center"/>
                </w:tcPr>
                <w:p w14:paraId="34C57F78">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筛分机全封闭，设备上方设集气罩收集废气，原料入料口及产品出料口、物料跌落转运点均设收集设施，引入共用的1台布袋除尘器处理，尾气经</w:t>
                  </w:r>
                  <w:r>
                    <w:rPr>
                      <w:rFonts w:asciiTheme="minorEastAsia" w:hAnsiTheme="minorEastAsia" w:eastAsiaTheme="minorEastAsia"/>
                      <w:bCs/>
                      <w:kern w:val="10"/>
                      <w:sz w:val="21"/>
                      <w:szCs w:val="21"/>
                    </w:rPr>
                    <w:t>1</w:t>
                  </w:r>
                  <w:r>
                    <w:rPr>
                      <w:rFonts w:hint="eastAsia" w:asciiTheme="minorEastAsia" w:hAnsiTheme="minorEastAsia" w:eastAsiaTheme="minorEastAsia"/>
                      <w:bCs/>
                      <w:kern w:val="10"/>
                      <w:sz w:val="21"/>
                      <w:szCs w:val="21"/>
                    </w:rPr>
                    <w:t>5m排气筒排放。</w:t>
                  </w:r>
                </w:p>
              </w:tc>
              <w:tc>
                <w:tcPr>
                  <w:tcW w:w="399" w:type="pct"/>
                  <w:vAlign w:val="center"/>
                </w:tcPr>
                <w:p w14:paraId="4D266765">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3768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7769DDB1">
                  <w:pPr>
                    <w:spacing w:line="360" w:lineRule="exact"/>
                    <w:jc w:val="center"/>
                    <w:rPr>
                      <w:rFonts w:asciiTheme="minorEastAsia" w:hAnsiTheme="minorEastAsia" w:eastAsiaTheme="minorEastAsia"/>
                      <w:kern w:val="10"/>
                      <w:szCs w:val="21"/>
                    </w:rPr>
                  </w:pPr>
                </w:p>
              </w:tc>
              <w:tc>
                <w:tcPr>
                  <w:tcW w:w="482" w:type="pct"/>
                  <w:gridSpan w:val="2"/>
                  <w:vMerge w:val="continue"/>
                  <w:vAlign w:val="center"/>
                </w:tcPr>
                <w:p w14:paraId="09133885">
                  <w:pPr>
                    <w:spacing w:line="360" w:lineRule="exact"/>
                    <w:jc w:val="center"/>
                    <w:rPr>
                      <w:rFonts w:asciiTheme="minorEastAsia" w:hAnsiTheme="minorEastAsia" w:eastAsiaTheme="minorEastAsia"/>
                      <w:kern w:val="10"/>
                      <w:szCs w:val="21"/>
                    </w:rPr>
                  </w:pPr>
                </w:p>
              </w:tc>
              <w:tc>
                <w:tcPr>
                  <w:tcW w:w="482" w:type="pct"/>
                  <w:vMerge w:val="continue"/>
                  <w:vAlign w:val="center"/>
                </w:tcPr>
                <w:p w14:paraId="477930D1">
                  <w:pPr>
                    <w:spacing w:line="360" w:lineRule="exact"/>
                    <w:jc w:val="center"/>
                    <w:rPr>
                      <w:rFonts w:asciiTheme="minorEastAsia" w:hAnsiTheme="minorEastAsia" w:eastAsiaTheme="minorEastAsia"/>
                      <w:kern w:val="10"/>
                      <w:szCs w:val="21"/>
                    </w:rPr>
                  </w:pPr>
                </w:p>
              </w:tc>
              <w:tc>
                <w:tcPr>
                  <w:tcW w:w="3272" w:type="pct"/>
                  <w:vAlign w:val="center"/>
                </w:tcPr>
                <w:p w14:paraId="11AC5613">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全封闭成品库内，顶部固定喷雾设备，物料转运时随即开启降尘，减少无组织粉尘扩散。</w:t>
                  </w:r>
                </w:p>
              </w:tc>
              <w:tc>
                <w:tcPr>
                  <w:tcW w:w="399" w:type="pct"/>
                  <w:vAlign w:val="center"/>
                </w:tcPr>
                <w:p w14:paraId="09F875DB">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3F14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642D6291">
                  <w:pPr>
                    <w:spacing w:line="360" w:lineRule="exact"/>
                    <w:jc w:val="center"/>
                    <w:rPr>
                      <w:rFonts w:asciiTheme="minorEastAsia" w:hAnsiTheme="minorEastAsia" w:eastAsiaTheme="minorEastAsia"/>
                      <w:kern w:val="10"/>
                      <w:szCs w:val="21"/>
                    </w:rPr>
                  </w:pPr>
                </w:p>
              </w:tc>
              <w:tc>
                <w:tcPr>
                  <w:tcW w:w="482" w:type="pct"/>
                  <w:gridSpan w:val="2"/>
                  <w:vMerge w:val="continue"/>
                  <w:vAlign w:val="center"/>
                </w:tcPr>
                <w:p w14:paraId="1E979512">
                  <w:pPr>
                    <w:spacing w:line="360" w:lineRule="exact"/>
                    <w:jc w:val="center"/>
                    <w:rPr>
                      <w:rFonts w:asciiTheme="minorEastAsia" w:hAnsiTheme="minorEastAsia" w:eastAsiaTheme="minorEastAsia"/>
                      <w:kern w:val="10"/>
                      <w:szCs w:val="21"/>
                    </w:rPr>
                  </w:pPr>
                </w:p>
              </w:tc>
              <w:tc>
                <w:tcPr>
                  <w:tcW w:w="482" w:type="pct"/>
                  <w:vMerge w:val="restart"/>
                  <w:vAlign w:val="center"/>
                </w:tcPr>
                <w:p w14:paraId="06BDEAC6">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超细粉生产</w:t>
                  </w:r>
                </w:p>
              </w:tc>
              <w:tc>
                <w:tcPr>
                  <w:tcW w:w="3272" w:type="pct"/>
                  <w:vAlign w:val="center"/>
                </w:tcPr>
                <w:p w14:paraId="2FE00178">
                  <w:pPr>
                    <w:spacing w:line="360" w:lineRule="exact"/>
                    <w:rPr>
                      <w:rFonts w:asciiTheme="minorEastAsia" w:hAnsiTheme="minorEastAsia" w:eastAsiaTheme="minorEastAsia"/>
                      <w:bCs/>
                      <w:kern w:val="10"/>
                      <w:szCs w:val="21"/>
                    </w:rPr>
                  </w:pPr>
                  <w:r>
                    <w:rPr>
                      <w:rFonts w:hint="eastAsia" w:asciiTheme="minorEastAsia" w:hAnsiTheme="minorEastAsia" w:eastAsiaTheme="minorEastAsia"/>
                      <w:szCs w:val="21"/>
                    </w:rPr>
                    <w:t>粉煤灰采用全封闭储罐储存，储罐顶部分别接入1台布袋除尘器，上料过程时打开阀门，收集率100%，排气筒高度为</w:t>
                  </w:r>
                  <w:r>
                    <w:rPr>
                      <w:rFonts w:asciiTheme="minorEastAsia" w:hAnsiTheme="minorEastAsia" w:eastAsiaTheme="minorEastAsia"/>
                      <w:szCs w:val="21"/>
                    </w:rPr>
                    <w:t>15</w:t>
                  </w:r>
                  <w:r>
                    <w:rPr>
                      <w:rFonts w:hint="eastAsia" w:asciiTheme="minorEastAsia" w:hAnsiTheme="minorEastAsia" w:eastAsiaTheme="minorEastAsia"/>
                      <w:szCs w:val="21"/>
                    </w:rPr>
                    <w:t>m。</w:t>
                  </w:r>
                </w:p>
              </w:tc>
              <w:tc>
                <w:tcPr>
                  <w:tcW w:w="399" w:type="pct"/>
                  <w:vAlign w:val="center"/>
                </w:tcPr>
                <w:p w14:paraId="5E18822D">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22E3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6832E988">
                  <w:pPr>
                    <w:spacing w:line="360" w:lineRule="exact"/>
                    <w:jc w:val="center"/>
                    <w:rPr>
                      <w:rFonts w:asciiTheme="minorEastAsia" w:hAnsiTheme="minorEastAsia" w:eastAsiaTheme="minorEastAsia"/>
                      <w:kern w:val="10"/>
                      <w:szCs w:val="21"/>
                    </w:rPr>
                  </w:pPr>
                </w:p>
              </w:tc>
              <w:tc>
                <w:tcPr>
                  <w:tcW w:w="482" w:type="pct"/>
                  <w:gridSpan w:val="2"/>
                  <w:vMerge w:val="continue"/>
                  <w:vAlign w:val="center"/>
                </w:tcPr>
                <w:p w14:paraId="7A93F3D4">
                  <w:pPr>
                    <w:spacing w:line="360" w:lineRule="exact"/>
                    <w:jc w:val="center"/>
                    <w:rPr>
                      <w:rFonts w:asciiTheme="minorEastAsia" w:hAnsiTheme="minorEastAsia" w:eastAsiaTheme="minorEastAsia"/>
                      <w:kern w:val="10"/>
                      <w:szCs w:val="21"/>
                    </w:rPr>
                  </w:pPr>
                </w:p>
              </w:tc>
              <w:tc>
                <w:tcPr>
                  <w:tcW w:w="482" w:type="pct"/>
                  <w:vMerge w:val="continue"/>
                  <w:vAlign w:val="center"/>
                </w:tcPr>
                <w:p w14:paraId="18000153">
                  <w:pPr>
                    <w:spacing w:line="360" w:lineRule="exact"/>
                    <w:jc w:val="center"/>
                    <w:rPr>
                      <w:rFonts w:asciiTheme="minorEastAsia" w:hAnsiTheme="minorEastAsia" w:eastAsiaTheme="minorEastAsia"/>
                      <w:kern w:val="10"/>
                      <w:szCs w:val="21"/>
                    </w:rPr>
                  </w:pPr>
                </w:p>
              </w:tc>
              <w:tc>
                <w:tcPr>
                  <w:tcW w:w="3272" w:type="pct"/>
                  <w:vAlign w:val="center"/>
                </w:tcPr>
                <w:p w14:paraId="24FCB31A">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sz w:val="21"/>
                      <w:szCs w:val="21"/>
                    </w:rPr>
                    <w:t>矿粉采用全封闭储罐储存，储罐顶部直接接入1台布袋除尘器，上料过程时打开阀门，收集率100%，排气筒高度为</w:t>
                  </w:r>
                  <w:r>
                    <w:rPr>
                      <w:rFonts w:asciiTheme="minorEastAsia" w:hAnsiTheme="minorEastAsia" w:eastAsiaTheme="minorEastAsia"/>
                      <w:sz w:val="21"/>
                      <w:szCs w:val="21"/>
                    </w:rPr>
                    <w:t>15</w:t>
                  </w:r>
                  <w:r>
                    <w:rPr>
                      <w:rFonts w:hint="eastAsia" w:asciiTheme="minorEastAsia" w:hAnsiTheme="minorEastAsia" w:eastAsiaTheme="minorEastAsia"/>
                      <w:sz w:val="21"/>
                      <w:szCs w:val="21"/>
                    </w:rPr>
                    <w:t>m。</w:t>
                  </w:r>
                </w:p>
              </w:tc>
              <w:tc>
                <w:tcPr>
                  <w:tcW w:w="399" w:type="pct"/>
                  <w:vAlign w:val="center"/>
                </w:tcPr>
                <w:p w14:paraId="5C8572FB">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6E17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7079998B">
                  <w:pPr>
                    <w:spacing w:line="360" w:lineRule="exact"/>
                    <w:jc w:val="center"/>
                    <w:rPr>
                      <w:rFonts w:asciiTheme="minorEastAsia" w:hAnsiTheme="minorEastAsia" w:eastAsiaTheme="minorEastAsia"/>
                      <w:kern w:val="10"/>
                      <w:szCs w:val="21"/>
                    </w:rPr>
                  </w:pPr>
                </w:p>
              </w:tc>
              <w:tc>
                <w:tcPr>
                  <w:tcW w:w="482" w:type="pct"/>
                  <w:gridSpan w:val="2"/>
                  <w:vMerge w:val="continue"/>
                  <w:vAlign w:val="center"/>
                </w:tcPr>
                <w:p w14:paraId="67A67C50">
                  <w:pPr>
                    <w:spacing w:line="360" w:lineRule="exact"/>
                    <w:jc w:val="center"/>
                    <w:rPr>
                      <w:rFonts w:asciiTheme="minorEastAsia" w:hAnsiTheme="minorEastAsia" w:eastAsiaTheme="minorEastAsia"/>
                      <w:kern w:val="10"/>
                      <w:szCs w:val="21"/>
                    </w:rPr>
                  </w:pPr>
                </w:p>
              </w:tc>
              <w:tc>
                <w:tcPr>
                  <w:tcW w:w="482" w:type="pct"/>
                  <w:vMerge w:val="continue"/>
                  <w:vAlign w:val="center"/>
                </w:tcPr>
                <w:p w14:paraId="7F9402FF">
                  <w:pPr>
                    <w:spacing w:line="360" w:lineRule="exact"/>
                    <w:jc w:val="center"/>
                    <w:rPr>
                      <w:rFonts w:asciiTheme="minorEastAsia" w:hAnsiTheme="minorEastAsia" w:eastAsiaTheme="minorEastAsia"/>
                      <w:kern w:val="10"/>
                      <w:szCs w:val="21"/>
                    </w:rPr>
                  </w:pPr>
                </w:p>
              </w:tc>
              <w:tc>
                <w:tcPr>
                  <w:tcW w:w="3272" w:type="pct"/>
                  <w:vAlign w:val="center"/>
                </w:tcPr>
                <w:p w14:paraId="31FD5673">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配料机、粉磨机出入料口均设集气罩收集，引入共用的1台布袋除尘器处理，收集率9</w:t>
                  </w:r>
                  <w:r>
                    <w:rPr>
                      <w:rFonts w:asciiTheme="minorEastAsia" w:hAnsiTheme="minorEastAsia" w:eastAsiaTheme="minorEastAsia"/>
                      <w:bCs/>
                      <w:kern w:val="10"/>
                      <w:sz w:val="21"/>
                      <w:szCs w:val="21"/>
                    </w:rPr>
                    <w:t>5%</w:t>
                  </w:r>
                  <w:r>
                    <w:rPr>
                      <w:rFonts w:hint="eastAsia" w:asciiTheme="minorEastAsia" w:hAnsiTheme="minorEastAsia" w:eastAsiaTheme="minorEastAsia"/>
                      <w:bCs/>
                      <w:kern w:val="10"/>
                      <w:sz w:val="21"/>
                      <w:szCs w:val="21"/>
                    </w:rPr>
                    <w:t>，处理后的废气经1</w:t>
                  </w:r>
                  <w:r>
                    <w:rPr>
                      <w:rFonts w:asciiTheme="minorEastAsia" w:hAnsiTheme="minorEastAsia" w:eastAsiaTheme="minorEastAsia"/>
                      <w:bCs/>
                      <w:kern w:val="10"/>
                      <w:sz w:val="21"/>
                      <w:szCs w:val="21"/>
                    </w:rPr>
                    <w:t>5m</w:t>
                  </w:r>
                  <w:r>
                    <w:rPr>
                      <w:rFonts w:hint="eastAsia" w:asciiTheme="minorEastAsia" w:hAnsiTheme="minorEastAsia" w:eastAsiaTheme="minorEastAsia"/>
                      <w:bCs/>
                      <w:kern w:val="10"/>
                      <w:sz w:val="21"/>
                      <w:szCs w:val="21"/>
                    </w:rPr>
                    <w:t>高的排气筒排放。</w:t>
                  </w:r>
                </w:p>
              </w:tc>
              <w:tc>
                <w:tcPr>
                  <w:tcW w:w="399" w:type="pct"/>
                  <w:vAlign w:val="center"/>
                </w:tcPr>
                <w:p w14:paraId="2ACA1169">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6513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344DBE25">
                  <w:pPr>
                    <w:spacing w:line="360" w:lineRule="exact"/>
                    <w:jc w:val="center"/>
                    <w:rPr>
                      <w:rFonts w:asciiTheme="minorEastAsia" w:hAnsiTheme="minorEastAsia" w:eastAsiaTheme="minorEastAsia"/>
                      <w:kern w:val="10"/>
                      <w:szCs w:val="21"/>
                    </w:rPr>
                  </w:pPr>
                </w:p>
              </w:tc>
              <w:tc>
                <w:tcPr>
                  <w:tcW w:w="482" w:type="pct"/>
                  <w:gridSpan w:val="2"/>
                  <w:vMerge w:val="continue"/>
                  <w:vAlign w:val="center"/>
                </w:tcPr>
                <w:p w14:paraId="6DFE1561">
                  <w:pPr>
                    <w:spacing w:line="360" w:lineRule="exact"/>
                    <w:jc w:val="center"/>
                    <w:rPr>
                      <w:rFonts w:asciiTheme="minorEastAsia" w:hAnsiTheme="minorEastAsia" w:eastAsiaTheme="minorEastAsia"/>
                      <w:kern w:val="10"/>
                      <w:szCs w:val="21"/>
                    </w:rPr>
                  </w:pPr>
                </w:p>
              </w:tc>
              <w:tc>
                <w:tcPr>
                  <w:tcW w:w="482" w:type="pct"/>
                  <w:vMerge w:val="continue"/>
                  <w:vAlign w:val="center"/>
                </w:tcPr>
                <w:p w14:paraId="630D9D7B">
                  <w:pPr>
                    <w:spacing w:line="360" w:lineRule="exact"/>
                    <w:jc w:val="center"/>
                    <w:rPr>
                      <w:rFonts w:asciiTheme="minorEastAsia" w:hAnsiTheme="minorEastAsia" w:eastAsiaTheme="minorEastAsia"/>
                      <w:kern w:val="10"/>
                      <w:szCs w:val="21"/>
                    </w:rPr>
                  </w:pPr>
                </w:p>
              </w:tc>
              <w:tc>
                <w:tcPr>
                  <w:tcW w:w="3272" w:type="pct"/>
                  <w:vAlign w:val="center"/>
                </w:tcPr>
                <w:p w14:paraId="3211B5A7">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sz w:val="21"/>
                      <w:szCs w:val="21"/>
                    </w:rPr>
                    <w:t>成品粉煤灰采用全封闭储罐储存，2个储罐顶部引风管引入共用的1台布袋除尘器进行处理，上料过程及放料时打开阀门，收集率100%，排气筒高度为</w:t>
                  </w:r>
                  <w:r>
                    <w:rPr>
                      <w:rFonts w:asciiTheme="minorEastAsia" w:hAnsiTheme="minorEastAsia" w:eastAsiaTheme="minorEastAsia"/>
                      <w:sz w:val="21"/>
                      <w:szCs w:val="21"/>
                    </w:rPr>
                    <w:t>15</w:t>
                  </w:r>
                  <w:r>
                    <w:rPr>
                      <w:rFonts w:hint="eastAsia" w:asciiTheme="minorEastAsia" w:hAnsiTheme="minorEastAsia" w:eastAsiaTheme="minorEastAsia"/>
                      <w:sz w:val="21"/>
                      <w:szCs w:val="21"/>
                    </w:rPr>
                    <w:t>m。</w:t>
                  </w:r>
                </w:p>
              </w:tc>
              <w:tc>
                <w:tcPr>
                  <w:tcW w:w="399" w:type="pct"/>
                  <w:vAlign w:val="center"/>
                </w:tcPr>
                <w:p w14:paraId="43A7550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6C37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6BA88347">
                  <w:pPr>
                    <w:spacing w:line="360" w:lineRule="exact"/>
                    <w:jc w:val="center"/>
                    <w:rPr>
                      <w:rFonts w:asciiTheme="minorEastAsia" w:hAnsiTheme="minorEastAsia" w:eastAsiaTheme="minorEastAsia"/>
                      <w:kern w:val="10"/>
                      <w:szCs w:val="21"/>
                    </w:rPr>
                  </w:pPr>
                </w:p>
              </w:tc>
              <w:tc>
                <w:tcPr>
                  <w:tcW w:w="964" w:type="pct"/>
                  <w:gridSpan w:val="3"/>
                  <w:vMerge w:val="restart"/>
                  <w:vAlign w:val="center"/>
                </w:tcPr>
                <w:p w14:paraId="1BFB8BAB">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废水</w:t>
                  </w:r>
                </w:p>
              </w:tc>
              <w:tc>
                <w:tcPr>
                  <w:tcW w:w="3272" w:type="pct"/>
                  <w:vAlign w:val="center"/>
                </w:tcPr>
                <w:p w14:paraId="38BA0224">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厂区设旱厕，生活污水主要为洗漱废水，产生量少且不连续，泼洒厂区降尘利用。</w:t>
                  </w:r>
                </w:p>
              </w:tc>
              <w:tc>
                <w:tcPr>
                  <w:tcW w:w="399" w:type="pct"/>
                  <w:vAlign w:val="center"/>
                </w:tcPr>
                <w:p w14:paraId="4A65941D">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6EB4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0426FC98">
                  <w:pPr>
                    <w:spacing w:line="360" w:lineRule="exact"/>
                    <w:jc w:val="center"/>
                    <w:rPr>
                      <w:rFonts w:asciiTheme="minorEastAsia" w:hAnsiTheme="minorEastAsia" w:eastAsiaTheme="minorEastAsia"/>
                      <w:kern w:val="10"/>
                      <w:szCs w:val="21"/>
                    </w:rPr>
                  </w:pPr>
                </w:p>
              </w:tc>
              <w:tc>
                <w:tcPr>
                  <w:tcW w:w="964" w:type="pct"/>
                  <w:gridSpan w:val="3"/>
                  <w:vMerge w:val="continue"/>
                  <w:vAlign w:val="center"/>
                </w:tcPr>
                <w:p w14:paraId="2D612CEE">
                  <w:pPr>
                    <w:spacing w:line="360" w:lineRule="exact"/>
                    <w:jc w:val="center"/>
                    <w:rPr>
                      <w:rFonts w:asciiTheme="minorEastAsia" w:hAnsiTheme="minorEastAsia" w:eastAsiaTheme="minorEastAsia"/>
                      <w:kern w:val="10"/>
                      <w:szCs w:val="21"/>
                    </w:rPr>
                  </w:pPr>
                </w:p>
              </w:tc>
              <w:tc>
                <w:tcPr>
                  <w:tcW w:w="3272" w:type="pct"/>
                  <w:vAlign w:val="center"/>
                </w:tcPr>
                <w:p w14:paraId="29E03F69">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粉磨机设备冷却水循环利用，不外排。</w:t>
                  </w:r>
                </w:p>
              </w:tc>
              <w:tc>
                <w:tcPr>
                  <w:tcW w:w="399" w:type="pct"/>
                  <w:vAlign w:val="center"/>
                </w:tcPr>
                <w:p w14:paraId="3F8759D2">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417B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56341F9E">
                  <w:pPr>
                    <w:spacing w:line="360" w:lineRule="exact"/>
                    <w:jc w:val="center"/>
                    <w:rPr>
                      <w:rFonts w:asciiTheme="minorEastAsia" w:hAnsiTheme="minorEastAsia" w:eastAsiaTheme="minorEastAsia"/>
                      <w:kern w:val="10"/>
                      <w:szCs w:val="21"/>
                    </w:rPr>
                  </w:pPr>
                </w:p>
              </w:tc>
              <w:tc>
                <w:tcPr>
                  <w:tcW w:w="964" w:type="pct"/>
                  <w:gridSpan w:val="3"/>
                  <w:vMerge w:val="continue"/>
                  <w:vAlign w:val="center"/>
                </w:tcPr>
                <w:p w14:paraId="2D86CE8F">
                  <w:pPr>
                    <w:spacing w:line="360" w:lineRule="exact"/>
                    <w:jc w:val="center"/>
                    <w:rPr>
                      <w:rFonts w:asciiTheme="minorEastAsia" w:hAnsiTheme="minorEastAsia" w:eastAsiaTheme="minorEastAsia"/>
                      <w:kern w:val="10"/>
                      <w:szCs w:val="21"/>
                    </w:rPr>
                  </w:pPr>
                </w:p>
              </w:tc>
              <w:tc>
                <w:tcPr>
                  <w:tcW w:w="3272" w:type="pct"/>
                  <w:vAlign w:val="center"/>
                </w:tcPr>
                <w:p w14:paraId="1573D8C0">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kern w:val="10"/>
                      <w:sz w:val="21"/>
                      <w:szCs w:val="21"/>
                    </w:rPr>
                    <w:t>在厂区原料库西侧空地建设地下式初期雨水收集池，容积</w:t>
                  </w:r>
                  <w:r>
                    <w:rPr>
                      <w:rFonts w:asciiTheme="minorEastAsia" w:hAnsiTheme="minorEastAsia" w:eastAsiaTheme="minorEastAsia"/>
                      <w:kern w:val="10"/>
                      <w:sz w:val="21"/>
                      <w:szCs w:val="21"/>
                    </w:rPr>
                    <w:t>320m</w:t>
                  </w:r>
                  <w:r>
                    <w:rPr>
                      <w:rFonts w:asciiTheme="minorEastAsia" w:hAnsiTheme="minorEastAsia" w:eastAsiaTheme="minorEastAsia"/>
                      <w:kern w:val="10"/>
                      <w:sz w:val="21"/>
                      <w:szCs w:val="21"/>
                      <w:vertAlign w:val="superscript"/>
                    </w:rPr>
                    <w:t>3</w:t>
                  </w:r>
                  <w:r>
                    <w:rPr>
                      <w:rFonts w:hint="eastAsia" w:asciiTheme="minorEastAsia" w:hAnsiTheme="minorEastAsia" w:eastAsiaTheme="minorEastAsia"/>
                      <w:kern w:val="10"/>
                      <w:sz w:val="21"/>
                      <w:szCs w:val="21"/>
                    </w:rPr>
                    <w:t>，满足全厂初期雨水收集需要。</w:t>
                  </w:r>
                </w:p>
              </w:tc>
              <w:tc>
                <w:tcPr>
                  <w:tcW w:w="399" w:type="pct"/>
                  <w:vAlign w:val="center"/>
                </w:tcPr>
                <w:p w14:paraId="25C427D2">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331F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7360AF0B">
                  <w:pPr>
                    <w:spacing w:line="360" w:lineRule="exact"/>
                    <w:jc w:val="center"/>
                    <w:rPr>
                      <w:rFonts w:asciiTheme="minorEastAsia" w:hAnsiTheme="minorEastAsia" w:eastAsiaTheme="minorEastAsia"/>
                      <w:kern w:val="10"/>
                      <w:szCs w:val="21"/>
                    </w:rPr>
                  </w:pPr>
                </w:p>
              </w:tc>
              <w:tc>
                <w:tcPr>
                  <w:tcW w:w="964" w:type="pct"/>
                  <w:gridSpan w:val="3"/>
                  <w:vMerge w:val="continue"/>
                  <w:vAlign w:val="center"/>
                </w:tcPr>
                <w:p w14:paraId="70A6B6A9">
                  <w:pPr>
                    <w:spacing w:line="360" w:lineRule="exact"/>
                    <w:jc w:val="center"/>
                    <w:rPr>
                      <w:rFonts w:asciiTheme="minorEastAsia" w:hAnsiTheme="minorEastAsia" w:eastAsiaTheme="minorEastAsia"/>
                      <w:kern w:val="10"/>
                      <w:szCs w:val="21"/>
                    </w:rPr>
                  </w:pPr>
                </w:p>
              </w:tc>
              <w:tc>
                <w:tcPr>
                  <w:tcW w:w="3272" w:type="pct"/>
                  <w:vAlign w:val="center"/>
                </w:tcPr>
                <w:p w14:paraId="3C13BB81">
                  <w:pPr>
                    <w:pStyle w:val="57"/>
                    <w:spacing w:line="360" w:lineRule="exact"/>
                    <w:jc w:val="both"/>
                    <w:rPr>
                      <w:rFonts w:asciiTheme="minorEastAsia" w:hAnsiTheme="minorEastAsia" w:eastAsiaTheme="minorEastAsia"/>
                      <w:kern w:val="10"/>
                      <w:sz w:val="21"/>
                      <w:szCs w:val="21"/>
                    </w:rPr>
                  </w:pPr>
                  <w:r>
                    <w:rPr>
                      <w:rFonts w:hint="eastAsia" w:cs="宋体" w:asciiTheme="minorEastAsia" w:hAnsiTheme="minorEastAsia" w:eastAsiaTheme="minorEastAsia"/>
                      <w:sz w:val="21"/>
                      <w:szCs w:val="21"/>
                    </w:rPr>
                    <w:t>厂区东侧厂区出入口处，设汽车冲洗平台，占地面积30m</w:t>
                  </w:r>
                  <w:r>
                    <w:rPr>
                      <w:rFonts w:hint="eastAsia" w:cs="宋体" w:asciiTheme="minorEastAsia" w:hAnsiTheme="minorEastAsia" w:eastAsiaTheme="minorEastAsia"/>
                      <w:sz w:val="21"/>
                      <w:szCs w:val="21"/>
                      <w:vertAlign w:val="superscript"/>
                    </w:rPr>
                    <w:t>2</w:t>
                  </w:r>
                  <w:r>
                    <w:rPr>
                      <w:rFonts w:hint="eastAsia" w:cs="宋体" w:asciiTheme="minorEastAsia" w:hAnsiTheme="minorEastAsia" w:eastAsiaTheme="minorEastAsia"/>
                      <w:sz w:val="21"/>
                      <w:szCs w:val="21"/>
                    </w:rPr>
                    <w:t>，配套10m</w:t>
                  </w:r>
                  <w:r>
                    <w:rPr>
                      <w:rFonts w:hint="eastAsia" w:cs="宋体" w:asciiTheme="minorEastAsia" w:hAnsiTheme="minorEastAsia" w:eastAsiaTheme="minorEastAsia"/>
                      <w:sz w:val="21"/>
                      <w:szCs w:val="21"/>
                      <w:vertAlign w:val="superscript"/>
                    </w:rPr>
                    <w:t>3</w:t>
                  </w:r>
                  <w:r>
                    <w:rPr>
                      <w:rFonts w:hint="eastAsia" w:cs="宋体" w:asciiTheme="minorEastAsia" w:hAnsiTheme="minorEastAsia" w:eastAsiaTheme="minorEastAsia"/>
                      <w:sz w:val="21"/>
                      <w:szCs w:val="21"/>
                    </w:rPr>
                    <w:t>沉淀池，冲洗废水隔油沉淀后，循环利用，不外排。</w:t>
                  </w:r>
                </w:p>
              </w:tc>
              <w:tc>
                <w:tcPr>
                  <w:tcW w:w="399" w:type="pct"/>
                  <w:vAlign w:val="center"/>
                </w:tcPr>
                <w:p w14:paraId="62F38340">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6697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476BA537">
                  <w:pPr>
                    <w:spacing w:line="360" w:lineRule="exact"/>
                    <w:jc w:val="center"/>
                    <w:rPr>
                      <w:rFonts w:asciiTheme="minorEastAsia" w:hAnsiTheme="minorEastAsia" w:eastAsiaTheme="minorEastAsia"/>
                      <w:kern w:val="10"/>
                      <w:szCs w:val="21"/>
                    </w:rPr>
                  </w:pPr>
                </w:p>
              </w:tc>
              <w:tc>
                <w:tcPr>
                  <w:tcW w:w="964" w:type="pct"/>
                  <w:gridSpan w:val="3"/>
                  <w:vAlign w:val="center"/>
                </w:tcPr>
                <w:p w14:paraId="42C5968E">
                  <w:pPr>
                    <w:pStyle w:val="57"/>
                    <w:spacing w:line="360" w:lineRule="exact"/>
                    <w:rPr>
                      <w:rFonts w:asciiTheme="minorEastAsia" w:hAnsiTheme="minorEastAsia" w:eastAsiaTheme="minorEastAsia"/>
                      <w:kern w:val="10"/>
                      <w:sz w:val="21"/>
                      <w:szCs w:val="21"/>
                    </w:rPr>
                  </w:pPr>
                  <w:r>
                    <w:rPr>
                      <w:rFonts w:asciiTheme="minorEastAsia" w:hAnsiTheme="minorEastAsia" w:eastAsiaTheme="minorEastAsia"/>
                      <w:kern w:val="10"/>
                      <w:sz w:val="21"/>
                      <w:szCs w:val="21"/>
                    </w:rPr>
                    <w:t>噪声</w:t>
                  </w:r>
                </w:p>
              </w:tc>
              <w:tc>
                <w:tcPr>
                  <w:tcW w:w="3272" w:type="pct"/>
                  <w:vAlign w:val="center"/>
                </w:tcPr>
                <w:p w14:paraId="6C9EE367">
                  <w:pPr>
                    <w:pStyle w:val="57"/>
                    <w:spacing w:line="360" w:lineRule="exact"/>
                    <w:jc w:val="both"/>
                    <w:rPr>
                      <w:rFonts w:asciiTheme="minorEastAsia" w:hAnsiTheme="minorEastAsia" w:eastAsiaTheme="minorEastAsia"/>
                      <w:bCs/>
                      <w:kern w:val="10"/>
                      <w:sz w:val="21"/>
                      <w:szCs w:val="21"/>
                    </w:rPr>
                  </w:pPr>
                  <w:r>
                    <w:rPr>
                      <w:rFonts w:asciiTheme="minorEastAsia" w:hAnsiTheme="minorEastAsia" w:eastAsiaTheme="minorEastAsia"/>
                      <w:bCs/>
                      <w:kern w:val="10"/>
                      <w:sz w:val="21"/>
                      <w:szCs w:val="21"/>
                    </w:rPr>
                    <w:t>采用低噪声设备，基础减震，</w:t>
                  </w:r>
                  <w:r>
                    <w:rPr>
                      <w:rFonts w:hint="eastAsia" w:asciiTheme="minorEastAsia" w:hAnsiTheme="minorEastAsia" w:eastAsiaTheme="minorEastAsia"/>
                      <w:kern w:val="10"/>
                      <w:sz w:val="21"/>
                      <w:szCs w:val="21"/>
                    </w:rPr>
                    <w:t>车间隔声，定期维护。</w:t>
                  </w:r>
                </w:p>
              </w:tc>
              <w:tc>
                <w:tcPr>
                  <w:tcW w:w="399" w:type="pct"/>
                  <w:vAlign w:val="center"/>
                </w:tcPr>
                <w:p w14:paraId="4133B588">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2046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7100FA73">
                  <w:pPr>
                    <w:spacing w:line="360" w:lineRule="exact"/>
                    <w:jc w:val="center"/>
                    <w:rPr>
                      <w:rFonts w:asciiTheme="minorEastAsia" w:hAnsiTheme="minorEastAsia" w:eastAsiaTheme="minorEastAsia"/>
                      <w:kern w:val="10"/>
                      <w:szCs w:val="21"/>
                    </w:rPr>
                  </w:pPr>
                </w:p>
              </w:tc>
              <w:tc>
                <w:tcPr>
                  <w:tcW w:w="964" w:type="pct"/>
                  <w:gridSpan w:val="3"/>
                  <w:vMerge w:val="restart"/>
                  <w:vAlign w:val="center"/>
                </w:tcPr>
                <w:p w14:paraId="7723982B">
                  <w:pPr>
                    <w:pStyle w:val="57"/>
                    <w:spacing w:line="360" w:lineRule="exact"/>
                    <w:rPr>
                      <w:rFonts w:asciiTheme="minorEastAsia" w:hAnsiTheme="minorEastAsia" w:eastAsiaTheme="minorEastAsia"/>
                      <w:kern w:val="10"/>
                      <w:sz w:val="21"/>
                      <w:szCs w:val="21"/>
                    </w:rPr>
                  </w:pPr>
                  <w:r>
                    <w:rPr>
                      <w:rFonts w:asciiTheme="minorEastAsia" w:hAnsiTheme="minorEastAsia" w:eastAsiaTheme="minorEastAsia"/>
                      <w:kern w:val="10"/>
                      <w:sz w:val="21"/>
                      <w:szCs w:val="21"/>
                    </w:rPr>
                    <w:t>固废</w:t>
                  </w:r>
                </w:p>
              </w:tc>
              <w:tc>
                <w:tcPr>
                  <w:tcW w:w="3272" w:type="pct"/>
                  <w:vAlign w:val="center"/>
                </w:tcPr>
                <w:p w14:paraId="53836699">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员工产生的生活垃圾采用垃圾桶收集，集中收集，委托当地环卫部门处理。</w:t>
                  </w:r>
                </w:p>
              </w:tc>
              <w:tc>
                <w:tcPr>
                  <w:tcW w:w="399" w:type="pct"/>
                  <w:vAlign w:val="center"/>
                </w:tcPr>
                <w:p w14:paraId="0E1A68D1">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298C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7E27EB2F">
                  <w:pPr>
                    <w:spacing w:line="360" w:lineRule="exact"/>
                    <w:jc w:val="center"/>
                    <w:rPr>
                      <w:rFonts w:asciiTheme="minorEastAsia" w:hAnsiTheme="minorEastAsia" w:eastAsiaTheme="minorEastAsia"/>
                      <w:kern w:val="10"/>
                      <w:szCs w:val="21"/>
                    </w:rPr>
                  </w:pPr>
                </w:p>
              </w:tc>
              <w:tc>
                <w:tcPr>
                  <w:tcW w:w="964" w:type="pct"/>
                  <w:gridSpan w:val="3"/>
                  <w:vMerge w:val="continue"/>
                  <w:vAlign w:val="center"/>
                </w:tcPr>
                <w:p w14:paraId="4366F6BC">
                  <w:pPr>
                    <w:pStyle w:val="57"/>
                    <w:spacing w:line="360" w:lineRule="exact"/>
                    <w:rPr>
                      <w:rFonts w:asciiTheme="minorEastAsia" w:hAnsiTheme="minorEastAsia" w:eastAsiaTheme="minorEastAsia"/>
                      <w:kern w:val="10"/>
                      <w:sz w:val="21"/>
                      <w:szCs w:val="21"/>
                    </w:rPr>
                  </w:pPr>
                </w:p>
              </w:tc>
              <w:tc>
                <w:tcPr>
                  <w:tcW w:w="3272" w:type="pct"/>
                  <w:vAlign w:val="center"/>
                </w:tcPr>
                <w:p w14:paraId="4D98ED13">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制砂工序布袋除尘器收集的粉尘收集后外售给其它企业利用。</w:t>
                  </w:r>
                </w:p>
              </w:tc>
              <w:tc>
                <w:tcPr>
                  <w:tcW w:w="399" w:type="pct"/>
                  <w:vAlign w:val="center"/>
                </w:tcPr>
                <w:p w14:paraId="32C9F8BE">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1FD4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16E79CCF">
                  <w:pPr>
                    <w:spacing w:line="360" w:lineRule="exact"/>
                    <w:jc w:val="center"/>
                    <w:rPr>
                      <w:rFonts w:asciiTheme="minorEastAsia" w:hAnsiTheme="minorEastAsia" w:eastAsiaTheme="minorEastAsia"/>
                      <w:kern w:val="10"/>
                      <w:szCs w:val="21"/>
                    </w:rPr>
                  </w:pPr>
                </w:p>
              </w:tc>
              <w:tc>
                <w:tcPr>
                  <w:tcW w:w="964" w:type="pct"/>
                  <w:gridSpan w:val="3"/>
                  <w:vMerge w:val="continue"/>
                  <w:vAlign w:val="center"/>
                </w:tcPr>
                <w:p w14:paraId="5A20B55E">
                  <w:pPr>
                    <w:pStyle w:val="57"/>
                    <w:spacing w:line="360" w:lineRule="exact"/>
                    <w:rPr>
                      <w:rFonts w:asciiTheme="minorEastAsia" w:hAnsiTheme="minorEastAsia" w:eastAsiaTheme="minorEastAsia"/>
                      <w:kern w:val="10"/>
                      <w:sz w:val="21"/>
                      <w:szCs w:val="21"/>
                    </w:rPr>
                  </w:pPr>
                </w:p>
              </w:tc>
              <w:tc>
                <w:tcPr>
                  <w:tcW w:w="3272" w:type="pct"/>
                  <w:vAlign w:val="center"/>
                </w:tcPr>
                <w:p w14:paraId="6972EE87">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超细粉生产线布袋除尘器收集的粉尘收集后返回原料利用，不外排。</w:t>
                  </w:r>
                </w:p>
              </w:tc>
              <w:tc>
                <w:tcPr>
                  <w:tcW w:w="399" w:type="pct"/>
                  <w:vAlign w:val="center"/>
                </w:tcPr>
                <w:p w14:paraId="67D82C79">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r w14:paraId="3FE5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5" w:type="pct"/>
                  <w:vMerge w:val="continue"/>
                  <w:vAlign w:val="center"/>
                </w:tcPr>
                <w:p w14:paraId="2A04DE91">
                  <w:pPr>
                    <w:spacing w:line="360" w:lineRule="exact"/>
                    <w:jc w:val="center"/>
                    <w:rPr>
                      <w:rFonts w:asciiTheme="minorEastAsia" w:hAnsiTheme="minorEastAsia" w:eastAsiaTheme="minorEastAsia"/>
                      <w:kern w:val="10"/>
                      <w:szCs w:val="21"/>
                    </w:rPr>
                  </w:pPr>
                </w:p>
              </w:tc>
              <w:tc>
                <w:tcPr>
                  <w:tcW w:w="964" w:type="pct"/>
                  <w:gridSpan w:val="3"/>
                  <w:vMerge w:val="continue"/>
                  <w:vAlign w:val="center"/>
                </w:tcPr>
                <w:p w14:paraId="71932ACF">
                  <w:pPr>
                    <w:pStyle w:val="57"/>
                    <w:spacing w:line="360" w:lineRule="exact"/>
                    <w:rPr>
                      <w:rFonts w:asciiTheme="minorEastAsia" w:hAnsiTheme="minorEastAsia" w:eastAsiaTheme="minorEastAsia"/>
                      <w:kern w:val="10"/>
                      <w:sz w:val="21"/>
                      <w:szCs w:val="21"/>
                    </w:rPr>
                  </w:pPr>
                </w:p>
              </w:tc>
              <w:tc>
                <w:tcPr>
                  <w:tcW w:w="3272" w:type="pct"/>
                  <w:vAlign w:val="center"/>
                </w:tcPr>
                <w:p w14:paraId="0B354BC4">
                  <w:pPr>
                    <w:pStyle w:val="57"/>
                    <w:spacing w:line="360" w:lineRule="exact"/>
                    <w:jc w:val="both"/>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养护产生的废机油和废棉纱暂存于</w:t>
                  </w:r>
                  <w:r>
                    <w:rPr>
                      <w:rFonts w:asciiTheme="minorEastAsia" w:hAnsiTheme="minorEastAsia" w:eastAsiaTheme="minorEastAsia"/>
                      <w:bCs/>
                      <w:kern w:val="10"/>
                      <w:sz w:val="21"/>
                      <w:szCs w:val="21"/>
                    </w:rPr>
                    <w:t>厂区</w:t>
                  </w:r>
                  <w:r>
                    <w:rPr>
                      <w:rFonts w:hint="eastAsia" w:asciiTheme="minorEastAsia" w:hAnsiTheme="minorEastAsia" w:eastAsiaTheme="minorEastAsia"/>
                      <w:bCs/>
                      <w:kern w:val="10"/>
                      <w:sz w:val="21"/>
                      <w:szCs w:val="21"/>
                    </w:rPr>
                    <w:t>北侧</w:t>
                  </w:r>
                  <w:r>
                    <w:rPr>
                      <w:rFonts w:asciiTheme="minorEastAsia" w:hAnsiTheme="minorEastAsia" w:eastAsiaTheme="minorEastAsia"/>
                      <w:bCs/>
                      <w:kern w:val="10"/>
                      <w:sz w:val="21"/>
                      <w:szCs w:val="21"/>
                    </w:rPr>
                    <w:t>建设</w:t>
                  </w:r>
                  <w:r>
                    <w:rPr>
                      <w:rFonts w:hint="eastAsia" w:asciiTheme="minorEastAsia" w:hAnsiTheme="minorEastAsia" w:eastAsiaTheme="minorEastAsia"/>
                      <w:bCs/>
                      <w:kern w:val="10"/>
                      <w:sz w:val="21"/>
                      <w:szCs w:val="21"/>
                    </w:rPr>
                    <w:t>的危废暂存间</w:t>
                  </w:r>
                  <w:r>
                    <w:rPr>
                      <w:rFonts w:asciiTheme="minorEastAsia" w:hAnsiTheme="minorEastAsia" w:eastAsiaTheme="minorEastAsia"/>
                      <w:bCs/>
                      <w:kern w:val="10"/>
                      <w:sz w:val="21"/>
                      <w:szCs w:val="21"/>
                    </w:rPr>
                    <w:t>1</w:t>
                  </w:r>
                  <w:r>
                    <w:rPr>
                      <w:rFonts w:hint="eastAsia" w:asciiTheme="minorEastAsia" w:hAnsiTheme="minorEastAsia" w:eastAsiaTheme="minorEastAsia"/>
                      <w:bCs/>
                      <w:kern w:val="10"/>
                      <w:sz w:val="21"/>
                      <w:szCs w:val="21"/>
                    </w:rPr>
                    <w:t>0m</w:t>
                  </w:r>
                  <w:r>
                    <w:rPr>
                      <w:rFonts w:hint="eastAsia" w:asciiTheme="minorEastAsia" w:hAnsiTheme="minorEastAsia" w:eastAsiaTheme="minorEastAsia"/>
                      <w:bCs/>
                      <w:kern w:val="10"/>
                      <w:sz w:val="21"/>
                      <w:szCs w:val="21"/>
                      <w:vertAlign w:val="superscript"/>
                    </w:rPr>
                    <w:t>2</w:t>
                  </w:r>
                  <w:r>
                    <w:rPr>
                      <w:rFonts w:hint="eastAsia" w:asciiTheme="minorEastAsia" w:hAnsiTheme="minorEastAsia" w:eastAsiaTheme="minorEastAsia"/>
                      <w:bCs/>
                      <w:kern w:val="10"/>
                      <w:sz w:val="21"/>
                      <w:szCs w:val="21"/>
                    </w:rPr>
                    <w:t>，分类分区暂存各类危废。按相关要求建设，</w:t>
                  </w:r>
                  <w:r>
                    <w:rPr>
                      <w:rFonts w:hint="eastAsia" w:asciiTheme="minorEastAsia" w:hAnsiTheme="minorEastAsia" w:eastAsiaTheme="minorEastAsia"/>
                      <w:kern w:val="10"/>
                      <w:sz w:val="21"/>
                      <w:szCs w:val="21"/>
                    </w:rPr>
                    <w:t>委托有资质的单位回收处理。</w:t>
                  </w:r>
                </w:p>
              </w:tc>
              <w:tc>
                <w:tcPr>
                  <w:tcW w:w="399" w:type="pct"/>
                  <w:vAlign w:val="center"/>
                </w:tcPr>
                <w:p w14:paraId="6FD99486">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新建</w:t>
                  </w:r>
                </w:p>
              </w:tc>
            </w:tr>
          </w:tbl>
          <w:p w14:paraId="38788880">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w:t>
            </w:r>
            <w:r>
              <w:rPr>
                <w:rFonts w:asciiTheme="minorEastAsia" w:hAnsiTheme="minorEastAsia" w:eastAsiaTheme="minorEastAsia"/>
                <w:kern w:val="10"/>
                <w:sz w:val="24"/>
              </w:rPr>
              <w:t xml:space="preserve">2) </w:t>
            </w:r>
            <w:r>
              <w:rPr>
                <w:rFonts w:hint="eastAsia" w:asciiTheme="minorEastAsia" w:hAnsiTheme="minorEastAsia" w:eastAsiaTheme="minorEastAsia"/>
                <w:kern w:val="10"/>
                <w:sz w:val="24"/>
              </w:rPr>
              <w:t>平面布置</w:t>
            </w:r>
          </w:p>
          <w:p w14:paraId="43CD544A">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本项目厂区内平面布置大致分为三部分，分别位于厂区的北侧和南侧的机制砂生产区和超细粉生产线，办公室布设在厂区东侧，南北生产区采用厂区道路进行分离，方便运输。厂区西侧为预留区。</w:t>
            </w:r>
          </w:p>
          <w:p w14:paraId="29D9B8E9">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项目厂区位于乡村公路的西侧，交通便利，厂址周边无影响本项目建设的因素。</w:t>
            </w:r>
          </w:p>
          <w:p w14:paraId="0ED3FECA">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本项目平面布置图</w:t>
            </w:r>
            <w:r>
              <w:rPr>
                <w:rFonts w:hint="eastAsia" w:asciiTheme="minorEastAsia" w:hAnsiTheme="minorEastAsia" w:eastAsiaTheme="minorEastAsia"/>
                <w:kern w:val="10"/>
                <w:sz w:val="24"/>
              </w:rPr>
              <w:t>及主要设备布设图</w:t>
            </w:r>
            <w:r>
              <w:rPr>
                <w:rFonts w:asciiTheme="minorEastAsia" w:hAnsiTheme="minorEastAsia" w:eastAsiaTheme="minorEastAsia"/>
                <w:kern w:val="10"/>
                <w:sz w:val="24"/>
              </w:rPr>
              <w:t>见附图3。</w:t>
            </w:r>
          </w:p>
          <w:p w14:paraId="6F442173">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w:t>
            </w:r>
            <w:r>
              <w:rPr>
                <w:rFonts w:asciiTheme="minorEastAsia" w:hAnsiTheme="minorEastAsia" w:eastAsiaTheme="minorEastAsia"/>
                <w:kern w:val="10"/>
                <w:sz w:val="24"/>
              </w:rPr>
              <w:t xml:space="preserve">3) </w:t>
            </w:r>
            <w:r>
              <w:rPr>
                <w:rFonts w:hint="eastAsia" w:asciiTheme="minorEastAsia" w:hAnsiTheme="minorEastAsia" w:eastAsiaTheme="minorEastAsia"/>
                <w:kern w:val="10"/>
                <w:sz w:val="24"/>
              </w:rPr>
              <w:t>主要生产设备</w:t>
            </w:r>
          </w:p>
          <w:p w14:paraId="14BD7A5A">
            <w:pPr>
              <w:tabs>
                <w:tab w:val="left" w:pos="1710"/>
                <w:tab w:val="left" w:pos="6435"/>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 xml:space="preserve">2    </w:t>
            </w:r>
            <w:r>
              <w:rPr>
                <w:rFonts w:hint="eastAsia" w:asciiTheme="minorEastAsia" w:hAnsiTheme="minorEastAsia" w:eastAsiaTheme="minorEastAsia"/>
                <w:kern w:val="10"/>
                <w:sz w:val="24"/>
              </w:rPr>
              <w:t>主要生产设备参数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65"/>
              <w:gridCol w:w="891"/>
              <w:gridCol w:w="1815"/>
              <w:gridCol w:w="3261"/>
              <w:gridCol w:w="1435"/>
            </w:tblGrid>
            <w:tr w14:paraId="0AB98A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865" w:type="dxa"/>
                  <w:vAlign w:val="center"/>
                </w:tcPr>
                <w:p w14:paraId="53D8E400">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w:t>
                  </w:r>
                </w:p>
              </w:tc>
              <w:tc>
                <w:tcPr>
                  <w:tcW w:w="891" w:type="dxa"/>
                  <w:vAlign w:val="center"/>
                </w:tcPr>
                <w:p w14:paraId="62976619">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序号</w:t>
                  </w:r>
                </w:p>
              </w:tc>
              <w:tc>
                <w:tcPr>
                  <w:tcW w:w="1815" w:type="dxa"/>
                  <w:vAlign w:val="center"/>
                </w:tcPr>
                <w:p w14:paraId="4121AF52">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主要生产设备</w:t>
                  </w:r>
                </w:p>
              </w:tc>
              <w:tc>
                <w:tcPr>
                  <w:tcW w:w="3261" w:type="dxa"/>
                  <w:vAlign w:val="center"/>
                </w:tcPr>
                <w:p w14:paraId="1F3C9304">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型号及参数</w:t>
                  </w:r>
                </w:p>
              </w:tc>
              <w:tc>
                <w:tcPr>
                  <w:tcW w:w="1435" w:type="dxa"/>
                  <w:vAlign w:val="center"/>
                </w:tcPr>
                <w:p w14:paraId="03DF3AB6">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台(套)数</w:t>
                  </w:r>
                </w:p>
              </w:tc>
            </w:tr>
            <w:tr w14:paraId="3497FA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restart"/>
                  <w:vAlign w:val="center"/>
                </w:tcPr>
                <w:p w14:paraId="41B0C510">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机制砂生产线</w:t>
                  </w:r>
                </w:p>
              </w:tc>
              <w:tc>
                <w:tcPr>
                  <w:tcW w:w="891" w:type="dxa"/>
                  <w:vAlign w:val="center"/>
                </w:tcPr>
                <w:p w14:paraId="299AD7C0">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p>
              </w:tc>
              <w:tc>
                <w:tcPr>
                  <w:tcW w:w="1815" w:type="dxa"/>
                  <w:vAlign w:val="center"/>
                </w:tcPr>
                <w:p w14:paraId="35E88357">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破碎机</w:t>
                  </w:r>
                </w:p>
              </w:tc>
              <w:tc>
                <w:tcPr>
                  <w:tcW w:w="3261" w:type="dxa"/>
                  <w:vAlign w:val="center"/>
                </w:tcPr>
                <w:p w14:paraId="36B920B3">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规格型号P</w:t>
                  </w:r>
                  <w:r>
                    <w:rPr>
                      <w:rFonts w:asciiTheme="minorEastAsia" w:hAnsiTheme="minorEastAsia" w:eastAsiaTheme="minorEastAsia"/>
                      <w:kern w:val="10"/>
                      <w:szCs w:val="21"/>
                    </w:rPr>
                    <w:t>C1000</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1000,处理能力为30-80</w:t>
                  </w:r>
                  <w:r>
                    <w:rPr>
                      <w:rFonts w:hint="eastAsia" w:asciiTheme="minorEastAsia" w:hAnsiTheme="minorEastAsia" w:eastAsiaTheme="minorEastAsia"/>
                      <w:kern w:val="10"/>
                      <w:szCs w:val="21"/>
                    </w:rPr>
                    <w:t>t/h。</w:t>
                  </w:r>
                </w:p>
              </w:tc>
              <w:tc>
                <w:tcPr>
                  <w:tcW w:w="1435" w:type="dxa"/>
                  <w:vAlign w:val="center"/>
                </w:tcPr>
                <w:p w14:paraId="5990DF4A">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w:t>
                  </w:r>
                  <w:r>
                    <w:rPr>
                      <w:rFonts w:hint="eastAsia" w:asciiTheme="minorEastAsia" w:hAnsiTheme="minorEastAsia" w:eastAsiaTheme="minorEastAsia"/>
                      <w:kern w:val="10"/>
                      <w:szCs w:val="21"/>
                    </w:rPr>
                    <w:t>台</w:t>
                  </w:r>
                </w:p>
              </w:tc>
            </w:tr>
            <w:tr w14:paraId="10A8D3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66DBD497">
                  <w:pPr>
                    <w:snapToGrid w:val="0"/>
                    <w:spacing w:line="380" w:lineRule="exact"/>
                    <w:jc w:val="center"/>
                    <w:rPr>
                      <w:rFonts w:asciiTheme="minorEastAsia" w:hAnsiTheme="minorEastAsia" w:eastAsiaTheme="minorEastAsia"/>
                      <w:kern w:val="10"/>
                      <w:szCs w:val="21"/>
                    </w:rPr>
                  </w:pPr>
                </w:p>
              </w:tc>
              <w:tc>
                <w:tcPr>
                  <w:tcW w:w="891" w:type="dxa"/>
                  <w:vAlign w:val="center"/>
                </w:tcPr>
                <w:p w14:paraId="2D3D1F96">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w:t>
                  </w:r>
                </w:p>
              </w:tc>
              <w:tc>
                <w:tcPr>
                  <w:tcW w:w="1815" w:type="dxa"/>
                  <w:vAlign w:val="center"/>
                </w:tcPr>
                <w:p w14:paraId="55B0D62C">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筛分</w:t>
                  </w:r>
                  <w:r>
                    <w:rPr>
                      <w:rFonts w:hint="eastAsia" w:asciiTheme="minorEastAsia" w:hAnsiTheme="minorEastAsia" w:eastAsiaTheme="minorEastAsia"/>
                      <w:kern w:val="10"/>
                      <w:szCs w:val="21"/>
                    </w:rPr>
                    <w:t>机</w:t>
                  </w:r>
                </w:p>
              </w:tc>
              <w:tc>
                <w:tcPr>
                  <w:tcW w:w="3261" w:type="dxa"/>
                  <w:vAlign w:val="center"/>
                </w:tcPr>
                <w:p w14:paraId="0B044208">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规格型号</w:t>
                  </w:r>
                  <w:r>
                    <w:rPr>
                      <w:rFonts w:asciiTheme="minorEastAsia" w:hAnsiTheme="minorEastAsia" w:eastAsiaTheme="minorEastAsia"/>
                      <w:kern w:val="10"/>
                      <w:szCs w:val="21"/>
                    </w:rPr>
                    <w:t>YK750</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处理能力为40-60</w:t>
                  </w:r>
                  <w:r>
                    <w:rPr>
                      <w:rFonts w:hint="eastAsia" w:asciiTheme="minorEastAsia" w:hAnsiTheme="minorEastAsia" w:eastAsiaTheme="minorEastAsia"/>
                      <w:kern w:val="10"/>
                      <w:szCs w:val="21"/>
                    </w:rPr>
                    <w:t>t/h。</w:t>
                  </w:r>
                </w:p>
              </w:tc>
              <w:tc>
                <w:tcPr>
                  <w:tcW w:w="1435" w:type="dxa"/>
                  <w:vAlign w:val="center"/>
                </w:tcPr>
                <w:p w14:paraId="7B645790">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1台</w:t>
                  </w:r>
                </w:p>
              </w:tc>
            </w:tr>
            <w:tr w14:paraId="03F80D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7D0E8C6E">
                  <w:pPr>
                    <w:snapToGrid w:val="0"/>
                    <w:spacing w:line="380" w:lineRule="exact"/>
                    <w:jc w:val="center"/>
                    <w:rPr>
                      <w:rFonts w:asciiTheme="minorEastAsia" w:hAnsiTheme="minorEastAsia" w:eastAsiaTheme="minorEastAsia"/>
                      <w:kern w:val="10"/>
                      <w:szCs w:val="21"/>
                    </w:rPr>
                  </w:pPr>
                </w:p>
              </w:tc>
              <w:tc>
                <w:tcPr>
                  <w:tcW w:w="891" w:type="dxa"/>
                  <w:vAlign w:val="center"/>
                </w:tcPr>
                <w:p w14:paraId="25910923">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p>
              </w:tc>
              <w:tc>
                <w:tcPr>
                  <w:tcW w:w="1815" w:type="dxa"/>
                  <w:vAlign w:val="center"/>
                </w:tcPr>
                <w:p w14:paraId="13DDDC8A">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皮带输送机</w:t>
                  </w:r>
                </w:p>
              </w:tc>
              <w:tc>
                <w:tcPr>
                  <w:tcW w:w="3261" w:type="dxa"/>
                  <w:vAlign w:val="center"/>
                </w:tcPr>
                <w:p w14:paraId="65CE242A">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w:t>
                  </w:r>
                </w:p>
              </w:tc>
              <w:tc>
                <w:tcPr>
                  <w:tcW w:w="1435" w:type="dxa"/>
                  <w:vAlign w:val="center"/>
                </w:tcPr>
                <w:p w14:paraId="4A0E1653">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4</w:t>
                  </w:r>
                  <w:r>
                    <w:rPr>
                      <w:rFonts w:hint="eastAsia" w:asciiTheme="minorEastAsia" w:hAnsiTheme="minorEastAsia" w:eastAsiaTheme="minorEastAsia"/>
                      <w:kern w:val="10"/>
                      <w:szCs w:val="21"/>
                    </w:rPr>
                    <w:t>条</w:t>
                  </w:r>
                </w:p>
              </w:tc>
            </w:tr>
            <w:tr w14:paraId="037548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6B589E89">
                  <w:pPr>
                    <w:snapToGrid w:val="0"/>
                    <w:spacing w:line="380" w:lineRule="exact"/>
                    <w:jc w:val="center"/>
                    <w:rPr>
                      <w:rFonts w:asciiTheme="minorEastAsia" w:hAnsiTheme="minorEastAsia" w:eastAsiaTheme="minorEastAsia"/>
                      <w:kern w:val="10"/>
                      <w:szCs w:val="21"/>
                    </w:rPr>
                  </w:pPr>
                </w:p>
              </w:tc>
              <w:tc>
                <w:tcPr>
                  <w:tcW w:w="891" w:type="dxa"/>
                  <w:vMerge w:val="restart"/>
                  <w:vAlign w:val="center"/>
                </w:tcPr>
                <w:p w14:paraId="05B72975">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p>
              </w:tc>
              <w:tc>
                <w:tcPr>
                  <w:tcW w:w="1815" w:type="dxa"/>
                  <w:vMerge w:val="restart"/>
                  <w:vAlign w:val="center"/>
                </w:tcPr>
                <w:p w14:paraId="27E2ACD7">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布袋除尘器</w:t>
                  </w:r>
                </w:p>
              </w:tc>
              <w:tc>
                <w:tcPr>
                  <w:tcW w:w="3261" w:type="dxa"/>
                  <w:vAlign w:val="center"/>
                </w:tcPr>
                <w:p w14:paraId="73C37999">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风量</w:t>
                  </w:r>
                  <w:r>
                    <w:rPr>
                      <w:rFonts w:asciiTheme="minorEastAsia" w:hAnsiTheme="minorEastAsia" w:eastAsiaTheme="minorEastAsia"/>
                      <w:kern w:val="10"/>
                      <w:szCs w:val="21"/>
                    </w:rPr>
                    <w:t>18000m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/h</w:t>
                  </w:r>
                </w:p>
              </w:tc>
              <w:tc>
                <w:tcPr>
                  <w:tcW w:w="1435" w:type="dxa"/>
                  <w:vAlign w:val="center"/>
                </w:tcPr>
                <w:p w14:paraId="4DA6A440">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1台</w:t>
                  </w:r>
                </w:p>
              </w:tc>
            </w:tr>
            <w:tr w14:paraId="16ED1D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66944AFF">
                  <w:pPr>
                    <w:snapToGrid w:val="0"/>
                    <w:spacing w:line="380" w:lineRule="exact"/>
                    <w:jc w:val="center"/>
                    <w:rPr>
                      <w:rFonts w:asciiTheme="minorEastAsia" w:hAnsiTheme="minorEastAsia" w:eastAsiaTheme="minorEastAsia"/>
                      <w:kern w:val="10"/>
                      <w:szCs w:val="21"/>
                    </w:rPr>
                  </w:pPr>
                </w:p>
              </w:tc>
              <w:tc>
                <w:tcPr>
                  <w:tcW w:w="891" w:type="dxa"/>
                  <w:vMerge w:val="continue"/>
                  <w:vAlign w:val="center"/>
                </w:tcPr>
                <w:p w14:paraId="117253B4">
                  <w:pPr>
                    <w:snapToGrid w:val="0"/>
                    <w:spacing w:line="380" w:lineRule="exact"/>
                    <w:jc w:val="center"/>
                    <w:rPr>
                      <w:rFonts w:asciiTheme="minorEastAsia" w:hAnsiTheme="minorEastAsia" w:eastAsiaTheme="minorEastAsia"/>
                      <w:kern w:val="10"/>
                      <w:szCs w:val="21"/>
                    </w:rPr>
                  </w:pPr>
                </w:p>
              </w:tc>
              <w:tc>
                <w:tcPr>
                  <w:tcW w:w="1815" w:type="dxa"/>
                  <w:vMerge w:val="continue"/>
                  <w:vAlign w:val="center"/>
                </w:tcPr>
                <w:p w14:paraId="1A9E615B">
                  <w:pPr>
                    <w:snapToGrid w:val="0"/>
                    <w:spacing w:line="380" w:lineRule="exact"/>
                    <w:jc w:val="center"/>
                    <w:rPr>
                      <w:rFonts w:asciiTheme="minorEastAsia" w:hAnsiTheme="minorEastAsia" w:eastAsiaTheme="minorEastAsia"/>
                      <w:kern w:val="10"/>
                      <w:szCs w:val="21"/>
                    </w:rPr>
                  </w:pPr>
                </w:p>
              </w:tc>
              <w:tc>
                <w:tcPr>
                  <w:tcW w:w="3261" w:type="dxa"/>
                  <w:vAlign w:val="center"/>
                </w:tcPr>
                <w:p w14:paraId="64BC2984">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风量</w:t>
                  </w:r>
                  <w:r>
                    <w:rPr>
                      <w:rFonts w:asciiTheme="minorEastAsia" w:hAnsiTheme="minorEastAsia" w:eastAsiaTheme="minorEastAsia"/>
                      <w:kern w:val="10"/>
                      <w:szCs w:val="21"/>
                    </w:rPr>
                    <w:t>20000m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/h</w:t>
                  </w:r>
                </w:p>
              </w:tc>
              <w:tc>
                <w:tcPr>
                  <w:tcW w:w="1435" w:type="dxa"/>
                  <w:vAlign w:val="center"/>
                </w:tcPr>
                <w:p w14:paraId="0FFDC53E">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1台</w:t>
                  </w:r>
                </w:p>
              </w:tc>
            </w:tr>
            <w:tr w14:paraId="2BB319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1ADF77C0">
                  <w:pPr>
                    <w:snapToGrid w:val="0"/>
                    <w:spacing w:line="380" w:lineRule="exact"/>
                    <w:jc w:val="center"/>
                    <w:rPr>
                      <w:rFonts w:asciiTheme="minorEastAsia" w:hAnsiTheme="minorEastAsia" w:eastAsiaTheme="minorEastAsia"/>
                      <w:kern w:val="10"/>
                      <w:szCs w:val="21"/>
                    </w:rPr>
                  </w:pPr>
                </w:p>
              </w:tc>
              <w:tc>
                <w:tcPr>
                  <w:tcW w:w="891" w:type="dxa"/>
                  <w:vAlign w:val="center"/>
                </w:tcPr>
                <w:p w14:paraId="62E55B79">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5</w:t>
                  </w:r>
                </w:p>
              </w:tc>
              <w:tc>
                <w:tcPr>
                  <w:tcW w:w="1815" w:type="dxa"/>
                  <w:vAlign w:val="center"/>
                </w:tcPr>
                <w:p w14:paraId="164E8FBC">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固定喷淋系统</w:t>
                  </w:r>
                </w:p>
              </w:tc>
              <w:tc>
                <w:tcPr>
                  <w:tcW w:w="3261" w:type="dxa"/>
                  <w:vAlign w:val="center"/>
                </w:tcPr>
                <w:p w14:paraId="17F7020B">
                  <w:pPr>
                    <w:snapToGrid w:val="0"/>
                    <w:spacing w:line="380" w:lineRule="exact"/>
                    <w:jc w:val="center"/>
                    <w:rPr>
                      <w:rFonts w:asciiTheme="minorEastAsia" w:hAnsiTheme="minorEastAsia" w:eastAsiaTheme="minorEastAsia"/>
                      <w:kern w:val="10"/>
                      <w:szCs w:val="21"/>
                    </w:rPr>
                  </w:pPr>
                </w:p>
              </w:tc>
              <w:tc>
                <w:tcPr>
                  <w:tcW w:w="1435" w:type="dxa"/>
                  <w:vAlign w:val="center"/>
                </w:tcPr>
                <w:p w14:paraId="401E4AA6">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1套</w:t>
                  </w:r>
                </w:p>
              </w:tc>
            </w:tr>
            <w:tr w14:paraId="244949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865" w:type="dxa"/>
                  <w:vMerge w:val="restart"/>
                  <w:vAlign w:val="center"/>
                </w:tcPr>
                <w:p w14:paraId="1F5E1A25">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超细粉生产线</w:t>
                  </w:r>
                </w:p>
              </w:tc>
              <w:tc>
                <w:tcPr>
                  <w:tcW w:w="891" w:type="dxa"/>
                  <w:vAlign w:val="center"/>
                </w:tcPr>
                <w:p w14:paraId="438AD328">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6</w:t>
                  </w:r>
                </w:p>
              </w:tc>
              <w:tc>
                <w:tcPr>
                  <w:tcW w:w="1815" w:type="dxa"/>
                  <w:vAlign w:val="center"/>
                </w:tcPr>
                <w:p w14:paraId="3EC8CD97">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气力上料系统</w:t>
                  </w:r>
                </w:p>
              </w:tc>
              <w:tc>
                <w:tcPr>
                  <w:tcW w:w="3261" w:type="dxa"/>
                  <w:vAlign w:val="center"/>
                </w:tcPr>
                <w:p w14:paraId="2643DDAA">
                  <w:pPr>
                    <w:snapToGrid w:val="0"/>
                    <w:spacing w:line="380" w:lineRule="exact"/>
                    <w:jc w:val="center"/>
                    <w:rPr>
                      <w:rFonts w:asciiTheme="minorEastAsia" w:hAnsiTheme="minorEastAsia" w:eastAsiaTheme="minorEastAsia"/>
                      <w:kern w:val="10"/>
                      <w:szCs w:val="21"/>
                    </w:rPr>
                  </w:pPr>
                </w:p>
              </w:tc>
              <w:tc>
                <w:tcPr>
                  <w:tcW w:w="1435" w:type="dxa"/>
                  <w:vAlign w:val="center"/>
                </w:tcPr>
                <w:p w14:paraId="3E84E40C">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2台</w:t>
                  </w:r>
                </w:p>
              </w:tc>
            </w:tr>
            <w:tr w14:paraId="1C6D22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2BE3FD6D">
                  <w:pPr>
                    <w:snapToGrid w:val="0"/>
                    <w:spacing w:line="380" w:lineRule="exact"/>
                    <w:jc w:val="center"/>
                    <w:rPr>
                      <w:rFonts w:asciiTheme="minorEastAsia" w:hAnsiTheme="minorEastAsia" w:eastAsiaTheme="minorEastAsia"/>
                      <w:kern w:val="10"/>
                      <w:szCs w:val="21"/>
                    </w:rPr>
                  </w:pPr>
                </w:p>
              </w:tc>
              <w:tc>
                <w:tcPr>
                  <w:tcW w:w="891" w:type="dxa"/>
                  <w:vAlign w:val="center"/>
                </w:tcPr>
                <w:p w14:paraId="0B1B4A2D">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7</w:t>
                  </w:r>
                </w:p>
              </w:tc>
              <w:tc>
                <w:tcPr>
                  <w:tcW w:w="1815" w:type="dxa"/>
                  <w:vAlign w:val="center"/>
                </w:tcPr>
                <w:p w14:paraId="21CFFE01">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全封闭螺旋输送上料系统</w:t>
                  </w:r>
                </w:p>
              </w:tc>
              <w:tc>
                <w:tcPr>
                  <w:tcW w:w="3261" w:type="dxa"/>
                  <w:vAlign w:val="center"/>
                </w:tcPr>
                <w:p w14:paraId="1DD666AB">
                  <w:pPr>
                    <w:snapToGrid w:val="0"/>
                    <w:spacing w:line="380" w:lineRule="exact"/>
                    <w:jc w:val="center"/>
                    <w:rPr>
                      <w:rFonts w:asciiTheme="minorEastAsia" w:hAnsiTheme="minorEastAsia" w:eastAsiaTheme="minorEastAsia"/>
                      <w:kern w:val="10"/>
                      <w:szCs w:val="21"/>
                    </w:rPr>
                  </w:pPr>
                </w:p>
              </w:tc>
              <w:tc>
                <w:tcPr>
                  <w:tcW w:w="1435" w:type="dxa"/>
                  <w:vAlign w:val="center"/>
                </w:tcPr>
                <w:p w14:paraId="0A1A51A1">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w:t>
                  </w:r>
                  <w:r>
                    <w:rPr>
                      <w:rFonts w:hint="eastAsia" w:asciiTheme="minorEastAsia" w:hAnsiTheme="minorEastAsia" w:eastAsiaTheme="minorEastAsia"/>
                      <w:kern w:val="10"/>
                      <w:szCs w:val="21"/>
                    </w:rPr>
                    <w:t>台</w:t>
                  </w:r>
                </w:p>
              </w:tc>
            </w:tr>
            <w:tr w14:paraId="6C54CB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7D3293D9">
                  <w:pPr>
                    <w:snapToGrid w:val="0"/>
                    <w:spacing w:line="380" w:lineRule="exact"/>
                    <w:jc w:val="center"/>
                    <w:rPr>
                      <w:rFonts w:asciiTheme="minorEastAsia" w:hAnsiTheme="minorEastAsia" w:eastAsiaTheme="minorEastAsia"/>
                      <w:kern w:val="10"/>
                      <w:szCs w:val="21"/>
                    </w:rPr>
                  </w:pPr>
                </w:p>
              </w:tc>
              <w:tc>
                <w:tcPr>
                  <w:tcW w:w="891" w:type="dxa"/>
                  <w:vAlign w:val="center"/>
                </w:tcPr>
                <w:p w14:paraId="12E363E1">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8</w:t>
                  </w:r>
                </w:p>
              </w:tc>
              <w:tc>
                <w:tcPr>
                  <w:tcW w:w="1815" w:type="dxa"/>
                  <w:vAlign w:val="center"/>
                </w:tcPr>
                <w:p w14:paraId="66E8301B">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配料机</w:t>
                  </w:r>
                </w:p>
              </w:tc>
              <w:tc>
                <w:tcPr>
                  <w:tcW w:w="3261" w:type="dxa"/>
                  <w:vAlign w:val="center"/>
                </w:tcPr>
                <w:p w14:paraId="7A197DC4">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PLD-800，容积10m</w:t>
                  </w:r>
                  <w:r>
                    <w:rPr>
                      <w:rFonts w:hint="eastAsia" w:asciiTheme="minorEastAsia" w:hAnsiTheme="minorEastAsia" w:eastAsiaTheme="minorEastAsia"/>
                      <w:kern w:val="10"/>
                      <w:szCs w:val="21"/>
                      <w:vertAlign w:val="superscript"/>
                    </w:rPr>
                    <w:t>3</w:t>
                  </w:r>
                </w:p>
              </w:tc>
              <w:tc>
                <w:tcPr>
                  <w:tcW w:w="1435" w:type="dxa"/>
                  <w:vAlign w:val="center"/>
                </w:tcPr>
                <w:p w14:paraId="238ACC13">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1台</w:t>
                  </w:r>
                </w:p>
              </w:tc>
            </w:tr>
            <w:tr w14:paraId="70DDB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6FAF29E8">
                  <w:pPr>
                    <w:snapToGrid w:val="0"/>
                    <w:spacing w:line="380" w:lineRule="exact"/>
                    <w:jc w:val="center"/>
                    <w:rPr>
                      <w:rFonts w:asciiTheme="minorEastAsia" w:hAnsiTheme="minorEastAsia" w:eastAsiaTheme="minorEastAsia"/>
                      <w:kern w:val="10"/>
                      <w:szCs w:val="21"/>
                    </w:rPr>
                  </w:pPr>
                </w:p>
              </w:tc>
              <w:tc>
                <w:tcPr>
                  <w:tcW w:w="891" w:type="dxa"/>
                  <w:vAlign w:val="center"/>
                </w:tcPr>
                <w:p w14:paraId="0FB999A3">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9</w:t>
                  </w:r>
                </w:p>
              </w:tc>
              <w:tc>
                <w:tcPr>
                  <w:tcW w:w="1815" w:type="dxa"/>
                  <w:vAlign w:val="center"/>
                </w:tcPr>
                <w:p w14:paraId="2D7120C8">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粉磨机</w:t>
                  </w:r>
                </w:p>
              </w:tc>
              <w:tc>
                <w:tcPr>
                  <w:tcW w:w="3261" w:type="dxa"/>
                  <w:vAlign w:val="center"/>
                </w:tcPr>
                <w:p w14:paraId="74080E9C">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bCs/>
                      <w:kern w:val="10"/>
                      <w:szCs w:val="21"/>
                    </w:rPr>
                    <w:t>φ</w:t>
                  </w:r>
                  <w:r>
                    <w:rPr>
                      <w:rFonts w:hint="eastAsia" w:asciiTheme="minorEastAsia" w:hAnsiTheme="minorEastAsia" w:eastAsiaTheme="minorEastAsia"/>
                      <w:kern w:val="10"/>
                      <w:szCs w:val="21"/>
                    </w:rPr>
                    <w:t>3.</w:t>
                  </w:r>
                  <w:r>
                    <w:rPr>
                      <w:rFonts w:asciiTheme="minorEastAsia" w:hAnsiTheme="minorEastAsia" w:eastAsiaTheme="minorEastAsia"/>
                      <w:kern w:val="10"/>
                      <w:szCs w:val="21"/>
                    </w:rPr>
                    <w:t>2</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32m</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处理能力为50</w:t>
                  </w:r>
                  <w:r>
                    <w:rPr>
                      <w:rFonts w:hint="eastAsia" w:asciiTheme="minorEastAsia" w:hAnsiTheme="minorEastAsia" w:eastAsiaTheme="minorEastAsia"/>
                      <w:kern w:val="10"/>
                      <w:szCs w:val="21"/>
                    </w:rPr>
                    <w:t>t/h</w:t>
                  </w:r>
                </w:p>
              </w:tc>
              <w:tc>
                <w:tcPr>
                  <w:tcW w:w="1435" w:type="dxa"/>
                  <w:vAlign w:val="center"/>
                </w:tcPr>
                <w:p w14:paraId="60A2BEEE">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w:t>
                  </w:r>
                  <w:r>
                    <w:rPr>
                      <w:rFonts w:hint="eastAsia" w:asciiTheme="minorEastAsia" w:hAnsiTheme="minorEastAsia" w:eastAsiaTheme="minorEastAsia"/>
                      <w:kern w:val="10"/>
                      <w:szCs w:val="21"/>
                    </w:rPr>
                    <w:t>台</w:t>
                  </w:r>
                </w:p>
              </w:tc>
            </w:tr>
            <w:tr w14:paraId="7FACF0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2790C3F7">
                  <w:pPr>
                    <w:snapToGrid w:val="0"/>
                    <w:spacing w:line="380" w:lineRule="exact"/>
                    <w:jc w:val="center"/>
                    <w:rPr>
                      <w:rFonts w:asciiTheme="minorEastAsia" w:hAnsiTheme="minorEastAsia" w:eastAsiaTheme="minorEastAsia"/>
                      <w:kern w:val="10"/>
                      <w:szCs w:val="21"/>
                    </w:rPr>
                  </w:pPr>
                </w:p>
              </w:tc>
              <w:tc>
                <w:tcPr>
                  <w:tcW w:w="891" w:type="dxa"/>
                  <w:vAlign w:val="center"/>
                </w:tcPr>
                <w:p w14:paraId="1E5588E9">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0</w:t>
                  </w:r>
                </w:p>
              </w:tc>
              <w:tc>
                <w:tcPr>
                  <w:tcW w:w="1815" w:type="dxa"/>
                  <w:vAlign w:val="center"/>
                </w:tcPr>
                <w:p w14:paraId="50D0ECAA">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布袋除尘器</w:t>
                  </w:r>
                </w:p>
              </w:tc>
              <w:tc>
                <w:tcPr>
                  <w:tcW w:w="3261" w:type="dxa"/>
                  <w:vAlign w:val="center"/>
                </w:tcPr>
                <w:p w14:paraId="786BD765">
                  <w:pPr>
                    <w:snapToGrid w:val="0"/>
                    <w:spacing w:line="380" w:lineRule="exact"/>
                    <w:jc w:val="center"/>
                    <w:rPr>
                      <w:rFonts w:asciiTheme="minorEastAsia" w:hAnsiTheme="minorEastAsia" w:eastAsiaTheme="minorEastAsia"/>
                      <w:bCs/>
                      <w:kern w:val="10"/>
                      <w:sz w:val="24"/>
                    </w:rPr>
                  </w:pPr>
                  <w:r>
                    <w:rPr>
                      <w:rFonts w:hint="eastAsia" w:asciiTheme="minorEastAsia" w:hAnsiTheme="minorEastAsia" w:eastAsiaTheme="minorEastAsia"/>
                      <w:kern w:val="10"/>
                      <w:szCs w:val="21"/>
                    </w:rPr>
                    <w:t>仓顶除尘器，风量</w:t>
                  </w:r>
                  <w:r>
                    <w:rPr>
                      <w:rFonts w:asciiTheme="minorEastAsia" w:hAnsiTheme="minorEastAsia" w:eastAsiaTheme="minorEastAsia"/>
                      <w:kern w:val="10"/>
                      <w:szCs w:val="21"/>
                    </w:rPr>
                    <w:t>2000m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/h</w:t>
                  </w:r>
                </w:p>
              </w:tc>
              <w:tc>
                <w:tcPr>
                  <w:tcW w:w="1435" w:type="dxa"/>
                  <w:vAlign w:val="center"/>
                </w:tcPr>
                <w:p w14:paraId="2B90B002">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w:t>
                  </w:r>
                  <w:r>
                    <w:rPr>
                      <w:rFonts w:hint="eastAsia" w:asciiTheme="minorEastAsia" w:hAnsiTheme="minorEastAsia" w:eastAsiaTheme="minorEastAsia"/>
                      <w:kern w:val="10"/>
                      <w:szCs w:val="21"/>
                    </w:rPr>
                    <w:t>台</w:t>
                  </w:r>
                </w:p>
              </w:tc>
            </w:tr>
            <w:tr w14:paraId="4E8C1E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322BE16E">
                  <w:pPr>
                    <w:snapToGrid w:val="0"/>
                    <w:spacing w:line="380" w:lineRule="exact"/>
                    <w:jc w:val="center"/>
                    <w:rPr>
                      <w:rFonts w:asciiTheme="minorEastAsia" w:hAnsiTheme="minorEastAsia" w:eastAsiaTheme="minorEastAsia"/>
                      <w:kern w:val="10"/>
                      <w:szCs w:val="21"/>
                    </w:rPr>
                  </w:pPr>
                </w:p>
              </w:tc>
              <w:tc>
                <w:tcPr>
                  <w:tcW w:w="891" w:type="dxa"/>
                  <w:vAlign w:val="center"/>
                </w:tcPr>
                <w:p w14:paraId="36000C19">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1</w:t>
                  </w:r>
                </w:p>
              </w:tc>
              <w:tc>
                <w:tcPr>
                  <w:tcW w:w="1815" w:type="dxa"/>
                  <w:vAlign w:val="center"/>
                </w:tcPr>
                <w:p w14:paraId="284DC832">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布袋除尘器</w:t>
                  </w:r>
                </w:p>
              </w:tc>
              <w:tc>
                <w:tcPr>
                  <w:tcW w:w="3261" w:type="dxa"/>
                  <w:vAlign w:val="center"/>
                </w:tcPr>
                <w:p w14:paraId="06E4195E">
                  <w:pPr>
                    <w:snapToGrid w:val="0"/>
                    <w:spacing w:line="380" w:lineRule="exact"/>
                    <w:jc w:val="center"/>
                    <w:rPr>
                      <w:rFonts w:asciiTheme="minorEastAsia" w:hAnsiTheme="minorEastAsia" w:eastAsiaTheme="minorEastAsia"/>
                      <w:bCs/>
                      <w:kern w:val="10"/>
                      <w:sz w:val="24"/>
                    </w:rPr>
                  </w:pPr>
                  <w:r>
                    <w:rPr>
                      <w:rFonts w:hint="eastAsia" w:asciiTheme="minorEastAsia" w:hAnsiTheme="minorEastAsia" w:eastAsiaTheme="minorEastAsia"/>
                      <w:kern w:val="10"/>
                      <w:szCs w:val="21"/>
                    </w:rPr>
                    <w:t>风量</w:t>
                  </w:r>
                  <w:r>
                    <w:rPr>
                      <w:rFonts w:asciiTheme="minorEastAsia" w:hAnsiTheme="minorEastAsia" w:eastAsiaTheme="minorEastAsia"/>
                      <w:kern w:val="10"/>
                      <w:szCs w:val="21"/>
                    </w:rPr>
                    <w:t>35000m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/h</w:t>
                  </w:r>
                </w:p>
              </w:tc>
              <w:tc>
                <w:tcPr>
                  <w:tcW w:w="1435" w:type="dxa"/>
                  <w:vAlign w:val="center"/>
                </w:tcPr>
                <w:p w14:paraId="78281055">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w:t>
                  </w:r>
                  <w:r>
                    <w:rPr>
                      <w:rFonts w:hint="eastAsia" w:asciiTheme="minorEastAsia" w:hAnsiTheme="minorEastAsia" w:eastAsiaTheme="minorEastAsia"/>
                      <w:kern w:val="10"/>
                      <w:szCs w:val="21"/>
                    </w:rPr>
                    <w:t>台</w:t>
                  </w:r>
                </w:p>
              </w:tc>
            </w:tr>
            <w:tr w14:paraId="08DBE3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59BAAE89">
                  <w:pPr>
                    <w:snapToGrid w:val="0"/>
                    <w:spacing w:line="380" w:lineRule="exact"/>
                    <w:jc w:val="center"/>
                    <w:rPr>
                      <w:rFonts w:asciiTheme="minorEastAsia" w:hAnsiTheme="minorEastAsia" w:eastAsiaTheme="minorEastAsia"/>
                      <w:kern w:val="10"/>
                      <w:szCs w:val="21"/>
                    </w:rPr>
                  </w:pPr>
                </w:p>
              </w:tc>
              <w:tc>
                <w:tcPr>
                  <w:tcW w:w="891" w:type="dxa"/>
                  <w:vAlign w:val="center"/>
                </w:tcPr>
                <w:p w14:paraId="0251DF7B">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2</w:t>
                  </w:r>
                </w:p>
              </w:tc>
              <w:tc>
                <w:tcPr>
                  <w:tcW w:w="1815" w:type="dxa"/>
                  <w:vAlign w:val="center"/>
                </w:tcPr>
                <w:p w14:paraId="7C42D4B5">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冷却系统</w:t>
                  </w:r>
                </w:p>
              </w:tc>
              <w:tc>
                <w:tcPr>
                  <w:tcW w:w="3261" w:type="dxa"/>
                  <w:vAlign w:val="center"/>
                </w:tcPr>
                <w:p w14:paraId="46298C67">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100m</w:t>
                  </w:r>
                  <w:r>
                    <w:rPr>
                      <w:rFonts w:asciiTheme="minorEastAsia" w:hAnsiTheme="minorEastAsia" w:eastAsiaTheme="minorEastAsia"/>
                      <w:kern w:val="10"/>
                      <w:szCs w:val="21"/>
                      <w:vertAlign w:val="superscript"/>
                    </w:rPr>
                    <w:t>3</w:t>
                  </w:r>
                  <w:r>
                    <w:rPr>
                      <w:rFonts w:hint="eastAsia" w:asciiTheme="minorEastAsia" w:hAnsiTheme="minorEastAsia" w:eastAsiaTheme="minorEastAsia"/>
                      <w:kern w:val="10"/>
                      <w:szCs w:val="21"/>
                    </w:rPr>
                    <w:t>冷却循环池</w:t>
                  </w:r>
                </w:p>
              </w:tc>
              <w:tc>
                <w:tcPr>
                  <w:tcW w:w="1435" w:type="dxa"/>
                  <w:vAlign w:val="center"/>
                </w:tcPr>
                <w:p w14:paraId="237AA8D1">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1套</w:t>
                  </w:r>
                </w:p>
              </w:tc>
            </w:tr>
            <w:tr w14:paraId="7332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restart"/>
                  <w:vAlign w:val="center"/>
                </w:tcPr>
                <w:p w14:paraId="18DEF49C">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其它</w:t>
                  </w:r>
                </w:p>
              </w:tc>
              <w:tc>
                <w:tcPr>
                  <w:tcW w:w="891" w:type="dxa"/>
                  <w:vAlign w:val="center"/>
                </w:tcPr>
                <w:p w14:paraId="76276EE3">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3</w:t>
                  </w:r>
                </w:p>
              </w:tc>
              <w:tc>
                <w:tcPr>
                  <w:tcW w:w="1815" w:type="dxa"/>
                  <w:vAlign w:val="center"/>
                </w:tcPr>
                <w:p w14:paraId="291F832E">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生产用储水池</w:t>
                  </w:r>
                </w:p>
              </w:tc>
              <w:tc>
                <w:tcPr>
                  <w:tcW w:w="3261" w:type="dxa"/>
                  <w:vAlign w:val="center"/>
                </w:tcPr>
                <w:p w14:paraId="5AC3936A">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50m</w:t>
                  </w:r>
                  <w:r>
                    <w:rPr>
                      <w:rFonts w:asciiTheme="minorEastAsia" w:hAnsiTheme="minorEastAsia" w:eastAsiaTheme="minorEastAsia"/>
                      <w:kern w:val="10"/>
                      <w:szCs w:val="21"/>
                      <w:vertAlign w:val="superscript"/>
                    </w:rPr>
                    <w:t>3</w:t>
                  </w:r>
                </w:p>
              </w:tc>
              <w:tc>
                <w:tcPr>
                  <w:tcW w:w="1435" w:type="dxa"/>
                  <w:vAlign w:val="center"/>
                </w:tcPr>
                <w:p w14:paraId="2DA29BEC">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1个</w:t>
                  </w:r>
                </w:p>
              </w:tc>
            </w:tr>
            <w:tr w14:paraId="643649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865" w:type="dxa"/>
                  <w:vMerge w:val="continue"/>
                  <w:vAlign w:val="center"/>
                </w:tcPr>
                <w:p w14:paraId="15792BC6">
                  <w:pPr>
                    <w:snapToGrid w:val="0"/>
                    <w:spacing w:line="380" w:lineRule="exact"/>
                    <w:jc w:val="center"/>
                    <w:rPr>
                      <w:rFonts w:asciiTheme="minorEastAsia" w:hAnsiTheme="minorEastAsia" w:eastAsiaTheme="minorEastAsia"/>
                      <w:kern w:val="10"/>
                      <w:szCs w:val="21"/>
                    </w:rPr>
                  </w:pPr>
                </w:p>
              </w:tc>
              <w:tc>
                <w:tcPr>
                  <w:tcW w:w="891" w:type="dxa"/>
                  <w:vAlign w:val="center"/>
                </w:tcPr>
                <w:p w14:paraId="01303C05">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4</w:t>
                  </w:r>
                </w:p>
              </w:tc>
              <w:tc>
                <w:tcPr>
                  <w:tcW w:w="1815" w:type="dxa"/>
                  <w:vAlign w:val="center"/>
                </w:tcPr>
                <w:p w14:paraId="2119D438">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生活用储水罐</w:t>
                  </w:r>
                </w:p>
              </w:tc>
              <w:tc>
                <w:tcPr>
                  <w:tcW w:w="3261" w:type="dxa"/>
                  <w:vAlign w:val="center"/>
                </w:tcPr>
                <w:p w14:paraId="4198A6E4">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m</w:t>
                  </w:r>
                  <w:r>
                    <w:rPr>
                      <w:rFonts w:asciiTheme="minorEastAsia" w:hAnsiTheme="minorEastAsia" w:eastAsiaTheme="minorEastAsia"/>
                      <w:kern w:val="10"/>
                      <w:szCs w:val="21"/>
                      <w:vertAlign w:val="superscript"/>
                    </w:rPr>
                    <w:t>3</w:t>
                  </w:r>
                </w:p>
              </w:tc>
              <w:tc>
                <w:tcPr>
                  <w:tcW w:w="1435" w:type="dxa"/>
                  <w:vAlign w:val="center"/>
                </w:tcPr>
                <w:p w14:paraId="59DE2DF6">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1个</w:t>
                  </w:r>
                </w:p>
              </w:tc>
            </w:tr>
            <w:tr w14:paraId="6B39E6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63" w:hRule="atLeast"/>
                <w:jc w:val="center"/>
              </w:trPr>
              <w:tc>
                <w:tcPr>
                  <w:tcW w:w="865" w:type="dxa"/>
                  <w:vMerge w:val="continue"/>
                  <w:vAlign w:val="center"/>
                </w:tcPr>
                <w:p w14:paraId="28F4217F">
                  <w:pPr>
                    <w:snapToGrid w:val="0"/>
                    <w:spacing w:line="380" w:lineRule="exact"/>
                    <w:jc w:val="center"/>
                    <w:rPr>
                      <w:rFonts w:asciiTheme="minorEastAsia" w:hAnsiTheme="minorEastAsia" w:eastAsiaTheme="minorEastAsia"/>
                      <w:kern w:val="10"/>
                      <w:szCs w:val="21"/>
                    </w:rPr>
                  </w:pPr>
                </w:p>
              </w:tc>
              <w:tc>
                <w:tcPr>
                  <w:tcW w:w="891" w:type="dxa"/>
                  <w:vAlign w:val="center"/>
                </w:tcPr>
                <w:p w14:paraId="60314EF4">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5</w:t>
                  </w:r>
                </w:p>
              </w:tc>
              <w:tc>
                <w:tcPr>
                  <w:tcW w:w="1815" w:type="dxa"/>
                  <w:vAlign w:val="center"/>
                </w:tcPr>
                <w:p w14:paraId="5360DFDE">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铲车</w:t>
                  </w:r>
                </w:p>
              </w:tc>
              <w:tc>
                <w:tcPr>
                  <w:tcW w:w="3261" w:type="dxa"/>
                  <w:vAlign w:val="center"/>
                </w:tcPr>
                <w:p w14:paraId="79110BED">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5t</w:t>
                  </w:r>
                </w:p>
              </w:tc>
              <w:tc>
                <w:tcPr>
                  <w:tcW w:w="1435" w:type="dxa"/>
                  <w:vAlign w:val="center"/>
                </w:tcPr>
                <w:p w14:paraId="45A1496B">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2台</w:t>
                  </w:r>
                </w:p>
              </w:tc>
            </w:tr>
            <w:tr w14:paraId="6D58FA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2AE831B4">
                  <w:pPr>
                    <w:snapToGrid w:val="0"/>
                    <w:spacing w:line="380" w:lineRule="exact"/>
                    <w:jc w:val="center"/>
                    <w:rPr>
                      <w:rFonts w:asciiTheme="minorEastAsia" w:hAnsiTheme="minorEastAsia" w:eastAsiaTheme="minorEastAsia"/>
                      <w:kern w:val="10"/>
                      <w:szCs w:val="21"/>
                    </w:rPr>
                  </w:pPr>
                </w:p>
              </w:tc>
              <w:tc>
                <w:tcPr>
                  <w:tcW w:w="891" w:type="dxa"/>
                  <w:vAlign w:val="center"/>
                </w:tcPr>
                <w:p w14:paraId="00351A22">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6</w:t>
                  </w:r>
                </w:p>
              </w:tc>
              <w:tc>
                <w:tcPr>
                  <w:tcW w:w="1815" w:type="dxa"/>
                  <w:vAlign w:val="center"/>
                </w:tcPr>
                <w:p w14:paraId="39DC1BC7">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洒水车</w:t>
                  </w:r>
                </w:p>
              </w:tc>
              <w:tc>
                <w:tcPr>
                  <w:tcW w:w="3261" w:type="dxa"/>
                  <w:vAlign w:val="center"/>
                </w:tcPr>
                <w:p w14:paraId="419A865D">
                  <w:pPr>
                    <w:snapToGrid w:val="0"/>
                    <w:spacing w:line="38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3m</w:t>
                  </w:r>
                  <w:r>
                    <w:rPr>
                      <w:rFonts w:asciiTheme="minorEastAsia" w:hAnsiTheme="minorEastAsia" w:eastAsiaTheme="minorEastAsia"/>
                      <w:kern w:val="10"/>
                      <w:szCs w:val="21"/>
                      <w:vertAlign w:val="superscript"/>
                    </w:rPr>
                    <w:t>3</w:t>
                  </w:r>
                </w:p>
              </w:tc>
              <w:tc>
                <w:tcPr>
                  <w:tcW w:w="1435" w:type="dxa"/>
                  <w:vAlign w:val="center"/>
                </w:tcPr>
                <w:p w14:paraId="1B3D99E8">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1台</w:t>
                  </w:r>
                </w:p>
              </w:tc>
            </w:tr>
            <w:tr w14:paraId="40C4CA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865" w:type="dxa"/>
                  <w:vMerge w:val="continue"/>
                  <w:vAlign w:val="center"/>
                </w:tcPr>
                <w:p w14:paraId="16887793">
                  <w:pPr>
                    <w:snapToGrid w:val="0"/>
                    <w:spacing w:line="380" w:lineRule="exact"/>
                    <w:jc w:val="center"/>
                    <w:rPr>
                      <w:rFonts w:asciiTheme="minorEastAsia" w:hAnsiTheme="minorEastAsia" w:eastAsiaTheme="minorEastAsia"/>
                      <w:kern w:val="10"/>
                      <w:szCs w:val="21"/>
                    </w:rPr>
                  </w:pPr>
                </w:p>
              </w:tc>
              <w:tc>
                <w:tcPr>
                  <w:tcW w:w="891" w:type="dxa"/>
                  <w:vAlign w:val="center"/>
                </w:tcPr>
                <w:p w14:paraId="311C8831">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7</w:t>
                  </w:r>
                </w:p>
              </w:tc>
              <w:tc>
                <w:tcPr>
                  <w:tcW w:w="1815" w:type="dxa"/>
                  <w:vAlign w:val="center"/>
                </w:tcPr>
                <w:p w14:paraId="207B712B">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变压器</w:t>
                  </w:r>
                </w:p>
              </w:tc>
              <w:tc>
                <w:tcPr>
                  <w:tcW w:w="3261" w:type="dxa"/>
                  <w:vAlign w:val="center"/>
                </w:tcPr>
                <w:p w14:paraId="4C2EBBD8">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250KVA</w:t>
                  </w:r>
                </w:p>
              </w:tc>
              <w:tc>
                <w:tcPr>
                  <w:tcW w:w="1435" w:type="dxa"/>
                  <w:vAlign w:val="center"/>
                </w:tcPr>
                <w:p w14:paraId="28F15CEB">
                  <w:pPr>
                    <w:snapToGrid w:val="0"/>
                    <w:spacing w:line="38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1台</w:t>
                  </w:r>
                </w:p>
              </w:tc>
            </w:tr>
          </w:tbl>
          <w:p w14:paraId="01D3F95C">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机制砂生产线破碎机和筛分机生产能力分析：</w:t>
            </w:r>
          </w:p>
          <w:p w14:paraId="7F8E7789">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kern w:val="10"/>
                <w:sz w:val="24"/>
              </w:rPr>
              <w:t>项目机制砂生产线设置1台</w:t>
            </w:r>
            <w:r>
              <w:rPr>
                <w:rFonts w:asciiTheme="minorEastAsia" w:hAnsiTheme="minorEastAsia" w:eastAsiaTheme="minorEastAsia"/>
                <w:bCs/>
                <w:kern w:val="10"/>
                <w:sz w:val="24"/>
              </w:rPr>
              <w:t>破碎</w:t>
            </w:r>
            <w:r>
              <w:rPr>
                <w:rFonts w:hint="eastAsia" w:asciiTheme="minorEastAsia" w:hAnsiTheme="minorEastAsia" w:eastAsiaTheme="minorEastAsia"/>
                <w:bCs/>
                <w:kern w:val="10"/>
                <w:sz w:val="24"/>
              </w:rPr>
              <w:t>机及1台</w:t>
            </w:r>
            <w:r>
              <w:rPr>
                <w:rFonts w:asciiTheme="minorEastAsia" w:hAnsiTheme="minorEastAsia" w:eastAsiaTheme="minorEastAsia"/>
                <w:bCs/>
                <w:kern w:val="10"/>
                <w:sz w:val="24"/>
              </w:rPr>
              <w:t>筛分机</w:t>
            </w:r>
            <w:r>
              <w:rPr>
                <w:rFonts w:hint="eastAsia" w:asciiTheme="minorEastAsia" w:hAnsiTheme="minorEastAsia" w:eastAsiaTheme="minorEastAsia"/>
                <w:bCs/>
                <w:kern w:val="10"/>
                <w:sz w:val="24"/>
              </w:rPr>
              <w:t>进行加工，</w:t>
            </w:r>
            <w:r>
              <w:rPr>
                <w:rFonts w:asciiTheme="minorEastAsia" w:hAnsiTheme="minorEastAsia" w:eastAsiaTheme="minorEastAsia"/>
                <w:bCs/>
                <w:kern w:val="10"/>
                <w:sz w:val="24"/>
              </w:rPr>
              <w:t>破碎</w:t>
            </w:r>
            <w:r>
              <w:rPr>
                <w:rFonts w:hint="eastAsia" w:asciiTheme="minorEastAsia" w:hAnsiTheme="minorEastAsia" w:eastAsiaTheme="minorEastAsia"/>
                <w:bCs/>
                <w:kern w:val="10"/>
                <w:sz w:val="24"/>
              </w:rPr>
              <w:t>机加工能力平均值50t/h计，</w:t>
            </w:r>
            <w:r>
              <w:rPr>
                <w:rFonts w:asciiTheme="minorEastAsia" w:hAnsiTheme="minorEastAsia" w:eastAsiaTheme="minorEastAsia"/>
                <w:bCs/>
                <w:kern w:val="10"/>
                <w:sz w:val="24"/>
              </w:rPr>
              <w:t>筛分机</w:t>
            </w:r>
            <w:r>
              <w:rPr>
                <w:rFonts w:hint="eastAsia" w:asciiTheme="minorEastAsia" w:hAnsiTheme="minorEastAsia" w:eastAsiaTheme="minorEastAsia"/>
                <w:bCs/>
                <w:kern w:val="10"/>
                <w:sz w:val="24"/>
              </w:rPr>
              <w:t>的加工能力平均值为</w:t>
            </w:r>
            <w:r>
              <w:rPr>
                <w:rFonts w:asciiTheme="minorEastAsia" w:hAnsiTheme="minorEastAsia" w:eastAsiaTheme="minorEastAsia"/>
                <w:bCs/>
                <w:kern w:val="10"/>
                <w:sz w:val="24"/>
              </w:rPr>
              <w:t>50</w:t>
            </w:r>
            <w:r>
              <w:rPr>
                <w:rFonts w:hint="eastAsia" w:asciiTheme="minorEastAsia" w:hAnsiTheme="minorEastAsia" w:eastAsiaTheme="minorEastAsia"/>
                <w:bCs/>
                <w:kern w:val="10"/>
                <w:sz w:val="24"/>
              </w:rPr>
              <w:t>t/h。故破碎机和筛分机的配制合理。机制砂生产线平均生产能力为5</w:t>
            </w:r>
            <w:r>
              <w:rPr>
                <w:rFonts w:asciiTheme="minorEastAsia" w:hAnsiTheme="minorEastAsia" w:eastAsiaTheme="minorEastAsia"/>
                <w:bCs/>
                <w:kern w:val="10"/>
                <w:sz w:val="24"/>
              </w:rPr>
              <w:t>0t/h</w:t>
            </w:r>
            <w:r>
              <w:rPr>
                <w:rFonts w:hint="eastAsia" w:asciiTheme="minorEastAsia" w:hAnsiTheme="minorEastAsia" w:eastAsiaTheme="minorEastAsia"/>
                <w:bCs/>
                <w:kern w:val="10"/>
                <w:sz w:val="24"/>
              </w:rPr>
              <w:t>，项目拟运行时间为</w:t>
            </w:r>
            <w:r>
              <w:rPr>
                <w:rFonts w:asciiTheme="minorEastAsia" w:hAnsiTheme="minorEastAsia" w:eastAsiaTheme="minorEastAsia"/>
                <w:bCs/>
                <w:kern w:val="10"/>
                <w:sz w:val="24"/>
              </w:rPr>
              <w:t>16h/d</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270d/a</w:t>
            </w:r>
            <w:r>
              <w:rPr>
                <w:rFonts w:hint="eastAsia" w:asciiTheme="minorEastAsia" w:hAnsiTheme="minorEastAsia" w:eastAsiaTheme="minorEastAsia"/>
                <w:bCs/>
                <w:kern w:val="10"/>
                <w:sz w:val="24"/>
              </w:rPr>
              <w:t>，故年设计加工量为：5</w:t>
            </w:r>
            <w:r>
              <w:rPr>
                <w:rFonts w:asciiTheme="minorEastAsia" w:hAnsiTheme="minorEastAsia" w:eastAsiaTheme="minorEastAsia"/>
                <w:bCs/>
                <w:kern w:val="10"/>
                <w:sz w:val="24"/>
              </w:rPr>
              <w:t>0t/h</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16h/d</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270d/a</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21.6</w:t>
            </w:r>
            <w:r>
              <w:rPr>
                <w:rFonts w:hint="eastAsia" w:asciiTheme="minorEastAsia" w:hAnsiTheme="minorEastAsia" w:eastAsiaTheme="minorEastAsia"/>
                <w:bCs/>
                <w:kern w:val="10"/>
                <w:sz w:val="24"/>
              </w:rPr>
              <w:t>万t</w:t>
            </w:r>
            <w:r>
              <w:rPr>
                <w:rFonts w:asciiTheme="minorEastAsia" w:hAnsiTheme="minorEastAsia" w:eastAsiaTheme="minorEastAsia"/>
                <w:bCs/>
                <w:kern w:val="10"/>
                <w:sz w:val="24"/>
              </w:rPr>
              <w:t>/a</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20</w:t>
            </w:r>
            <w:r>
              <w:rPr>
                <w:rFonts w:hint="eastAsia" w:asciiTheme="minorEastAsia" w:hAnsiTheme="minorEastAsia" w:eastAsiaTheme="minorEastAsia"/>
                <w:bCs/>
                <w:kern w:val="10"/>
                <w:sz w:val="24"/>
              </w:rPr>
              <w:t>万t</w:t>
            </w:r>
            <w:r>
              <w:rPr>
                <w:rFonts w:asciiTheme="minorEastAsia" w:hAnsiTheme="minorEastAsia" w:eastAsiaTheme="minorEastAsia"/>
                <w:bCs/>
                <w:kern w:val="10"/>
                <w:sz w:val="24"/>
              </w:rPr>
              <w:t>/a</w:t>
            </w:r>
            <w:r>
              <w:rPr>
                <w:rFonts w:hint="eastAsia" w:asciiTheme="minorEastAsia" w:hAnsiTheme="minorEastAsia" w:eastAsiaTheme="minorEastAsia"/>
                <w:bCs/>
                <w:kern w:val="10"/>
                <w:sz w:val="24"/>
              </w:rPr>
              <w:t>加工量，故项目设置1台破碎机、1台筛分机即可以满足机制砂生产所需。</w:t>
            </w:r>
          </w:p>
          <w:p w14:paraId="20BDE7BF">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超细粉生产线粉磨机生产能力分析：</w:t>
            </w:r>
          </w:p>
          <w:p w14:paraId="3AE993F3">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超细粉生产线粉磨机生产能力为5</w:t>
            </w:r>
            <w:r>
              <w:rPr>
                <w:rFonts w:asciiTheme="minorEastAsia" w:hAnsiTheme="minorEastAsia" w:eastAsiaTheme="minorEastAsia"/>
                <w:bCs/>
                <w:kern w:val="10"/>
                <w:sz w:val="24"/>
              </w:rPr>
              <w:t>0t/h</w:t>
            </w:r>
            <w:r>
              <w:rPr>
                <w:rFonts w:hint="eastAsia" w:asciiTheme="minorEastAsia" w:hAnsiTheme="minorEastAsia" w:eastAsiaTheme="minorEastAsia"/>
                <w:bCs/>
                <w:kern w:val="10"/>
                <w:sz w:val="24"/>
              </w:rPr>
              <w:t>，项目拟运行时间为</w:t>
            </w:r>
            <w:r>
              <w:rPr>
                <w:rFonts w:asciiTheme="minorEastAsia" w:hAnsiTheme="minorEastAsia" w:eastAsiaTheme="minorEastAsia"/>
                <w:bCs/>
                <w:kern w:val="10"/>
                <w:sz w:val="24"/>
              </w:rPr>
              <w:t>8h/d</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270d/a</w:t>
            </w:r>
            <w:r>
              <w:rPr>
                <w:rFonts w:hint="eastAsia" w:asciiTheme="minorEastAsia" w:hAnsiTheme="minorEastAsia" w:eastAsiaTheme="minorEastAsia"/>
                <w:bCs/>
                <w:kern w:val="10"/>
                <w:sz w:val="24"/>
              </w:rPr>
              <w:t>，故年设计加工量为：5</w:t>
            </w:r>
            <w:r>
              <w:rPr>
                <w:rFonts w:asciiTheme="minorEastAsia" w:hAnsiTheme="minorEastAsia" w:eastAsiaTheme="minorEastAsia"/>
                <w:bCs/>
                <w:kern w:val="10"/>
                <w:sz w:val="24"/>
              </w:rPr>
              <w:t>0t/h</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8h/d</w:t>
            </w:r>
            <w:r>
              <w:rPr>
                <w:rFonts w:hint="eastAsia" w:asciiTheme="minorEastAsia" w:hAnsiTheme="minorEastAsia" w:eastAsiaTheme="minorEastAsia"/>
                <w:bCs/>
                <w:kern w:val="10"/>
                <w:sz w:val="24"/>
              </w:rPr>
              <w:t>×27</w:t>
            </w:r>
            <w:r>
              <w:rPr>
                <w:rFonts w:asciiTheme="minorEastAsia" w:hAnsiTheme="minorEastAsia" w:eastAsiaTheme="minorEastAsia"/>
                <w:bCs/>
                <w:kern w:val="10"/>
                <w:sz w:val="24"/>
              </w:rPr>
              <w:t>0d/a</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10.8</w:t>
            </w:r>
            <w:r>
              <w:rPr>
                <w:rFonts w:hint="eastAsia" w:asciiTheme="minorEastAsia" w:hAnsiTheme="minorEastAsia" w:eastAsiaTheme="minorEastAsia"/>
                <w:bCs/>
                <w:kern w:val="10"/>
                <w:sz w:val="24"/>
              </w:rPr>
              <w:t>万t</w:t>
            </w:r>
            <w:r>
              <w:rPr>
                <w:rFonts w:asciiTheme="minorEastAsia" w:hAnsiTheme="minorEastAsia" w:eastAsiaTheme="minorEastAsia"/>
                <w:bCs/>
                <w:kern w:val="10"/>
                <w:sz w:val="24"/>
              </w:rPr>
              <w:t>/a</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10</w:t>
            </w:r>
            <w:r>
              <w:rPr>
                <w:rFonts w:hint="eastAsia" w:asciiTheme="minorEastAsia" w:hAnsiTheme="minorEastAsia" w:eastAsiaTheme="minorEastAsia"/>
                <w:bCs/>
                <w:kern w:val="10"/>
                <w:sz w:val="24"/>
              </w:rPr>
              <w:t>万t</w:t>
            </w:r>
            <w:r>
              <w:rPr>
                <w:rFonts w:asciiTheme="minorEastAsia" w:hAnsiTheme="minorEastAsia" w:eastAsiaTheme="minorEastAsia"/>
                <w:bCs/>
                <w:kern w:val="10"/>
                <w:sz w:val="24"/>
              </w:rPr>
              <w:t>/a</w:t>
            </w:r>
            <w:r>
              <w:rPr>
                <w:rFonts w:hint="eastAsia" w:asciiTheme="minorEastAsia" w:hAnsiTheme="minorEastAsia" w:eastAsiaTheme="minorEastAsia"/>
                <w:bCs/>
                <w:kern w:val="10"/>
                <w:sz w:val="24"/>
              </w:rPr>
              <w:t>加工量，故项目设置1台粉磨机可以满足超细粉生产所需。</w:t>
            </w:r>
          </w:p>
          <w:p w14:paraId="582BE754">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 xml:space="preserve">4) </w:t>
            </w:r>
            <w:r>
              <w:rPr>
                <w:rFonts w:hint="eastAsia" w:asciiTheme="minorEastAsia" w:hAnsiTheme="minorEastAsia" w:eastAsiaTheme="minorEastAsia"/>
                <w:bCs/>
                <w:kern w:val="10"/>
                <w:sz w:val="24"/>
              </w:rPr>
              <w:t>项目主要构筑物表</w:t>
            </w:r>
          </w:p>
          <w:p w14:paraId="0DE82B84">
            <w:pPr>
              <w:spacing w:line="500" w:lineRule="exact"/>
              <w:ind w:firstLine="480" w:firstLineChars="200"/>
              <w:jc w:val="center"/>
              <w:rPr>
                <w:rFonts w:asciiTheme="minorEastAsia" w:hAnsiTheme="minorEastAsia" w:eastAsiaTheme="minorEastAsia"/>
                <w:bCs/>
                <w:kern w:val="10"/>
                <w:sz w:val="24"/>
              </w:rPr>
            </w:pPr>
            <w:r>
              <w:rPr>
                <w:rFonts w:hint="eastAsia" w:asciiTheme="minorEastAsia" w:hAnsiTheme="minorEastAsia" w:eastAsiaTheme="minorEastAsia"/>
                <w:bCs/>
                <w:kern w:val="10"/>
                <w:sz w:val="24"/>
              </w:rPr>
              <w:t>表2-</w:t>
            </w:r>
            <w:r>
              <w:rPr>
                <w:rFonts w:asciiTheme="minorEastAsia" w:hAnsiTheme="minorEastAsia" w:eastAsiaTheme="minorEastAsia"/>
                <w:bCs/>
                <w:kern w:val="10"/>
                <w:sz w:val="24"/>
              </w:rPr>
              <w:t xml:space="preserve">4    </w:t>
            </w:r>
            <w:r>
              <w:rPr>
                <w:rFonts w:hint="eastAsia" w:asciiTheme="minorEastAsia" w:hAnsiTheme="minorEastAsia" w:eastAsiaTheme="minorEastAsia"/>
                <w:bCs/>
                <w:kern w:val="10"/>
                <w:sz w:val="24"/>
              </w:rPr>
              <w:t>项目主要构筑物表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697"/>
              <w:gridCol w:w="5641"/>
            </w:tblGrid>
            <w:tr w14:paraId="1BA9E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541BE357">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序号</w:t>
                  </w:r>
                </w:p>
              </w:tc>
              <w:tc>
                <w:tcPr>
                  <w:tcW w:w="1708" w:type="dxa"/>
                  <w:vAlign w:val="center"/>
                </w:tcPr>
                <w:p w14:paraId="1C5183DB">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名称</w:t>
                  </w:r>
                </w:p>
              </w:tc>
              <w:tc>
                <w:tcPr>
                  <w:tcW w:w="5688" w:type="dxa"/>
                </w:tcPr>
                <w:p w14:paraId="1D706F2D">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参数</w:t>
                  </w:r>
                </w:p>
              </w:tc>
            </w:tr>
            <w:tr w14:paraId="0D36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30DA37A8">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1</w:t>
                  </w:r>
                </w:p>
              </w:tc>
              <w:tc>
                <w:tcPr>
                  <w:tcW w:w="1708" w:type="dxa"/>
                  <w:vAlign w:val="center"/>
                </w:tcPr>
                <w:p w14:paraId="65B27D65">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机制砂原料库</w:t>
                  </w:r>
                </w:p>
              </w:tc>
              <w:tc>
                <w:tcPr>
                  <w:tcW w:w="5688" w:type="dxa"/>
                </w:tcPr>
                <w:p w14:paraId="37F05A20">
                  <w:pPr>
                    <w:spacing w:line="400" w:lineRule="exact"/>
                    <w:rPr>
                      <w:rFonts w:asciiTheme="minorEastAsia" w:hAnsiTheme="minorEastAsia" w:eastAsiaTheme="minorEastAsia"/>
                      <w:bCs/>
                      <w:kern w:val="10"/>
                      <w:szCs w:val="21"/>
                    </w:rPr>
                  </w:pPr>
                  <w:r>
                    <w:rPr>
                      <w:rFonts w:hint="eastAsia" w:asciiTheme="minorEastAsia" w:hAnsiTheme="minorEastAsia" w:eastAsiaTheme="minorEastAsia"/>
                      <w:bCs/>
                      <w:kern w:val="10"/>
                      <w:szCs w:val="21"/>
                    </w:rPr>
                    <w:t>面积</w:t>
                  </w:r>
                  <w:r>
                    <w:rPr>
                      <w:rFonts w:asciiTheme="minorEastAsia" w:hAnsiTheme="minorEastAsia" w:eastAsiaTheme="minorEastAsia"/>
                      <w:bCs/>
                      <w:kern w:val="10"/>
                      <w:szCs w:val="21"/>
                    </w:rPr>
                    <w:t>3000m</w:t>
                  </w:r>
                  <w:r>
                    <w:rPr>
                      <w:rFonts w:asciiTheme="minorEastAsia" w:hAnsiTheme="minorEastAsia" w:eastAsiaTheme="minorEastAsia"/>
                      <w:bCs/>
                      <w:kern w:val="10"/>
                      <w:szCs w:val="21"/>
                      <w:vertAlign w:val="superscript"/>
                    </w:rPr>
                    <w:t>2</w:t>
                  </w:r>
                  <w:r>
                    <w:rPr>
                      <w:rFonts w:hint="eastAsia" w:asciiTheme="minorEastAsia" w:hAnsiTheme="minorEastAsia" w:eastAsiaTheme="minorEastAsia"/>
                      <w:bCs/>
                      <w:kern w:val="10"/>
                      <w:szCs w:val="21"/>
                    </w:rPr>
                    <w:t>，全封闭轻钢结构，高1</w:t>
                  </w:r>
                  <w:r>
                    <w:rPr>
                      <w:rFonts w:asciiTheme="minorEastAsia" w:hAnsiTheme="minorEastAsia" w:eastAsiaTheme="minorEastAsia"/>
                      <w:bCs/>
                      <w:kern w:val="10"/>
                      <w:szCs w:val="21"/>
                    </w:rPr>
                    <w:t>2m</w:t>
                  </w:r>
                  <w:r>
                    <w:rPr>
                      <w:rFonts w:hint="eastAsia" w:asciiTheme="minorEastAsia" w:hAnsiTheme="minorEastAsia" w:eastAsiaTheme="minorEastAsia"/>
                      <w:bCs/>
                      <w:kern w:val="10"/>
                      <w:szCs w:val="21"/>
                    </w:rPr>
                    <w:t>，配套有固定喷淋设施。</w:t>
                  </w:r>
                </w:p>
              </w:tc>
            </w:tr>
            <w:tr w14:paraId="3D06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222275C7">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2</w:t>
                  </w:r>
                </w:p>
              </w:tc>
              <w:tc>
                <w:tcPr>
                  <w:tcW w:w="1708" w:type="dxa"/>
                  <w:vAlign w:val="center"/>
                </w:tcPr>
                <w:p w14:paraId="68588AF3">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机制砂生产车间</w:t>
                  </w:r>
                </w:p>
              </w:tc>
              <w:tc>
                <w:tcPr>
                  <w:tcW w:w="5688" w:type="dxa"/>
                </w:tcPr>
                <w:p w14:paraId="2AEC06E0">
                  <w:pPr>
                    <w:spacing w:line="400" w:lineRule="exact"/>
                    <w:rPr>
                      <w:rFonts w:asciiTheme="minorEastAsia" w:hAnsiTheme="minorEastAsia" w:eastAsiaTheme="minorEastAsia"/>
                      <w:bCs/>
                      <w:kern w:val="10"/>
                      <w:szCs w:val="21"/>
                    </w:rPr>
                  </w:pPr>
                  <w:r>
                    <w:rPr>
                      <w:rFonts w:hint="eastAsia" w:asciiTheme="minorEastAsia" w:hAnsiTheme="minorEastAsia" w:eastAsiaTheme="minorEastAsia"/>
                      <w:bCs/>
                      <w:kern w:val="10"/>
                      <w:szCs w:val="21"/>
                    </w:rPr>
                    <w:t>面积</w:t>
                  </w:r>
                  <w:r>
                    <w:rPr>
                      <w:rFonts w:asciiTheme="minorEastAsia" w:hAnsiTheme="minorEastAsia" w:eastAsiaTheme="minorEastAsia"/>
                      <w:bCs/>
                      <w:kern w:val="10"/>
                      <w:szCs w:val="21"/>
                    </w:rPr>
                    <w:t>1500m</w:t>
                  </w:r>
                  <w:r>
                    <w:rPr>
                      <w:rFonts w:asciiTheme="minorEastAsia" w:hAnsiTheme="minorEastAsia" w:eastAsiaTheme="minorEastAsia"/>
                      <w:bCs/>
                      <w:kern w:val="10"/>
                      <w:szCs w:val="21"/>
                      <w:vertAlign w:val="superscript"/>
                    </w:rPr>
                    <w:t>2</w:t>
                  </w:r>
                  <w:r>
                    <w:rPr>
                      <w:rFonts w:hint="eastAsia" w:asciiTheme="minorEastAsia" w:hAnsiTheme="minorEastAsia" w:eastAsiaTheme="minorEastAsia"/>
                      <w:bCs/>
                      <w:kern w:val="10"/>
                      <w:szCs w:val="21"/>
                    </w:rPr>
                    <w:t>，全封闭轻钢结构，高1</w:t>
                  </w:r>
                  <w:r>
                    <w:rPr>
                      <w:rFonts w:asciiTheme="minorEastAsia" w:hAnsiTheme="minorEastAsia" w:eastAsiaTheme="minorEastAsia"/>
                      <w:bCs/>
                      <w:kern w:val="10"/>
                      <w:szCs w:val="21"/>
                    </w:rPr>
                    <w:t>2m</w:t>
                  </w:r>
                  <w:r>
                    <w:rPr>
                      <w:rFonts w:hint="eastAsia" w:asciiTheme="minorEastAsia" w:hAnsiTheme="minorEastAsia" w:eastAsiaTheme="minorEastAsia"/>
                      <w:bCs/>
                      <w:kern w:val="10"/>
                      <w:szCs w:val="21"/>
                    </w:rPr>
                    <w:t>，配套有固定喷淋设施。</w:t>
                  </w:r>
                </w:p>
              </w:tc>
            </w:tr>
            <w:tr w14:paraId="470A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15FA5971">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3</w:t>
                  </w:r>
                </w:p>
              </w:tc>
              <w:tc>
                <w:tcPr>
                  <w:tcW w:w="1708" w:type="dxa"/>
                  <w:vAlign w:val="center"/>
                </w:tcPr>
                <w:p w14:paraId="5DC8C105">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机制砂成品库</w:t>
                  </w:r>
                </w:p>
              </w:tc>
              <w:tc>
                <w:tcPr>
                  <w:tcW w:w="5688" w:type="dxa"/>
                </w:tcPr>
                <w:p w14:paraId="76620154">
                  <w:pPr>
                    <w:spacing w:line="400" w:lineRule="exact"/>
                    <w:rPr>
                      <w:rFonts w:asciiTheme="minorEastAsia" w:hAnsiTheme="minorEastAsia" w:eastAsiaTheme="minorEastAsia"/>
                      <w:bCs/>
                      <w:kern w:val="10"/>
                      <w:szCs w:val="21"/>
                    </w:rPr>
                  </w:pPr>
                  <w:r>
                    <w:rPr>
                      <w:rFonts w:hint="eastAsia" w:asciiTheme="minorEastAsia" w:hAnsiTheme="minorEastAsia" w:eastAsiaTheme="minorEastAsia"/>
                      <w:bCs/>
                      <w:kern w:val="10"/>
                      <w:szCs w:val="21"/>
                    </w:rPr>
                    <w:t>面积</w:t>
                  </w:r>
                  <w:r>
                    <w:rPr>
                      <w:rFonts w:asciiTheme="minorEastAsia" w:hAnsiTheme="minorEastAsia" w:eastAsiaTheme="minorEastAsia"/>
                      <w:bCs/>
                      <w:kern w:val="10"/>
                      <w:szCs w:val="21"/>
                    </w:rPr>
                    <w:t>4000m</w:t>
                  </w:r>
                  <w:r>
                    <w:rPr>
                      <w:rFonts w:asciiTheme="minorEastAsia" w:hAnsiTheme="minorEastAsia" w:eastAsiaTheme="minorEastAsia"/>
                      <w:bCs/>
                      <w:kern w:val="10"/>
                      <w:szCs w:val="21"/>
                      <w:vertAlign w:val="superscript"/>
                    </w:rPr>
                    <w:t>2</w:t>
                  </w:r>
                  <w:r>
                    <w:rPr>
                      <w:rFonts w:hint="eastAsia" w:asciiTheme="minorEastAsia" w:hAnsiTheme="minorEastAsia" w:eastAsiaTheme="minorEastAsia"/>
                      <w:bCs/>
                      <w:kern w:val="10"/>
                      <w:szCs w:val="21"/>
                    </w:rPr>
                    <w:t>，全封闭轻钢结构，高1</w:t>
                  </w:r>
                  <w:r>
                    <w:rPr>
                      <w:rFonts w:asciiTheme="minorEastAsia" w:hAnsiTheme="minorEastAsia" w:eastAsiaTheme="minorEastAsia"/>
                      <w:bCs/>
                      <w:kern w:val="10"/>
                      <w:szCs w:val="21"/>
                    </w:rPr>
                    <w:t>2m</w:t>
                  </w:r>
                </w:p>
              </w:tc>
            </w:tr>
            <w:tr w14:paraId="683A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6554D961">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4</w:t>
                  </w:r>
                </w:p>
              </w:tc>
              <w:tc>
                <w:tcPr>
                  <w:tcW w:w="1708" w:type="dxa"/>
                  <w:vAlign w:val="center"/>
                </w:tcPr>
                <w:p w14:paraId="6B77377E">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原料粉煤灰筒仓</w:t>
                  </w:r>
                </w:p>
              </w:tc>
              <w:tc>
                <w:tcPr>
                  <w:tcW w:w="5688" w:type="dxa"/>
                </w:tcPr>
                <w:p w14:paraId="7F73C6D8">
                  <w:pPr>
                    <w:spacing w:line="400" w:lineRule="exact"/>
                    <w:rPr>
                      <w:rFonts w:asciiTheme="minorEastAsia" w:hAnsiTheme="minorEastAsia" w:eastAsiaTheme="minorEastAsia"/>
                      <w:bCs/>
                      <w:kern w:val="10"/>
                      <w:szCs w:val="21"/>
                    </w:rPr>
                  </w:pPr>
                  <w:r>
                    <w:rPr>
                      <w:rFonts w:hint="eastAsia" w:asciiTheme="minorEastAsia" w:hAnsiTheme="minorEastAsia" w:eastAsiaTheme="minorEastAsia"/>
                      <w:bCs/>
                      <w:kern w:val="10"/>
                      <w:szCs w:val="21"/>
                    </w:rPr>
                    <w:t>Φ7</w:t>
                  </w:r>
                  <w:r>
                    <w:rPr>
                      <w:rFonts w:asciiTheme="minorEastAsia" w:hAnsiTheme="minorEastAsia" w:eastAsiaTheme="minorEastAsia"/>
                      <w:bCs/>
                      <w:kern w:val="10"/>
                      <w:szCs w:val="21"/>
                    </w:rPr>
                    <w:t>m</w:t>
                  </w:r>
                  <w:r>
                    <w:rPr>
                      <w:rFonts w:hint="eastAsia" w:asciiTheme="minorEastAsia" w:hAnsiTheme="minorEastAsia" w:eastAsiaTheme="minorEastAsia"/>
                      <w:bCs/>
                      <w:kern w:val="10"/>
                      <w:szCs w:val="21"/>
                    </w:rPr>
                    <w:t>*1</w:t>
                  </w:r>
                  <w:r>
                    <w:rPr>
                      <w:rFonts w:asciiTheme="minorEastAsia" w:hAnsiTheme="minorEastAsia" w:eastAsiaTheme="minorEastAsia"/>
                      <w:bCs/>
                      <w:kern w:val="10"/>
                      <w:szCs w:val="21"/>
                    </w:rPr>
                    <w:t>4m</w:t>
                  </w:r>
                  <w:r>
                    <w:rPr>
                      <w:rFonts w:hint="eastAsia" w:asciiTheme="minorEastAsia" w:hAnsiTheme="minorEastAsia" w:eastAsiaTheme="minorEastAsia"/>
                      <w:bCs/>
                      <w:kern w:val="10"/>
                      <w:szCs w:val="21"/>
                    </w:rPr>
                    <w:t>高筒仓，单个容量1</w:t>
                  </w:r>
                  <w:r>
                    <w:rPr>
                      <w:rFonts w:asciiTheme="minorEastAsia" w:hAnsiTheme="minorEastAsia" w:eastAsiaTheme="minorEastAsia"/>
                      <w:bCs/>
                      <w:kern w:val="10"/>
                      <w:szCs w:val="21"/>
                    </w:rPr>
                    <w:t>500t</w:t>
                  </w:r>
                  <w:r>
                    <w:rPr>
                      <w:rFonts w:hint="eastAsia" w:asciiTheme="minorEastAsia" w:hAnsiTheme="minorEastAsia" w:eastAsiaTheme="minorEastAsia"/>
                      <w:bCs/>
                      <w:kern w:val="10"/>
                      <w:szCs w:val="21"/>
                    </w:rPr>
                    <w:t>，共2个，可满足</w:t>
                  </w:r>
                  <w:r>
                    <w:rPr>
                      <w:rFonts w:asciiTheme="minorEastAsia" w:hAnsiTheme="minorEastAsia" w:eastAsiaTheme="minorEastAsia"/>
                      <w:bCs/>
                      <w:kern w:val="10"/>
                      <w:szCs w:val="21"/>
                    </w:rPr>
                    <w:t>6</w:t>
                  </w:r>
                  <w:r>
                    <w:rPr>
                      <w:rFonts w:hint="eastAsia" w:asciiTheme="minorEastAsia" w:hAnsiTheme="minorEastAsia" w:eastAsiaTheme="minorEastAsia"/>
                      <w:bCs/>
                      <w:kern w:val="10"/>
                      <w:szCs w:val="21"/>
                    </w:rPr>
                    <w:t>天生产所需。</w:t>
                  </w:r>
                </w:p>
              </w:tc>
            </w:tr>
            <w:tr w14:paraId="6104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1CD35681">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5</w:t>
                  </w:r>
                </w:p>
              </w:tc>
              <w:tc>
                <w:tcPr>
                  <w:tcW w:w="1708" w:type="dxa"/>
                  <w:vAlign w:val="center"/>
                </w:tcPr>
                <w:p w14:paraId="19F2F64D">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原料矿粉筒仓</w:t>
                  </w:r>
                </w:p>
              </w:tc>
              <w:tc>
                <w:tcPr>
                  <w:tcW w:w="5688" w:type="dxa"/>
                </w:tcPr>
                <w:p w14:paraId="77A81D0E">
                  <w:pPr>
                    <w:spacing w:line="400" w:lineRule="exact"/>
                    <w:rPr>
                      <w:rFonts w:asciiTheme="minorEastAsia" w:hAnsiTheme="minorEastAsia" w:eastAsiaTheme="minorEastAsia"/>
                      <w:bCs/>
                      <w:kern w:val="10"/>
                      <w:szCs w:val="21"/>
                    </w:rPr>
                  </w:pPr>
                  <w:r>
                    <w:rPr>
                      <w:rFonts w:hint="eastAsia" w:asciiTheme="minorEastAsia" w:hAnsiTheme="minorEastAsia" w:eastAsiaTheme="minorEastAsia"/>
                      <w:bCs/>
                      <w:kern w:val="10"/>
                      <w:szCs w:val="21"/>
                    </w:rPr>
                    <w:t>Φ</w:t>
                  </w:r>
                  <w:r>
                    <w:rPr>
                      <w:rFonts w:asciiTheme="minorEastAsia" w:hAnsiTheme="minorEastAsia" w:eastAsiaTheme="minorEastAsia"/>
                      <w:bCs/>
                      <w:kern w:val="10"/>
                      <w:szCs w:val="21"/>
                    </w:rPr>
                    <w:t>4.5m</w:t>
                  </w: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6m</w:t>
                  </w:r>
                  <w:r>
                    <w:rPr>
                      <w:rFonts w:hint="eastAsia" w:asciiTheme="minorEastAsia" w:hAnsiTheme="minorEastAsia" w:eastAsiaTheme="minorEastAsia"/>
                      <w:bCs/>
                      <w:kern w:val="10"/>
                      <w:szCs w:val="21"/>
                    </w:rPr>
                    <w:t>高筒仓，总容量</w:t>
                  </w:r>
                  <w:r>
                    <w:rPr>
                      <w:rFonts w:asciiTheme="minorEastAsia" w:hAnsiTheme="minorEastAsia" w:eastAsiaTheme="minorEastAsia"/>
                      <w:bCs/>
                      <w:kern w:val="10"/>
                      <w:szCs w:val="21"/>
                    </w:rPr>
                    <w:t>400t</w:t>
                  </w:r>
                  <w:r>
                    <w:rPr>
                      <w:rFonts w:hint="eastAsia" w:asciiTheme="minorEastAsia" w:hAnsiTheme="minorEastAsia" w:eastAsiaTheme="minorEastAsia"/>
                      <w:bCs/>
                      <w:kern w:val="10"/>
                      <w:szCs w:val="21"/>
                    </w:rPr>
                    <w:t>，共</w:t>
                  </w:r>
                  <w:r>
                    <w:rPr>
                      <w:rFonts w:asciiTheme="minorEastAsia" w:hAnsiTheme="minorEastAsia" w:eastAsiaTheme="minorEastAsia"/>
                      <w:bCs/>
                      <w:kern w:val="10"/>
                      <w:szCs w:val="21"/>
                    </w:rPr>
                    <w:t>1</w:t>
                  </w:r>
                  <w:r>
                    <w:rPr>
                      <w:rFonts w:hint="eastAsia" w:asciiTheme="minorEastAsia" w:hAnsiTheme="minorEastAsia" w:eastAsiaTheme="minorEastAsia"/>
                      <w:bCs/>
                      <w:kern w:val="10"/>
                      <w:szCs w:val="21"/>
                    </w:rPr>
                    <w:t>个，可满足</w:t>
                  </w:r>
                  <w:r>
                    <w:rPr>
                      <w:rFonts w:asciiTheme="minorEastAsia" w:hAnsiTheme="minorEastAsia" w:eastAsiaTheme="minorEastAsia"/>
                      <w:bCs/>
                      <w:kern w:val="10"/>
                      <w:szCs w:val="21"/>
                    </w:rPr>
                    <w:t>25</w:t>
                  </w:r>
                  <w:r>
                    <w:rPr>
                      <w:rFonts w:hint="eastAsia" w:asciiTheme="minorEastAsia" w:hAnsiTheme="minorEastAsia" w:eastAsiaTheme="minorEastAsia"/>
                      <w:bCs/>
                      <w:kern w:val="10"/>
                      <w:szCs w:val="21"/>
                    </w:rPr>
                    <w:t>天生产所需。</w:t>
                  </w:r>
                </w:p>
              </w:tc>
            </w:tr>
            <w:tr w14:paraId="3B89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328C6F6E">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6</w:t>
                  </w:r>
                </w:p>
              </w:tc>
              <w:tc>
                <w:tcPr>
                  <w:tcW w:w="1708" w:type="dxa"/>
                  <w:vAlign w:val="center"/>
                </w:tcPr>
                <w:p w14:paraId="09B2C902">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原料</w:t>
                  </w:r>
                  <w:r>
                    <w:rPr>
                      <w:rFonts w:hint="eastAsia" w:asciiTheme="minorEastAsia" w:hAnsiTheme="minorEastAsia" w:eastAsiaTheme="minorEastAsia"/>
                      <w:kern w:val="10"/>
                      <w:szCs w:val="21"/>
                    </w:rPr>
                    <w:t>炉渣、脱硫石膏原料库</w:t>
                  </w:r>
                </w:p>
              </w:tc>
              <w:tc>
                <w:tcPr>
                  <w:tcW w:w="5688" w:type="dxa"/>
                </w:tcPr>
                <w:p w14:paraId="7A6FA0AB">
                  <w:pPr>
                    <w:spacing w:line="400" w:lineRule="exact"/>
                    <w:rPr>
                      <w:rFonts w:asciiTheme="minorEastAsia" w:hAnsiTheme="minorEastAsia" w:eastAsiaTheme="minorEastAsia"/>
                      <w:bCs/>
                      <w:kern w:val="10"/>
                      <w:szCs w:val="21"/>
                    </w:rPr>
                  </w:pPr>
                  <w:r>
                    <w:rPr>
                      <w:rFonts w:hint="eastAsia" w:asciiTheme="minorEastAsia" w:hAnsiTheme="minorEastAsia" w:eastAsiaTheme="minorEastAsia"/>
                      <w:bCs/>
                      <w:kern w:val="10"/>
                      <w:szCs w:val="21"/>
                    </w:rPr>
                    <w:t>面积</w:t>
                  </w:r>
                  <w:r>
                    <w:rPr>
                      <w:rFonts w:asciiTheme="minorEastAsia" w:hAnsiTheme="minorEastAsia" w:eastAsiaTheme="minorEastAsia"/>
                      <w:bCs/>
                      <w:kern w:val="10"/>
                      <w:szCs w:val="21"/>
                    </w:rPr>
                    <w:t>2000m</w:t>
                  </w:r>
                  <w:r>
                    <w:rPr>
                      <w:rFonts w:asciiTheme="minorEastAsia" w:hAnsiTheme="minorEastAsia" w:eastAsiaTheme="minorEastAsia"/>
                      <w:bCs/>
                      <w:kern w:val="10"/>
                      <w:szCs w:val="21"/>
                      <w:vertAlign w:val="superscript"/>
                    </w:rPr>
                    <w:t>2</w:t>
                  </w:r>
                  <w:r>
                    <w:rPr>
                      <w:rFonts w:hint="eastAsia" w:asciiTheme="minorEastAsia" w:hAnsiTheme="minorEastAsia" w:eastAsiaTheme="minorEastAsia"/>
                      <w:bCs/>
                      <w:kern w:val="10"/>
                      <w:szCs w:val="21"/>
                    </w:rPr>
                    <w:t>，全封闭轻钢结构，高1</w:t>
                  </w:r>
                  <w:r>
                    <w:rPr>
                      <w:rFonts w:asciiTheme="minorEastAsia" w:hAnsiTheme="minorEastAsia" w:eastAsiaTheme="minorEastAsia"/>
                      <w:bCs/>
                      <w:kern w:val="10"/>
                      <w:szCs w:val="21"/>
                    </w:rPr>
                    <w:t>2m</w:t>
                  </w:r>
                  <w:r>
                    <w:rPr>
                      <w:rFonts w:hint="eastAsia" w:asciiTheme="minorEastAsia" w:hAnsiTheme="minorEastAsia" w:eastAsiaTheme="minorEastAsia"/>
                      <w:bCs/>
                      <w:kern w:val="10"/>
                      <w:szCs w:val="21"/>
                    </w:rPr>
                    <w:t>，内部堆放高6m，最大堆放存量</w:t>
                  </w:r>
                  <w:r>
                    <w:rPr>
                      <w:rFonts w:asciiTheme="minorEastAsia" w:hAnsiTheme="minorEastAsia" w:eastAsiaTheme="minorEastAsia"/>
                      <w:bCs/>
                      <w:kern w:val="10"/>
                      <w:szCs w:val="21"/>
                    </w:rPr>
                    <w:t>8</w:t>
                  </w:r>
                  <w:r>
                    <w:rPr>
                      <w:rFonts w:hint="eastAsia" w:asciiTheme="minorEastAsia" w:hAnsiTheme="minorEastAsia" w:eastAsiaTheme="minorEastAsia"/>
                      <w:bCs/>
                      <w:kern w:val="10"/>
                      <w:szCs w:val="21"/>
                    </w:rPr>
                    <w:t>000吨，可以满足</w:t>
                  </w:r>
                  <w:r>
                    <w:rPr>
                      <w:rFonts w:asciiTheme="minorEastAsia" w:hAnsiTheme="minorEastAsia" w:eastAsiaTheme="minorEastAsia"/>
                      <w:bCs/>
                      <w:kern w:val="10"/>
                      <w:szCs w:val="21"/>
                    </w:rPr>
                    <w:t>150</w:t>
                  </w:r>
                  <w:r>
                    <w:rPr>
                      <w:rFonts w:hint="eastAsia" w:asciiTheme="minorEastAsia" w:hAnsiTheme="minorEastAsia" w:eastAsiaTheme="minorEastAsia"/>
                      <w:bCs/>
                      <w:kern w:val="10"/>
                      <w:szCs w:val="21"/>
                    </w:rPr>
                    <w:t>天生产所需。</w:t>
                  </w:r>
                </w:p>
              </w:tc>
            </w:tr>
            <w:tr w14:paraId="66FA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672E9EB0">
                  <w:pPr>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7</w:t>
                  </w:r>
                </w:p>
              </w:tc>
              <w:tc>
                <w:tcPr>
                  <w:tcW w:w="1708" w:type="dxa"/>
                  <w:vAlign w:val="center"/>
                </w:tcPr>
                <w:p w14:paraId="171893ED">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超细粉加工车间</w:t>
                  </w:r>
                </w:p>
              </w:tc>
              <w:tc>
                <w:tcPr>
                  <w:tcW w:w="5688" w:type="dxa"/>
                </w:tcPr>
                <w:p w14:paraId="60412D56">
                  <w:pPr>
                    <w:spacing w:line="400" w:lineRule="exact"/>
                    <w:rPr>
                      <w:rFonts w:asciiTheme="minorEastAsia" w:hAnsiTheme="minorEastAsia" w:eastAsiaTheme="minorEastAsia"/>
                      <w:bCs/>
                      <w:kern w:val="10"/>
                      <w:szCs w:val="21"/>
                    </w:rPr>
                  </w:pPr>
                  <w:r>
                    <w:rPr>
                      <w:rFonts w:hint="eastAsia" w:asciiTheme="minorEastAsia" w:hAnsiTheme="minorEastAsia" w:eastAsiaTheme="minorEastAsia"/>
                      <w:bCs/>
                      <w:kern w:val="10"/>
                      <w:szCs w:val="21"/>
                    </w:rPr>
                    <w:t>面积</w:t>
                  </w:r>
                  <w:r>
                    <w:rPr>
                      <w:rFonts w:asciiTheme="minorEastAsia" w:hAnsiTheme="minorEastAsia" w:eastAsiaTheme="minorEastAsia"/>
                      <w:bCs/>
                      <w:kern w:val="10"/>
                      <w:szCs w:val="21"/>
                    </w:rPr>
                    <w:t>2500m</w:t>
                  </w:r>
                  <w:r>
                    <w:rPr>
                      <w:rFonts w:asciiTheme="minorEastAsia" w:hAnsiTheme="minorEastAsia" w:eastAsiaTheme="minorEastAsia"/>
                      <w:bCs/>
                      <w:kern w:val="10"/>
                      <w:szCs w:val="21"/>
                      <w:vertAlign w:val="superscript"/>
                    </w:rPr>
                    <w:t>2</w:t>
                  </w:r>
                  <w:r>
                    <w:rPr>
                      <w:rFonts w:hint="eastAsia" w:asciiTheme="minorEastAsia" w:hAnsiTheme="minorEastAsia" w:eastAsiaTheme="minorEastAsia"/>
                      <w:bCs/>
                      <w:kern w:val="10"/>
                      <w:szCs w:val="21"/>
                    </w:rPr>
                    <w:t>，全封闭轻钢结构，高1</w:t>
                  </w:r>
                  <w:r>
                    <w:rPr>
                      <w:rFonts w:asciiTheme="minorEastAsia" w:hAnsiTheme="minorEastAsia" w:eastAsiaTheme="minorEastAsia"/>
                      <w:bCs/>
                      <w:kern w:val="10"/>
                      <w:szCs w:val="21"/>
                    </w:rPr>
                    <w:t>2m</w:t>
                  </w:r>
                </w:p>
              </w:tc>
            </w:tr>
            <w:tr w14:paraId="2798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14:paraId="350F5D1B">
                  <w:pPr>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8</w:t>
                  </w:r>
                </w:p>
              </w:tc>
              <w:tc>
                <w:tcPr>
                  <w:tcW w:w="1708" w:type="dxa"/>
                  <w:vAlign w:val="center"/>
                </w:tcPr>
                <w:p w14:paraId="04832E26">
                  <w:pPr>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成品粉煤灰筒仓</w:t>
                  </w:r>
                </w:p>
              </w:tc>
              <w:tc>
                <w:tcPr>
                  <w:tcW w:w="5688" w:type="dxa"/>
                </w:tcPr>
                <w:p w14:paraId="0CC11A6D">
                  <w:pPr>
                    <w:spacing w:line="400" w:lineRule="exact"/>
                    <w:rPr>
                      <w:rFonts w:asciiTheme="minorEastAsia" w:hAnsiTheme="minorEastAsia" w:eastAsiaTheme="minorEastAsia"/>
                      <w:bCs/>
                      <w:kern w:val="10"/>
                      <w:szCs w:val="21"/>
                    </w:rPr>
                  </w:pPr>
                  <w:r>
                    <w:rPr>
                      <w:rFonts w:hint="eastAsia" w:asciiTheme="minorEastAsia" w:hAnsiTheme="minorEastAsia" w:eastAsiaTheme="minorEastAsia"/>
                      <w:bCs/>
                      <w:kern w:val="10"/>
                      <w:szCs w:val="21"/>
                    </w:rPr>
                    <w:t>Φ</w:t>
                  </w:r>
                  <w:r>
                    <w:rPr>
                      <w:rFonts w:asciiTheme="minorEastAsia" w:hAnsiTheme="minorEastAsia" w:eastAsiaTheme="minorEastAsia"/>
                      <w:bCs/>
                      <w:kern w:val="10"/>
                      <w:szCs w:val="21"/>
                    </w:rPr>
                    <w:t>10m</w:t>
                  </w: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13m</w:t>
                  </w:r>
                  <w:r>
                    <w:rPr>
                      <w:rFonts w:hint="eastAsia" w:asciiTheme="minorEastAsia" w:hAnsiTheme="minorEastAsia" w:eastAsiaTheme="minorEastAsia"/>
                      <w:bCs/>
                      <w:kern w:val="10"/>
                      <w:szCs w:val="21"/>
                    </w:rPr>
                    <w:t>筒仓，单个容量</w:t>
                  </w:r>
                  <w:r>
                    <w:rPr>
                      <w:rFonts w:asciiTheme="minorEastAsia" w:hAnsiTheme="minorEastAsia" w:eastAsiaTheme="minorEastAsia"/>
                      <w:bCs/>
                      <w:kern w:val="10"/>
                      <w:szCs w:val="21"/>
                    </w:rPr>
                    <w:t>1200t</w:t>
                  </w:r>
                  <w:r>
                    <w:rPr>
                      <w:rFonts w:hint="eastAsia" w:asciiTheme="minorEastAsia" w:hAnsiTheme="minorEastAsia" w:eastAsiaTheme="minorEastAsia"/>
                      <w:bCs/>
                      <w:kern w:val="10"/>
                      <w:szCs w:val="21"/>
                    </w:rPr>
                    <w:t>，共</w:t>
                  </w:r>
                  <w:r>
                    <w:rPr>
                      <w:rFonts w:asciiTheme="minorEastAsia" w:hAnsiTheme="minorEastAsia" w:eastAsiaTheme="minorEastAsia"/>
                      <w:bCs/>
                      <w:kern w:val="10"/>
                      <w:szCs w:val="21"/>
                    </w:rPr>
                    <w:t>2</w:t>
                  </w:r>
                  <w:r>
                    <w:rPr>
                      <w:rFonts w:hint="eastAsia" w:asciiTheme="minorEastAsia" w:hAnsiTheme="minorEastAsia" w:eastAsiaTheme="minorEastAsia"/>
                      <w:bCs/>
                      <w:kern w:val="10"/>
                      <w:szCs w:val="21"/>
                    </w:rPr>
                    <w:t>个，可储存</w:t>
                  </w:r>
                  <w:r>
                    <w:rPr>
                      <w:rFonts w:asciiTheme="minorEastAsia" w:hAnsiTheme="minorEastAsia" w:eastAsiaTheme="minorEastAsia"/>
                      <w:bCs/>
                      <w:kern w:val="10"/>
                      <w:szCs w:val="21"/>
                    </w:rPr>
                    <w:t>4</w:t>
                  </w:r>
                  <w:r>
                    <w:rPr>
                      <w:rFonts w:hint="eastAsia" w:asciiTheme="minorEastAsia" w:hAnsiTheme="minorEastAsia" w:eastAsiaTheme="minorEastAsia"/>
                      <w:bCs/>
                      <w:kern w:val="10"/>
                      <w:szCs w:val="21"/>
                    </w:rPr>
                    <w:t>天产品量。</w:t>
                  </w:r>
                </w:p>
              </w:tc>
            </w:tr>
          </w:tbl>
          <w:p w14:paraId="1B464500">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三、</w:t>
            </w:r>
            <w:r>
              <w:rPr>
                <w:rFonts w:asciiTheme="minorEastAsia" w:hAnsiTheme="minorEastAsia" w:eastAsiaTheme="minorEastAsia"/>
                <w:kern w:val="10"/>
                <w:sz w:val="24"/>
              </w:rPr>
              <w:t>组织制度</w:t>
            </w:r>
          </w:p>
          <w:p w14:paraId="189354C2">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项目定员</w:t>
            </w:r>
            <w:r>
              <w:rPr>
                <w:rFonts w:asciiTheme="minorEastAsia" w:hAnsiTheme="minorEastAsia" w:eastAsiaTheme="minorEastAsia"/>
                <w:kern w:val="10"/>
                <w:sz w:val="24"/>
              </w:rPr>
              <w:t>20</w:t>
            </w:r>
            <w:r>
              <w:rPr>
                <w:rFonts w:hint="eastAsia" w:asciiTheme="minorEastAsia" w:hAnsiTheme="minorEastAsia" w:eastAsiaTheme="minorEastAsia"/>
                <w:kern w:val="10"/>
                <w:sz w:val="24"/>
              </w:rPr>
              <w:t>人。员工均从附近村庄招聘。</w:t>
            </w:r>
          </w:p>
          <w:p w14:paraId="4D3A7E16">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考虑到项目机制砂主要为商品混凝土提供原料，一般与商品混凝土生产周期相一致，机制砂生产采用2班工作制，每班工作8小时，运行时间为</w:t>
            </w:r>
            <w:r>
              <w:rPr>
                <w:rFonts w:asciiTheme="minorEastAsia" w:hAnsiTheme="minorEastAsia" w:eastAsiaTheme="minorEastAsia"/>
                <w:kern w:val="10"/>
                <w:sz w:val="24"/>
              </w:rPr>
              <w:t>16</w:t>
            </w:r>
            <w:r>
              <w:rPr>
                <w:rFonts w:hint="eastAsia" w:asciiTheme="minorEastAsia" w:hAnsiTheme="minorEastAsia" w:eastAsiaTheme="minorEastAsia"/>
                <w:kern w:val="10"/>
                <w:sz w:val="24"/>
              </w:rPr>
              <w:t>h/d，年加工运行时间为</w:t>
            </w:r>
            <w:r>
              <w:rPr>
                <w:rFonts w:asciiTheme="minorEastAsia" w:hAnsiTheme="minorEastAsia" w:eastAsiaTheme="minorEastAsia"/>
                <w:kern w:val="10"/>
                <w:sz w:val="24"/>
              </w:rPr>
              <w:t>270</w:t>
            </w:r>
            <w:r>
              <w:rPr>
                <w:rFonts w:hint="eastAsia" w:asciiTheme="minorEastAsia" w:hAnsiTheme="minorEastAsia" w:eastAsiaTheme="minorEastAsia"/>
                <w:kern w:val="10"/>
                <w:sz w:val="24"/>
              </w:rPr>
              <w:t>d/a。</w:t>
            </w:r>
          </w:p>
          <w:p w14:paraId="0ACC034E">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超细粉生产线采用1班工作制，每班工作时间为8h/d，年工作时间为</w:t>
            </w:r>
            <w:r>
              <w:rPr>
                <w:rFonts w:asciiTheme="minorEastAsia" w:hAnsiTheme="minorEastAsia" w:eastAsiaTheme="minorEastAsia"/>
                <w:kern w:val="10"/>
                <w:sz w:val="24"/>
              </w:rPr>
              <w:t>270d/a</w:t>
            </w:r>
            <w:r>
              <w:rPr>
                <w:rFonts w:hint="eastAsia" w:asciiTheme="minorEastAsia" w:hAnsiTheme="minorEastAsia" w:eastAsiaTheme="minorEastAsia"/>
                <w:kern w:val="10"/>
                <w:sz w:val="24"/>
              </w:rPr>
              <w:t>。</w:t>
            </w:r>
          </w:p>
          <w:p w14:paraId="3028F8B8">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四、公用辅助设施</w:t>
            </w:r>
          </w:p>
          <w:p w14:paraId="64FFA60C">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 供电：</w:t>
            </w:r>
          </w:p>
          <w:p w14:paraId="5EB882C6">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w:t>
            </w:r>
            <w:r>
              <w:rPr>
                <w:rFonts w:asciiTheme="minorEastAsia" w:hAnsiTheme="minorEastAsia" w:eastAsiaTheme="minorEastAsia"/>
                <w:kern w:val="10"/>
                <w:sz w:val="24"/>
              </w:rPr>
              <w:t>供电电源由</w:t>
            </w:r>
            <w:r>
              <w:rPr>
                <w:rFonts w:hint="eastAsia" w:asciiTheme="minorEastAsia" w:hAnsiTheme="minorEastAsia" w:eastAsiaTheme="minorEastAsia"/>
                <w:kern w:val="10"/>
                <w:sz w:val="24"/>
              </w:rPr>
              <w:t>王家庄村</w:t>
            </w:r>
            <w:r>
              <w:rPr>
                <w:rFonts w:asciiTheme="minorEastAsia" w:hAnsiTheme="minorEastAsia" w:eastAsiaTheme="minorEastAsia"/>
                <w:kern w:val="10"/>
                <w:sz w:val="24"/>
              </w:rPr>
              <w:t>变压器</w:t>
            </w:r>
            <w:r>
              <w:rPr>
                <w:rFonts w:hint="eastAsia" w:asciiTheme="minorEastAsia" w:hAnsiTheme="minorEastAsia" w:eastAsiaTheme="minorEastAsia"/>
                <w:kern w:val="10"/>
                <w:sz w:val="24"/>
              </w:rPr>
              <w:t>接入到本项目变电器</w:t>
            </w:r>
            <w:r>
              <w:rPr>
                <w:rFonts w:asciiTheme="minorEastAsia" w:hAnsiTheme="minorEastAsia" w:eastAsiaTheme="minorEastAsia"/>
                <w:kern w:val="10"/>
                <w:sz w:val="24"/>
              </w:rPr>
              <w:t>，</w:t>
            </w:r>
            <w:r>
              <w:rPr>
                <w:rFonts w:hint="eastAsia" w:asciiTheme="minorEastAsia" w:hAnsiTheme="minorEastAsia" w:eastAsiaTheme="minorEastAsia"/>
                <w:kern w:val="10"/>
                <w:sz w:val="24"/>
              </w:rPr>
              <w:t>满足生产所需</w:t>
            </w:r>
            <w:r>
              <w:rPr>
                <w:rFonts w:asciiTheme="minorEastAsia" w:hAnsiTheme="minorEastAsia" w:eastAsiaTheme="minorEastAsia"/>
                <w:kern w:val="10"/>
                <w:sz w:val="24"/>
              </w:rPr>
              <w:t>。</w:t>
            </w:r>
            <w:r>
              <w:rPr>
                <w:rFonts w:hint="eastAsia" w:asciiTheme="minorEastAsia" w:hAnsiTheme="minorEastAsia" w:eastAsiaTheme="minorEastAsia"/>
                <w:kern w:val="10"/>
                <w:sz w:val="24"/>
              </w:rPr>
              <w:t>项目核实用电量为3</w:t>
            </w:r>
            <w:r>
              <w:rPr>
                <w:rFonts w:asciiTheme="minorEastAsia" w:hAnsiTheme="minorEastAsia" w:eastAsiaTheme="minorEastAsia"/>
                <w:kern w:val="10"/>
                <w:sz w:val="24"/>
              </w:rPr>
              <w:t>0</w:t>
            </w:r>
            <w:r>
              <w:rPr>
                <w:rFonts w:hint="eastAsia" w:asciiTheme="minorEastAsia" w:hAnsiTheme="minorEastAsia" w:eastAsiaTheme="minorEastAsia"/>
                <w:kern w:val="10"/>
                <w:sz w:val="24"/>
              </w:rPr>
              <w:t>万k</w:t>
            </w:r>
            <w:r>
              <w:rPr>
                <w:rFonts w:asciiTheme="minorEastAsia" w:hAnsiTheme="minorEastAsia" w:eastAsiaTheme="minorEastAsia"/>
                <w:kern w:val="10"/>
                <w:sz w:val="24"/>
              </w:rPr>
              <w:t>wh</w:t>
            </w:r>
            <w:r>
              <w:rPr>
                <w:rFonts w:hint="eastAsia" w:asciiTheme="minorEastAsia" w:hAnsiTheme="minorEastAsia" w:eastAsiaTheme="minorEastAsia"/>
                <w:kern w:val="10"/>
                <w:sz w:val="24"/>
              </w:rPr>
              <w:t>。</w:t>
            </w:r>
          </w:p>
          <w:p w14:paraId="688EF84A">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 xml:space="preserve">(2)供热 </w:t>
            </w:r>
          </w:p>
          <w:p w14:paraId="48294DE8">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本项目办公室采用空调供暖。项目冬季不生产，故工作岗位不设供暖设施。</w:t>
            </w:r>
          </w:p>
          <w:p w14:paraId="45FE1F6A">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员工饮水用电热水器加热。</w:t>
            </w:r>
          </w:p>
          <w:p w14:paraId="5BF8E3D8">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(3)给排水</w:t>
            </w:r>
          </w:p>
          <w:p w14:paraId="55A9DDE2">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 水源</w:t>
            </w:r>
          </w:p>
          <w:p w14:paraId="0C12EE9E">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szCs w:val="21"/>
              </w:rPr>
              <w:t>本工程水源来自于王家庄村自来水，生产用水为厂区内储池暂存，生活用水采用储水罐暂存。</w:t>
            </w:r>
            <w:r>
              <w:rPr>
                <w:rFonts w:hint="eastAsia" w:asciiTheme="minorEastAsia" w:hAnsiTheme="minorEastAsia" w:eastAsiaTheme="minorEastAsia"/>
                <w:kern w:val="10"/>
                <w:sz w:val="24"/>
                <w:lang w:val="de-DE"/>
              </w:rPr>
              <w:t>故项目用水的</w:t>
            </w:r>
            <w:r>
              <w:rPr>
                <w:rFonts w:asciiTheme="minorEastAsia" w:hAnsiTheme="minorEastAsia" w:eastAsiaTheme="minorEastAsia"/>
                <w:kern w:val="10"/>
                <w:sz w:val="24"/>
              </w:rPr>
              <w:t>水质、水量均有保障。</w:t>
            </w:r>
          </w:p>
          <w:p w14:paraId="5E019564">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 给水系统</w:t>
            </w:r>
          </w:p>
          <w:p w14:paraId="21B00573">
            <w:pPr>
              <w:widowControl/>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生活用水</w:t>
            </w:r>
            <w:r>
              <w:rPr>
                <w:rFonts w:hint="eastAsia" w:asciiTheme="minorEastAsia" w:hAnsiTheme="minorEastAsia" w:eastAsiaTheme="minorEastAsia"/>
                <w:kern w:val="10"/>
                <w:sz w:val="24"/>
              </w:rPr>
              <w:t>：本</w:t>
            </w:r>
            <w:r>
              <w:rPr>
                <w:rFonts w:asciiTheme="minorEastAsia" w:hAnsiTheme="minorEastAsia" w:eastAsiaTheme="minorEastAsia"/>
                <w:kern w:val="10"/>
                <w:sz w:val="24"/>
              </w:rPr>
              <w:t>项目劳动定员20人，</w:t>
            </w:r>
            <w:r>
              <w:rPr>
                <w:rFonts w:hint="eastAsia" w:asciiTheme="minorEastAsia" w:hAnsiTheme="minorEastAsia" w:eastAsiaTheme="minorEastAsia"/>
                <w:kern w:val="10"/>
                <w:sz w:val="24"/>
              </w:rPr>
              <w:t>厂内</w:t>
            </w:r>
            <w:r>
              <w:rPr>
                <w:rFonts w:asciiTheme="minorEastAsia" w:hAnsiTheme="minorEastAsia" w:eastAsiaTheme="minorEastAsia"/>
                <w:kern w:val="10"/>
                <w:sz w:val="24"/>
              </w:rPr>
              <w:t>不</w:t>
            </w:r>
            <w:r>
              <w:rPr>
                <w:rFonts w:hint="eastAsia" w:asciiTheme="minorEastAsia" w:hAnsiTheme="minorEastAsia" w:eastAsiaTheme="minorEastAsia"/>
                <w:kern w:val="10"/>
                <w:sz w:val="24"/>
              </w:rPr>
              <w:t>设食堂和</w:t>
            </w:r>
            <w:r>
              <w:rPr>
                <w:rFonts w:asciiTheme="minorEastAsia" w:hAnsiTheme="minorEastAsia" w:eastAsiaTheme="minorEastAsia"/>
                <w:kern w:val="10"/>
                <w:sz w:val="24"/>
              </w:rPr>
              <w:t>洗浴，根据</w:t>
            </w:r>
            <w:r>
              <w:rPr>
                <w:rFonts w:asciiTheme="minorEastAsia" w:hAnsiTheme="minorEastAsia" w:eastAsiaTheme="minorEastAsia"/>
                <w:sz w:val="24"/>
              </w:rPr>
              <w:t>《山西省用水定额 第4部分：居民生活用水定额》(DB14/T1049.4-2021)中</w:t>
            </w:r>
            <w:r>
              <w:rPr>
                <w:rFonts w:hint="eastAsia" w:asciiTheme="minorEastAsia" w:hAnsiTheme="minorEastAsia" w:eastAsiaTheme="minorEastAsia"/>
                <w:sz w:val="24"/>
              </w:rPr>
              <w:t>城镇人员</w:t>
            </w:r>
            <w:r>
              <w:rPr>
                <w:rFonts w:asciiTheme="minorEastAsia" w:hAnsiTheme="minorEastAsia" w:eastAsiaTheme="minorEastAsia"/>
                <w:sz w:val="24"/>
              </w:rPr>
              <w:t>用水定额为150L/人•d，其中包括居民生活(食宿、沐浴、盥洗和饮用)等用水，因本项目仅涉及盥洗和饮用用水，根据走访调查同类型企业实际用水情况，本项目生活用水按30L/人•d计，</w:t>
            </w:r>
            <w:r>
              <w:rPr>
                <w:rFonts w:hint="eastAsia" w:asciiTheme="minorEastAsia" w:hAnsiTheme="minorEastAsia" w:eastAsiaTheme="minorEastAsia"/>
                <w:sz w:val="24"/>
              </w:rPr>
              <w:t>生活</w:t>
            </w:r>
            <w:r>
              <w:rPr>
                <w:rFonts w:asciiTheme="minorEastAsia" w:hAnsiTheme="minorEastAsia" w:eastAsiaTheme="minorEastAsia"/>
                <w:kern w:val="10"/>
                <w:sz w:val="24"/>
              </w:rPr>
              <w:t>用水量为0</w:t>
            </w:r>
            <w:r>
              <w:rPr>
                <w:rFonts w:hint="eastAsia" w:asciiTheme="minorEastAsia" w:hAnsiTheme="minorEastAsia" w:eastAsiaTheme="minorEastAsia"/>
                <w:kern w:val="10"/>
                <w:sz w:val="24"/>
              </w:rPr>
              <w:t>.</w:t>
            </w:r>
            <w:r>
              <w:rPr>
                <w:rFonts w:asciiTheme="minorEastAsia" w:hAnsiTheme="minorEastAsia" w:eastAsiaTheme="minorEastAsia"/>
                <w:kern w:val="10"/>
                <w:sz w:val="24"/>
              </w:rPr>
              <w:t>6m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p>
          <w:p w14:paraId="01913BFD">
            <w:pPr>
              <w:widowControl/>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厂区生产用水：</w:t>
            </w:r>
          </w:p>
          <w:p w14:paraId="71CE8D9E">
            <w:pPr>
              <w:tabs>
                <w:tab w:val="left" w:pos="1710"/>
              </w:tabs>
              <w:autoSpaceDE w:val="0"/>
              <w:autoSpaceDN w:val="0"/>
              <w:adjustRightInd w:val="0"/>
              <w:spacing w:line="48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项目生产过程不产生废水。</w:t>
            </w:r>
          </w:p>
          <w:p w14:paraId="451FAB35">
            <w:pPr>
              <w:tabs>
                <w:tab w:val="left" w:pos="1710"/>
              </w:tabs>
              <w:autoSpaceDE w:val="0"/>
              <w:autoSpaceDN w:val="0"/>
              <w:adjustRightInd w:val="0"/>
              <w:spacing w:line="480" w:lineRule="exact"/>
              <w:ind w:firstLine="480" w:firstLineChars="200"/>
              <w:rPr>
                <w:rFonts w:asciiTheme="minorEastAsia" w:hAnsiTheme="minorEastAsia" w:eastAsiaTheme="minorEastAsia"/>
                <w:spacing w:val="2"/>
                <w:sz w:val="24"/>
              </w:rPr>
            </w:pPr>
            <w:r>
              <w:rPr>
                <w:rFonts w:asciiTheme="minorEastAsia" w:hAnsiTheme="minorEastAsia" w:eastAsiaTheme="minorEastAsia"/>
                <w:bCs/>
                <w:sz w:val="24"/>
              </w:rPr>
              <w:t>为减少制砂过程中扬尘的产生，项目每天向</w:t>
            </w:r>
            <w:r>
              <w:rPr>
                <w:rFonts w:hint="eastAsia" w:asciiTheme="minorEastAsia" w:hAnsiTheme="minorEastAsia" w:eastAsiaTheme="minorEastAsia"/>
                <w:bCs/>
                <w:sz w:val="24"/>
              </w:rPr>
              <w:t>其</w:t>
            </w:r>
            <w:r>
              <w:rPr>
                <w:rFonts w:asciiTheme="minorEastAsia" w:hAnsiTheme="minorEastAsia" w:eastAsiaTheme="minorEastAsia"/>
                <w:bCs/>
                <w:sz w:val="24"/>
              </w:rPr>
              <w:t>原料</w:t>
            </w:r>
            <w:r>
              <w:rPr>
                <w:rFonts w:hint="eastAsia" w:asciiTheme="minorEastAsia" w:hAnsiTheme="minorEastAsia" w:eastAsiaTheme="minorEastAsia"/>
                <w:bCs/>
                <w:sz w:val="24"/>
              </w:rPr>
              <w:t>库、</w:t>
            </w:r>
            <w:r>
              <w:rPr>
                <w:rFonts w:asciiTheme="minorEastAsia" w:hAnsiTheme="minorEastAsia" w:eastAsiaTheme="minorEastAsia"/>
                <w:bCs/>
                <w:sz w:val="24"/>
              </w:rPr>
              <w:t>产品</w:t>
            </w:r>
            <w:r>
              <w:rPr>
                <w:rFonts w:hint="eastAsia" w:asciiTheme="minorEastAsia" w:hAnsiTheme="minorEastAsia" w:eastAsiaTheme="minorEastAsia"/>
                <w:bCs/>
                <w:sz w:val="24"/>
              </w:rPr>
              <w:t>库内的</w:t>
            </w:r>
            <w:r>
              <w:rPr>
                <w:rFonts w:asciiTheme="minorEastAsia" w:hAnsiTheme="minorEastAsia" w:eastAsiaTheme="minorEastAsia"/>
                <w:bCs/>
                <w:sz w:val="24"/>
              </w:rPr>
              <w:t>物料堆放</w:t>
            </w:r>
            <w:r>
              <w:rPr>
                <w:rFonts w:hint="eastAsia" w:asciiTheme="minorEastAsia" w:hAnsiTheme="minorEastAsia" w:eastAsiaTheme="minorEastAsia"/>
                <w:bCs/>
                <w:sz w:val="24"/>
              </w:rPr>
              <w:t>处</w:t>
            </w:r>
            <w:r>
              <w:rPr>
                <w:rFonts w:asciiTheme="minorEastAsia" w:hAnsiTheme="minorEastAsia" w:eastAsiaTheme="minorEastAsia"/>
                <w:bCs/>
                <w:sz w:val="24"/>
              </w:rPr>
              <w:t>喷</w:t>
            </w:r>
            <w:r>
              <w:rPr>
                <w:rFonts w:hint="eastAsia" w:asciiTheme="minorEastAsia" w:hAnsiTheme="minorEastAsia" w:eastAsiaTheme="minorEastAsia"/>
                <w:bCs/>
                <w:sz w:val="24"/>
              </w:rPr>
              <w:t>雾</w:t>
            </w:r>
            <w:r>
              <w:rPr>
                <w:rFonts w:asciiTheme="minorEastAsia" w:hAnsiTheme="minorEastAsia" w:eastAsiaTheme="minorEastAsia"/>
                <w:bCs/>
                <w:sz w:val="24"/>
              </w:rPr>
              <w:t>降尘，</w:t>
            </w:r>
            <w:r>
              <w:rPr>
                <w:rFonts w:asciiTheme="minorEastAsia" w:hAnsiTheme="minorEastAsia" w:eastAsiaTheme="minorEastAsia"/>
                <w:spacing w:val="4"/>
                <w:sz w:val="24"/>
              </w:rPr>
              <w:t>新鲜水使用量为1</w:t>
            </w:r>
            <w:r>
              <w:rPr>
                <w:rFonts w:asciiTheme="minorEastAsia" w:hAnsiTheme="minorEastAsia" w:eastAsiaTheme="minorEastAsia"/>
                <w:sz w:val="24"/>
              </w:rPr>
              <w:t>m³/d</w:t>
            </w:r>
            <w:r>
              <w:rPr>
                <w:rFonts w:hint="eastAsia" w:asciiTheme="minorEastAsia" w:hAnsiTheme="minorEastAsia" w:eastAsiaTheme="minorEastAsia"/>
                <w:sz w:val="24"/>
              </w:rPr>
              <w:t>，</w:t>
            </w:r>
            <w:r>
              <w:rPr>
                <w:rFonts w:asciiTheme="minorEastAsia" w:hAnsiTheme="minorEastAsia" w:eastAsiaTheme="minorEastAsia"/>
                <w:spacing w:val="2"/>
                <w:sz w:val="24"/>
              </w:rPr>
              <w:t>270m</w:t>
            </w:r>
            <w:r>
              <w:rPr>
                <w:rFonts w:asciiTheme="minorEastAsia" w:hAnsiTheme="minorEastAsia" w:eastAsiaTheme="minorEastAsia"/>
                <w:spacing w:val="2"/>
                <w:sz w:val="24"/>
                <w:vertAlign w:val="superscript"/>
              </w:rPr>
              <w:t>3</w:t>
            </w:r>
            <w:r>
              <w:rPr>
                <w:rFonts w:asciiTheme="minorEastAsia" w:hAnsiTheme="minorEastAsia" w:eastAsiaTheme="minorEastAsia"/>
                <w:spacing w:val="2"/>
                <w:sz w:val="24"/>
              </w:rPr>
              <w:t>/a。</w:t>
            </w:r>
            <w:r>
              <w:rPr>
                <w:rFonts w:hint="eastAsia" w:asciiTheme="minorEastAsia" w:hAnsiTheme="minorEastAsia" w:eastAsiaTheme="minorEastAsia"/>
                <w:spacing w:val="2"/>
                <w:sz w:val="24"/>
              </w:rPr>
              <w:t>机制砂生产工序不需喷雾降尘。</w:t>
            </w:r>
          </w:p>
          <w:p w14:paraId="67242F18">
            <w:pPr>
              <w:tabs>
                <w:tab w:val="left" w:pos="1710"/>
              </w:tabs>
              <w:autoSpaceDE w:val="0"/>
              <w:autoSpaceDN w:val="0"/>
              <w:adjustRightInd w:val="0"/>
              <w:spacing w:line="480" w:lineRule="exact"/>
              <w:ind w:firstLine="488" w:firstLineChars="200"/>
              <w:rPr>
                <w:rFonts w:asciiTheme="minorEastAsia" w:hAnsiTheme="minorEastAsia" w:eastAsiaTheme="minorEastAsia"/>
                <w:spacing w:val="2"/>
                <w:sz w:val="24"/>
              </w:rPr>
            </w:pPr>
            <w:r>
              <w:rPr>
                <w:rFonts w:hint="eastAsia" w:asciiTheme="minorEastAsia" w:hAnsiTheme="minorEastAsia" w:eastAsiaTheme="minorEastAsia"/>
                <w:spacing w:val="2"/>
                <w:sz w:val="24"/>
              </w:rPr>
              <w:t>超细粉工序各工序均无需洒水降尘。粉磨机配套冷却池进行冷却，循环水量</w:t>
            </w:r>
            <w:r>
              <w:rPr>
                <w:rFonts w:asciiTheme="minorEastAsia" w:hAnsiTheme="minorEastAsia" w:eastAsiaTheme="minorEastAsia"/>
                <w:spacing w:val="2"/>
                <w:sz w:val="24"/>
              </w:rPr>
              <w:t>35m</w:t>
            </w:r>
            <w:r>
              <w:rPr>
                <w:rFonts w:asciiTheme="minorEastAsia" w:hAnsiTheme="minorEastAsia" w:eastAsiaTheme="minorEastAsia"/>
                <w:spacing w:val="2"/>
                <w:sz w:val="24"/>
                <w:vertAlign w:val="superscript"/>
              </w:rPr>
              <w:t>3</w:t>
            </w:r>
            <w:r>
              <w:rPr>
                <w:rFonts w:asciiTheme="minorEastAsia" w:hAnsiTheme="minorEastAsia" w:eastAsiaTheme="minorEastAsia"/>
                <w:spacing w:val="2"/>
                <w:sz w:val="24"/>
              </w:rPr>
              <w:t>/h</w:t>
            </w:r>
            <w:r>
              <w:rPr>
                <w:rFonts w:hint="eastAsia" w:asciiTheme="minorEastAsia" w:hAnsiTheme="minorEastAsia" w:eastAsiaTheme="minorEastAsia"/>
                <w:spacing w:val="2"/>
                <w:sz w:val="24"/>
              </w:rPr>
              <w:t>，日运行时间为</w:t>
            </w:r>
            <w:r>
              <w:rPr>
                <w:rFonts w:asciiTheme="minorEastAsia" w:hAnsiTheme="minorEastAsia" w:eastAsiaTheme="minorEastAsia"/>
                <w:spacing w:val="2"/>
                <w:sz w:val="24"/>
              </w:rPr>
              <w:t>8h/d</w:t>
            </w:r>
            <w:r>
              <w:rPr>
                <w:rFonts w:hint="eastAsia" w:asciiTheme="minorEastAsia" w:hAnsiTheme="minorEastAsia" w:eastAsiaTheme="minorEastAsia"/>
                <w:spacing w:val="2"/>
                <w:sz w:val="24"/>
              </w:rPr>
              <w:t>，循环水量为</w:t>
            </w:r>
            <w:r>
              <w:rPr>
                <w:rFonts w:asciiTheme="minorEastAsia" w:hAnsiTheme="minorEastAsia" w:eastAsiaTheme="minorEastAsia"/>
                <w:spacing w:val="2"/>
                <w:sz w:val="24"/>
              </w:rPr>
              <w:t>280m</w:t>
            </w:r>
            <w:r>
              <w:rPr>
                <w:rFonts w:asciiTheme="minorEastAsia" w:hAnsiTheme="minorEastAsia" w:eastAsiaTheme="minorEastAsia"/>
                <w:spacing w:val="2"/>
                <w:sz w:val="24"/>
                <w:vertAlign w:val="superscript"/>
              </w:rPr>
              <w:t>3</w:t>
            </w:r>
            <w:r>
              <w:rPr>
                <w:rFonts w:asciiTheme="minorEastAsia" w:hAnsiTheme="minorEastAsia" w:eastAsiaTheme="minorEastAsia"/>
                <w:spacing w:val="2"/>
                <w:sz w:val="24"/>
              </w:rPr>
              <w:t>/d</w:t>
            </w:r>
            <w:r>
              <w:rPr>
                <w:rFonts w:hint="eastAsia" w:asciiTheme="minorEastAsia" w:hAnsiTheme="minorEastAsia" w:eastAsiaTheme="minorEastAsia"/>
                <w:spacing w:val="2"/>
                <w:sz w:val="24"/>
              </w:rPr>
              <w:t>，补充水量按循环水量的</w:t>
            </w:r>
            <w:r>
              <w:rPr>
                <w:rFonts w:asciiTheme="minorEastAsia" w:hAnsiTheme="minorEastAsia" w:eastAsiaTheme="minorEastAsia"/>
                <w:spacing w:val="2"/>
                <w:sz w:val="24"/>
              </w:rPr>
              <w:t>1%</w:t>
            </w:r>
            <w:r>
              <w:rPr>
                <w:rFonts w:hint="eastAsia" w:asciiTheme="minorEastAsia" w:hAnsiTheme="minorEastAsia" w:eastAsiaTheme="minorEastAsia"/>
                <w:spacing w:val="2"/>
                <w:sz w:val="24"/>
              </w:rPr>
              <w:t>计，补充水量为</w:t>
            </w:r>
            <w:r>
              <w:rPr>
                <w:rFonts w:asciiTheme="minorEastAsia" w:hAnsiTheme="minorEastAsia" w:eastAsiaTheme="minorEastAsia"/>
                <w:spacing w:val="2"/>
                <w:sz w:val="24"/>
              </w:rPr>
              <w:t>2.8m</w:t>
            </w:r>
            <w:r>
              <w:rPr>
                <w:rFonts w:asciiTheme="minorEastAsia" w:hAnsiTheme="minorEastAsia" w:eastAsiaTheme="minorEastAsia"/>
                <w:spacing w:val="2"/>
                <w:sz w:val="24"/>
                <w:vertAlign w:val="superscript"/>
              </w:rPr>
              <w:t>3</w:t>
            </w:r>
            <w:r>
              <w:rPr>
                <w:rFonts w:asciiTheme="minorEastAsia" w:hAnsiTheme="minorEastAsia" w:eastAsiaTheme="minorEastAsia"/>
                <w:spacing w:val="2"/>
                <w:sz w:val="24"/>
              </w:rPr>
              <w:t>/d</w:t>
            </w:r>
            <w:r>
              <w:rPr>
                <w:rFonts w:hint="eastAsia" w:asciiTheme="minorEastAsia" w:hAnsiTheme="minorEastAsia" w:eastAsiaTheme="minorEastAsia"/>
                <w:spacing w:val="2"/>
                <w:sz w:val="24"/>
              </w:rPr>
              <w:t>。</w:t>
            </w:r>
          </w:p>
          <w:p w14:paraId="1A9E4DC7">
            <w:pPr>
              <w:tabs>
                <w:tab w:val="left" w:pos="1710"/>
              </w:tabs>
              <w:autoSpaceDE w:val="0"/>
              <w:autoSpaceDN w:val="0"/>
              <w:adjustRightIn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本工程道路面积为</w:t>
            </w:r>
            <w:r>
              <w:rPr>
                <w:rFonts w:hint="eastAsia" w:asciiTheme="minorEastAsia" w:hAnsiTheme="minorEastAsia" w:eastAsiaTheme="minorEastAsia"/>
                <w:sz w:val="24"/>
              </w:rPr>
              <w:t>3</w:t>
            </w:r>
            <w:r>
              <w:rPr>
                <w:rFonts w:asciiTheme="minorEastAsia" w:hAnsiTheme="minorEastAsia" w:eastAsiaTheme="minorEastAsia"/>
                <w:sz w:val="24"/>
              </w:rPr>
              <w:t>000m</w:t>
            </w:r>
            <w:r>
              <w:rPr>
                <w:rFonts w:asciiTheme="minorEastAsia" w:hAnsiTheme="minorEastAsia" w:eastAsiaTheme="minorEastAsia"/>
                <w:sz w:val="24"/>
                <w:vertAlign w:val="superscript"/>
              </w:rPr>
              <w:t>2</w:t>
            </w:r>
            <w:r>
              <w:rPr>
                <w:rFonts w:asciiTheme="minorEastAsia" w:hAnsiTheme="minorEastAsia" w:eastAsiaTheme="minorEastAsia"/>
                <w:sz w:val="24"/>
              </w:rPr>
              <w:t>，</w:t>
            </w:r>
            <w:r>
              <w:rPr>
                <w:rFonts w:asciiTheme="minorEastAsia" w:hAnsiTheme="minorEastAsia" w:eastAsiaTheme="minorEastAsia"/>
                <w:spacing w:val="2"/>
                <w:sz w:val="24"/>
              </w:rPr>
              <w:t>每天洒水一次，每次0</w:t>
            </w:r>
            <w:r>
              <w:rPr>
                <w:rFonts w:hint="eastAsia" w:asciiTheme="minorEastAsia" w:hAnsiTheme="minorEastAsia" w:eastAsiaTheme="minorEastAsia"/>
                <w:spacing w:val="2"/>
                <w:sz w:val="24"/>
              </w:rPr>
              <w:t>.</w:t>
            </w:r>
            <w:r>
              <w:rPr>
                <w:rFonts w:asciiTheme="minorEastAsia" w:hAnsiTheme="minorEastAsia" w:eastAsiaTheme="minorEastAsia"/>
                <w:spacing w:val="2"/>
                <w:sz w:val="24"/>
              </w:rPr>
              <w:t>5L/次.m</w:t>
            </w:r>
            <w:r>
              <w:rPr>
                <w:rFonts w:asciiTheme="minorEastAsia" w:hAnsiTheme="minorEastAsia" w:eastAsiaTheme="minorEastAsia"/>
                <w:spacing w:val="2"/>
                <w:sz w:val="24"/>
                <w:vertAlign w:val="superscript"/>
              </w:rPr>
              <w:t>2</w:t>
            </w:r>
            <w:r>
              <w:rPr>
                <w:rFonts w:asciiTheme="minorEastAsia" w:hAnsiTheme="minorEastAsia" w:eastAsiaTheme="minorEastAsia"/>
                <w:spacing w:val="2"/>
                <w:sz w:val="24"/>
              </w:rPr>
              <w:t>，</w:t>
            </w:r>
            <w:r>
              <w:rPr>
                <w:rFonts w:asciiTheme="minorEastAsia" w:hAnsiTheme="minorEastAsia" w:eastAsiaTheme="minorEastAsia"/>
                <w:sz w:val="24"/>
              </w:rPr>
              <w:t>道路洒水用水量约为1</w:t>
            </w:r>
            <w:r>
              <w:rPr>
                <w:rFonts w:hint="eastAsia" w:asciiTheme="minorEastAsia" w:hAnsiTheme="minorEastAsia" w:eastAsiaTheme="minorEastAsia"/>
                <w:sz w:val="24"/>
              </w:rPr>
              <w:t>.</w:t>
            </w:r>
            <w:r>
              <w:rPr>
                <w:rFonts w:asciiTheme="minorEastAsia" w:hAnsiTheme="minorEastAsia" w:eastAsiaTheme="minorEastAsia"/>
                <w:sz w:val="24"/>
              </w:rPr>
              <w:t>5m</w:t>
            </w:r>
            <w:r>
              <w:rPr>
                <w:rFonts w:asciiTheme="minorEastAsia" w:hAnsiTheme="minorEastAsia" w:eastAsiaTheme="minorEastAsia"/>
                <w:sz w:val="24"/>
                <w:vertAlign w:val="superscript"/>
              </w:rPr>
              <w:t>3</w:t>
            </w:r>
            <w:r>
              <w:rPr>
                <w:rFonts w:asciiTheme="minorEastAsia" w:hAnsiTheme="minorEastAsia" w:eastAsiaTheme="minorEastAsia"/>
                <w:sz w:val="24"/>
              </w:rPr>
              <w:t>/d</w:t>
            </w:r>
            <w:r>
              <w:rPr>
                <w:rFonts w:asciiTheme="minorEastAsia" w:hAnsiTheme="minorEastAsia" w:eastAsiaTheme="minorEastAsia"/>
                <w:spacing w:val="2"/>
                <w:sz w:val="24"/>
              </w:rPr>
              <w:t>(315m</w:t>
            </w:r>
            <w:r>
              <w:rPr>
                <w:rFonts w:asciiTheme="minorEastAsia" w:hAnsiTheme="minorEastAsia" w:eastAsiaTheme="minorEastAsia"/>
                <w:spacing w:val="2"/>
                <w:sz w:val="24"/>
                <w:vertAlign w:val="superscript"/>
              </w:rPr>
              <w:t>3</w:t>
            </w:r>
            <w:r>
              <w:rPr>
                <w:rFonts w:asciiTheme="minorEastAsia" w:hAnsiTheme="minorEastAsia" w:eastAsiaTheme="minorEastAsia"/>
                <w:spacing w:val="2"/>
                <w:sz w:val="24"/>
              </w:rPr>
              <w:t>/a)</w:t>
            </w:r>
            <w:r>
              <w:rPr>
                <w:rFonts w:asciiTheme="minorEastAsia" w:hAnsiTheme="minorEastAsia" w:eastAsiaTheme="minorEastAsia"/>
                <w:sz w:val="24"/>
              </w:rPr>
              <w:t>。</w:t>
            </w:r>
          </w:p>
          <w:p w14:paraId="7840F91F">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项目在</w:t>
            </w:r>
            <w:r>
              <w:rPr>
                <w:rFonts w:hint="eastAsia" w:asciiTheme="minorEastAsia" w:hAnsiTheme="minorEastAsia" w:eastAsiaTheme="minorEastAsia"/>
                <w:kern w:val="10"/>
                <w:sz w:val="24"/>
              </w:rPr>
              <w:t>厂区东侧</w:t>
            </w:r>
            <w:r>
              <w:rPr>
                <w:rFonts w:asciiTheme="minorEastAsia" w:hAnsiTheme="minorEastAsia" w:eastAsiaTheme="minorEastAsia"/>
                <w:kern w:val="10"/>
                <w:sz w:val="24"/>
              </w:rPr>
              <w:t>出</w:t>
            </w:r>
            <w:r>
              <w:rPr>
                <w:rFonts w:hint="eastAsia" w:asciiTheme="minorEastAsia" w:hAnsiTheme="minorEastAsia" w:eastAsiaTheme="minorEastAsia"/>
                <w:kern w:val="10"/>
                <w:sz w:val="24"/>
              </w:rPr>
              <w:t>入</w:t>
            </w:r>
            <w:r>
              <w:rPr>
                <w:rFonts w:asciiTheme="minorEastAsia" w:hAnsiTheme="minorEastAsia" w:eastAsiaTheme="minorEastAsia"/>
                <w:kern w:val="10"/>
                <w:sz w:val="24"/>
              </w:rPr>
              <w:t>口处理设30m</w:t>
            </w:r>
            <w:r>
              <w:rPr>
                <w:rFonts w:asciiTheme="minorEastAsia" w:hAnsiTheme="minorEastAsia" w:eastAsiaTheme="minorEastAsia"/>
                <w:kern w:val="10"/>
                <w:sz w:val="24"/>
                <w:vertAlign w:val="superscript"/>
              </w:rPr>
              <w:t>2</w:t>
            </w:r>
            <w:r>
              <w:rPr>
                <w:rFonts w:asciiTheme="minorEastAsia" w:hAnsiTheme="minorEastAsia" w:eastAsiaTheme="minorEastAsia"/>
                <w:kern w:val="10"/>
                <w:sz w:val="24"/>
              </w:rPr>
              <w:t>洗车平台，下部设10m</w:t>
            </w:r>
            <w:r>
              <w:rPr>
                <w:rFonts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三级沉淀池，</w:t>
            </w:r>
            <w:r>
              <w:rPr>
                <w:rFonts w:asciiTheme="minorEastAsia" w:hAnsiTheme="minorEastAsia" w:eastAsiaTheme="minorEastAsia"/>
                <w:kern w:val="10"/>
                <w:sz w:val="24"/>
              </w:rPr>
              <w:t>对洗车废水进行收集，废水经隔油沉淀后，循环利用，不外排。每天补充0.5m</w:t>
            </w:r>
            <w:r>
              <w:rPr>
                <w:rFonts w:asciiTheme="minorEastAsia" w:hAnsiTheme="minorEastAsia" w:eastAsiaTheme="minorEastAsia"/>
                <w:kern w:val="10"/>
                <w:sz w:val="24"/>
                <w:vertAlign w:val="superscript"/>
              </w:rPr>
              <w:t>3</w:t>
            </w:r>
            <w:r>
              <w:rPr>
                <w:rFonts w:asciiTheme="minorEastAsia" w:hAnsiTheme="minorEastAsia" w:eastAsiaTheme="minorEastAsia"/>
                <w:sz w:val="24"/>
              </w:rPr>
              <w:t>/d</w:t>
            </w:r>
            <w:r>
              <w:rPr>
                <w:rFonts w:asciiTheme="minorEastAsia" w:hAnsiTheme="minorEastAsia" w:eastAsiaTheme="minorEastAsia"/>
                <w:kern w:val="10"/>
                <w:sz w:val="24"/>
              </w:rPr>
              <w:t>补充水。</w:t>
            </w:r>
          </w:p>
          <w:p w14:paraId="1EAF64BC">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 排水系统</w:t>
            </w:r>
          </w:p>
          <w:p w14:paraId="23CBE647">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生活污水：厂区设置旱厕，定期由周边农户定期清淘。生活污水仅为员工少量洗漱用水，产生量少，且不连续，</w:t>
            </w:r>
            <w:r>
              <w:rPr>
                <w:rFonts w:hint="eastAsia" w:asciiTheme="minorEastAsia" w:hAnsiTheme="minorEastAsia" w:eastAsiaTheme="minorEastAsia"/>
                <w:kern w:val="10"/>
                <w:sz w:val="24"/>
              </w:rPr>
              <w:t>用于厂区道路洒水降尘利用，</w:t>
            </w:r>
            <w:r>
              <w:rPr>
                <w:rFonts w:hint="eastAsia" w:asciiTheme="minorEastAsia" w:hAnsiTheme="minorEastAsia" w:eastAsiaTheme="minorEastAsia"/>
                <w:kern w:val="10"/>
                <w:sz w:val="24"/>
                <w:szCs w:val="21"/>
              </w:rPr>
              <w:t>不外排。</w:t>
            </w:r>
            <w:r>
              <w:rPr>
                <w:rFonts w:asciiTheme="minorEastAsia" w:hAnsiTheme="minorEastAsia" w:eastAsiaTheme="minorEastAsia"/>
                <w:kern w:val="10"/>
                <w:sz w:val="24"/>
              </w:rPr>
              <w:t>本项目生活用水量为0.6m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/d，产生系数0.8，则生活污水产生量0.48m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p>
          <w:p w14:paraId="5BE9FD69">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道路洒水及物料降尘用水，随工序全部消耗。</w:t>
            </w:r>
          </w:p>
          <w:p w14:paraId="6A141068">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洗车废水隔油沉淀后，循环利用，不外排。</w:t>
            </w:r>
          </w:p>
          <w:p w14:paraId="1F1560DA">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本项目运营期</w:t>
            </w:r>
            <w:r>
              <w:rPr>
                <w:rFonts w:asciiTheme="minorEastAsia" w:hAnsiTheme="minorEastAsia" w:eastAsiaTheme="minorEastAsia"/>
                <w:kern w:val="10"/>
                <w:sz w:val="24"/>
              </w:rPr>
              <w:t>用排水情况见下表2-5。</w:t>
            </w:r>
            <w:r>
              <w:rPr>
                <w:rFonts w:hint="eastAsia" w:asciiTheme="minorEastAsia" w:hAnsiTheme="minorEastAsia" w:eastAsiaTheme="minorEastAsia"/>
                <w:kern w:val="10"/>
                <w:sz w:val="24"/>
              </w:rPr>
              <w:t>本次项目</w:t>
            </w:r>
            <w:r>
              <w:rPr>
                <w:rFonts w:asciiTheme="minorEastAsia" w:hAnsiTheme="minorEastAsia" w:eastAsiaTheme="minorEastAsia"/>
                <w:kern w:val="10"/>
                <w:sz w:val="24"/>
              </w:rPr>
              <w:t>水平衡图见图2-</w:t>
            </w:r>
            <w:r>
              <w:rPr>
                <w:rFonts w:hint="eastAsia" w:asciiTheme="minorEastAsia" w:hAnsiTheme="minorEastAsia" w:eastAsiaTheme="minorEastAsia"/>
                <w:kern w:val="10"/>
                <w:sz w:val="24"/>
              </w:rPr>
              <w:t>1</w:t>
            </w:r>
            <w:r>
              <w:rPr>
                <w:rFonts w:asciiTheme="minorEastAsia" w:hAnsiTheme="minorEastAsia" w:eastAsiaTheme="minorEastAsia"/>
                <w:kern w:val="10"/>
                <w:sz w:val="24"/>
              </w:rPr>
              <w:t>。</w:t>
            </w:r>
          </w:p>
          <w:p w14:paraId="4D7D2A2B">
            <w:pPr>
              <w:snapToGrid w:val="0"/>
              <w:spacing w:line="500" w:lineRule="exact"/>
              <w:jc w:val="center"/>
              <w:rPr>
                <w:rFonts w:asciiTheme="minorEastAsia" w:hAnsiTheme="minorEastAsia" w:eastAsiaTheme="minorEastAsia"/>
                <w:bCs/>
                <w:snapToGrid w:val="0"/>
                <w:kern w:val="10"/>
                <w:sz w:val="24"/>
              </w:rPr>
            </w:pPr>
            <w:r>
              <w:rPr>
                <w:rFonts w:hint="eastAsia" w:asciiTheme="minorEastAsia" w:hAnsiTheme="minorEastAsia" w:eastAsiaTheme="minorEastAsia"/>
                <w:bCs/>
                <w:snapToGrid w:val="0"/>
                <w:kern w:val="10"/>
                <w:sz w:val="24"/>
              </w:rPr>
              <w:t>表</w:t>
            </w:r>
            <w:r>
              <w:rPr>
                <w:rFonts w:asciiTheme="minorEastAsia" w:hAnsiTheme="minorEastAsia" w:eastAsiaTheme="minorEastAsia"/>
                <w:bCs/>
                <w:snapToGrid w:val="0"/>
                <w:kern w:val="10"/>
                <w:sz w:val="24"/>
              </w:rPr>
              <w:t xml:space="preserve">2-5    </w:t>
            </w:r>
            <w:r>
              <w:rPr>
                <w:rFonts w:hint="eastAsia" w:asciiTheme="minorEastAsia" w:hAnsiTheme="minorEastAsia" w:eastAsiaTheme="minorEastAsia"/>
                <w:bCs/>
                <w:snapToGrid w:val="0"/>
                <w:kern w:val="10"/>
                <w:sz w:val="24"/>
              </w:rPr>
              <w:t>本次</w:t>
            </w:r>
            <w:r>
              <w:rPr>
                <w:rFonts w:hint="eastAsia" w:asciiTheme="minorEastAsia" w:hAnsiTheme="minorEastAsia" w:eastAsiaTheme="minorEastAsia"/>
                <w:kern w:val="10"/>
                <w:sz w:val="24"/>
              </w:rPr>
              <w:t>项目</w:t>
            </w:r>
            <w:r>
              <w:rPr>
                <w:rFonts w:asciiTheme="minorEastAsia" w:hAnsiTheme="minorEastAsia" w:eastAsiaTheme="minorEastAsia"/>
                <w:bCs/>
                <w:snapToGrid w:val="0"/>
                <w:kern w:val="10"/>
                <w:sz w:val="24"/>
              </w:rPr>
              <w:t>营运期各类用、排水量一览表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309"/>
              <w:gridCol w:w="852"/>
              <w:gridCol w:w="992"/>
              <w:gridCol w:w="1134"/>
              <w:gridCol w:w="2998"/>
            </w:tblGrid>
            <w:tr w14:paraId="31F0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Align w:val="center"/>
                </w:tcPr>
                <w:p w14:paraId="65E55C6A">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分类</w:t>
                  </w:r>
                </w:p>
              </w:tc>
              <w:tc>
                <w:tcPr>
                  <w:tcW w:w="792" w:type="pct"/>
                  <w:vAlign w:val="center"/>
                </w:tcPr>
                <w:p w14:paraId="600D33B1">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用水定额</w:t>
                  </w:r>
                </w:p>
              </w:tc>
              <w:tc>
                <w:tcPr>
                  <w:tcW w:w="515" w:type="pct"/>
                  <w:vAlign w:val="center"/>
                </w:tcPr>
                <w:p w14:paraId="6A48C5A6">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数量/单位</w:t>
                  </w:r>
                </w:p>
              </w:tc>
              <w:tc>
                <w:tcPr>
                  <w:tcW w:w="600" w:type="pct"/>
                  <w:vAlign w:val="center"/>
                </w:tcPr>
                <w:p w14:paraId="4E0484EC">
                  <w:pPr>
                    <w:spacing w:line="300" w:lineRule="exact"/>
                    <w:ind w:left="-105" w:leftChars="-50" w:right="-105" w:rightChars="-50"/>
                    <w:jc w:val="center"/>
                    <w:rPr>
                      <w:rFonts w:asciiTheme="minorEastAsia" w:hAnsiTheme="minorEastAsia" w:eastAsiaTheme="minorEastAsia"/>
                      <w:kern w:val="10"/>
                      <w:szCs w:val="21"/>
                    </w:rPr>
                  </w:pPr>
                  <w:r>
                    <w:rPr>
                      <w:rFonts w:asciiTheme="minorEastAsia" w:hAnsiTheme="minorEastAsia" w:eastAsiaTheme="minorEastAsia"/>
                      <w:kern w:val="10"/>
                      <w:szCs w:val="21"/>
                    </w:rPr>
                    <w:t>用水总量</w:t>
                  </w:r>
                </w:p>
                <w:p w14:paraId="70A2804D">
                  <w:pPr>
                    <w:spacing w:line="300" w:lineRule="exact"/>
                    <w:ind w:left="-105" w:leftChars="-50" w:right="-105" w:rightChars="-50"/>
                    <w:jc w:val="center"/>
                    <w:rPr>
                      <w:rFonts w:asciiTheme="minorEastAsia" w:hAnsiTheme="minorEastAsia" w:eastAsiaTheme="minorEastAsia"/>
                      <w:kern w:val="10"/>
                      <w:szCs w:val="21"/>
                    </w:rPr>
                  </w:pPr>
                  <w:r>
                    <w:rPr>
                      <w:rFonts w:asciiTheme="minorEastAsia" w:hAnsiTheme="minorEastAsia" w:eastAsiaTheme="minorEastAsia"/>
                      <w:kern w:val="10"/>
                      <w:szCs w:val="21"/>
                    </w:rPr>
                    <w:t>(m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/d)</w:t>
                  </w:r>
                </w:p>
              </w:tc>
              <w:tc>
                <w:tcPr>
                  <w:tcW w:w="686" w:type="pct"/>
                  <w:vAlign w:val="center"/>
                </w:tcPr>
                <w:p w14:paraId="6839E918">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污水排放量(m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/d)</w:t>
                  </w:r>
                </w:p>
              </w:tc>
              <w:tc>
                <w:tcPr>
                  <w:tcW w:w="1813" w:type="pct"/>
                  <w:vAlign w:val="center"/>
                </w:tcPr>
                <w:p w14:paraId="52AFF22F">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备注</w:t>
                  </w:r>
                </w:p>
              </w:tc>
            </w:tr>
            <w:tr w14:paraId="5B1E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Align w:val="center"/>
                </w:tcPr>
                <w:p w14:paraId="3E79322B">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生活用水</w:t>
                  </w:r>
                </w:p>
              </w:tc>
              <w:tc>
                <w:tcPr>
                  <w:tcW w:w="792" w:type="pct"/>
                  <w:vAlign w:val="center"/>
                </w:tcPr>
                <w:p w14:paraId="10348F84">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30</w:t>
                  </w:r>
                  <w:r>
                    <w:rPr>
                      <w:rFonts w:asciiTheme="minorEastAsia" w:hAnsiTheme="minorEastAsia" w:eastAsiaTheme="minorEastAsia"/>
                      <w:kern w:val="10"/>
                      <w:szCs w:val="21"/>
                    </w:rPr>
                    <w:t>L/人</w:t>
                  </w:r>
                  <w:r>
                    <w:rPr>
                      <w:rFonts w:hint="eastAsia" w:asciiTheme="minorEastAsia" w:hAnsiTheme="minorEastAsia" w:eastAsiaTheme="minorEastAsia"/>
                      <w:bCs/>
                      <w:kern w:val="10"/>
                      <w:szCs w:val="21"/>
                    </w:rPr>
                    <w:t>.</w:t>
                  </w:r>
                  <w:r>
                    <w:rPr>
                      <w:rFonts w:asciiTheme="minorEastAsia" w:hAnsiTheme="minorEastAsia" w:eastAsiaTheme="minorEastAsia"/>
                      <w:kern w:val="10"/>
                      <w:szCs w:val="21"/>
                    </w:rPr>
                    <w:t>天</w:t>
                  </w:r>
                </w:p>
              </w:tc>
              <w:tc>
                <w:tcPr>
                  <w:tcW w:w="515" w:type="pct"/>
                  <w:vAlign w:val="center"/>
                </w:tcPr>
                <w:p w14:paraId="518CF1A4">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20人</w:t>
                  </w:r>
                </w:p>
              </w:tc>
              <w:tc>
                <w:tcPr>
                  <w:tcW w:w="600" w:type="pct"/>
                  <w:vAlign w:val="center"/>
                </w:tcPr>
                <w:p w14:paraId="5041F164">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6</w:t>
                  </w:r>
                </w:p>
              </w:tc>
              <w:tc>
                <w:tcPr>
                  <w:tcW w:w="686" w:type="pct"/>
                  <w:vAlign w:val="center"/>
                </w:tcPr>
                <w:p w14:paraId="60075570">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48</w:t>
                  </w:r>
                </w:p>
              </w:tc>
              <w:tc>
                <w:tcPr>
                  <w:tcW w:w="1813" w:type="pct"/>
                  <w:vAlign w:val="center"/>
                </w:tcPr>
                <w:p w14:paraId="1DDC85F3">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厂区建设有旱厕，生活污水用于厂区洒水降尘利用，不外排。</w:t>
                  </w:r>
                </w:p>
              </w:tc>
            </w:tr>
            <w:tr w14:paraId="0D77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Align w:val="center"/>
                </w:tcPr>
                <w:p w14:paraId="1091B70D">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原料库内降尘</w:t>
                  </w:r>
                </w:p>
              </w:tc>
              <w:tc>
                <w:tcPr>
                  <w:tcW w:w="792" w:type="pct"/>
                  <w:vAlign w:val="center"/>
                </w:tcPr>
                <w:p w14:paraId="2C95F60C">
                  <w:pPr>
                    <w:spacing w:line="300" w:lineRule="exact"/>
                    <w:jc w:val="center"/>
                    <w:rPr>
                      <w:rFonts w:asciiTheme="minorEastAsia" w:hAnsiTheme="minorEastAsia" w:eastAsiaTheme="minorEastAsia"/>
                      <w:kern w:val="10"/>
                      <w:szCs w:val="21"/>
                    </w:rPr>
                  </w:pPr>
                </w:p>
              </w:tc>
              <w:tc>
                <w:tcPr>
                  <w:tcW w:w="515" w:type="pct"/>
                  <w:vAlign w:val="center"/>
                </w:tcPr>
                <w:p w14:paraId="19920AC3">
                  <w:pPr>
                    <w:spacing w:line="300" w:lineRule="exact"/>
                    <w:jc w:val="center"/>
                    <w:rPr>
                      <w:rFonts w:asciiTheme="minorEastAsia" w:hAnsiTheme="minorEastAsia" w:eastAsiaTheme="minorEastAsia"/>
                      <w:kern w:val="10"/>
                      <w:szCs w:val="21"/>
                    </w:rPr>
                  </w:pPr>
                </w:p>
              </w:tc>
              <w:tc>
                <w:tcPr>
                  <w:tcW w:w="600" w:type="pct"/>
                  <w:vAlign w:val="center"/>
                </w:tcPr>
                <w:p w14:paraId="4F9CEEFB">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w:t>
                  </w:r>
                </w:p>
              </w:tc>
              <w:tc>
                <w:tcPr>
                  <w:tcW w:w="686" w:type="pct"/>
                  <w:vAlign w:val="center"/>
                </w:tcPr>
                <w:p w14:paraId="4E93419A">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p>
              </w:tc>
              <w:tc>
                <w:tcPr>
                  <w:tcW w:w="1813" w:type="pct"/>
                  <w:vAlign w:val="center"/>
                </w:tcPr>
                <w:p w14:paraId="4EC918E4">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全部消耗</w:t>
                  </w:r>
                </w:p>
              </w:tc>
            </w:tr>
            <w:tr w14:paraId="6295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Align w:val="center"/>
                </w:tcPr>
                <w:p w14:paraId="26D9526C">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道路洒水降尘</w:t>
                  </w:r>
                </w:p>
              </w:tc>
              <w:tc>
                <w:tcPr>
                  <w:tcW w:w="792" w:type="pct"/>
                  <w:vAlign w:val="center"/>
                </w:tcPr>
                <w:p w14:paraId="6DFA62F1">
                  <w:pPr>
                    <w:spacing w:line="300" w:lineRule="exact"/>
                    <w:jc w:val="center"/>
                    <w:rPr>
                      <w:rFonts w:asciiTheme="minorEastAsia" w:hAnsiTheme="minorEastAsia" w:eastAsiaTheme="minorEastAsia"/>
                      <w:kern w:val="10"/>
                      <w:szCs w:val="21"/>
                    </w:rPr>
                  </w:pPr>
                  <w:r>
                    <w:rPr>
                      <w:rFonts w:asciiTheme="minorEastAsia" w:hAnsiTheme="minorEastAsia" w:eastAsiaTheme="minorEastAsia"/>
                      <w:spacing w:val="2"/>
                      <w:szCs w:val="21"/>
                    </w:rPr>
                    <w:t>0</w:t>
                  </w: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5L/次.m</w:t>
                  </w:r>
                  <w:r>
                    <w:rPr>
                      <w:rFonts w:asciiTheme="minorEastAsia" w:hAnsiTheme="minorEastAsia" w:eastAsiaTheme="minorEastAsia"/>
                      <w:spacing w:val="2"/>
                      <w:szCs w:val="21"/>
                      <w:vertAlign w:val="superscript"/>
                    </w:rPr>
                    <w:t>2</w:t>
                  </w:r>
                </w:p>
              </w:tc>
              <w:tc>
                <w:tcPr>
                  <w:tcW w:w="515" w:type="pct"/>
                  <w:vAlign w:val="center"/>
                </w:tcPr>
                <w:p w14:paraId="3113DF2A">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szCs w:val="21"/>
                    </w:rPr>
                    <w:t>3</w:t>
                  </w:r>
                  <w:r>
                    <w:rPr>
                      <w:rFonts w:asciiTheme="minorEastAsia" w:hAnsiTheme="minorEastAsia" w:eastAsiaTheme="minorEastAsia"/>
                      <w:szCs w:val="21"/>
                    </w:rPr>
                    <w:t>000m</w:t>
                  </w:r>
                  <w:r>
                    <w:rPr>
                      <w:rFonts w:asciiTheme="minorEastAsia" w:hAnsiTheme="minorEastAsia" w:eastAsiaTheme="minorEastAsia"/>
                      <w:szCs w:val="21"/>
                      <w:vertAlign w:val="superscript"/>
                    </w:rPr>
                    <w:t>2</w:t>
                  </w:r>
                </w:p>
              </w:tc>
              <w:tc>
                <w:tcPr>
                  <w:tcW w:w="600" w:type="pct"/>
                  <w:vAlign w:val="center"/>
                </w:tcPr>
                <w:p w14:paraId="533206FD">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5</w:t>
                  </w:r>
                </w:p>
              </w:tc>
              <w:tc>
                <w:tcPr>
                  <w:tcW w:w="686" w:type="pct"/>
                  <w:vAlign w:val="center"/>
                </w:tcPr>
                <w:p w14:paraId="004558DB">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p>
              </w:tc>
              <w:tc>
                <w:tcPr>
                  <w:tcW w:w="1813" w:type="pct"/>
                  <w:vAlign w:val="center"/>
                </w:tcPr>
                <w:p w14:paraId="07AFCDEC">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全部消耗</w:t>
                  </w:r>
                </w:p>
              </w:tc>
            </w:tr>
            <w:tr w14:paraId="3E0F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Align w:val="center"/>
                </w:tcPr>
                <w:p w14:paraId="2A15C1D2">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洗车</w:t>
                  </w:r>
                </w:p>
              </w:tc>
              <w:tc>
                <w:tcPr>
                  <w:tcW w:w="792" w:type="pct"/>
                  <w:vAlign w:val="center"/>
                </w:tcPr>
                <w:p w14:paraId="216020A7">
                  <w:pPr>
                    <w:spacing w:line="300" w:lineRule="exact"/>
                    <w:jc w:val="center"/>
                    <w:rPr>
                      <w:rFonts w:asciiTheme="minorEastAsia" w:hAnsiTheme="minorEastAsia" w:eastAsiaTheme="minorEastAsia"/>
                      <w:kern w:val="10"/>
                      <w:szCs w:val="21"/>
                    </w:rPr>
                  </w:pPr>
                </w:p>
              </w:tc>
              <w:tc>
                <w:tcPr>
                  <w:tcW w:w="515" w:type="pct"/>
                  <w:vAlign w:val="center"/>
                </w:tcPr>
                <w:p w14:paraId="24399C39">
                  <w:pPr>
                    <w:spacing w:line="300" w:lineRule="exact"/>
                    <w:jc w:val="center"/>
                    <w:rPr>
                      <w:rFonts w:asciiTheme="minorEastAsia" w:hAnsiTheme="minorEastAsia" w:eastAsiaTheme="minorEastAsia"/>
                      <w:kern w:val="10"/>
                      <w:szCs w:val="21"/>
                    </w:rPr>
                  </w:pPr>
                </w:p>
              </w:tc>
              <w:tc>
                <w:tcPr>
                  <w:tcW w:w="600" w:type="pct"/>
                  <w:vAlign w:val="center"/>
                </w:tcPr>
                <w:p w14:paraId="01DB73F1">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5</w:t>
                  </w:r>
                </w:p>
              </w:tc>
              <w:tc>
                <w:tcPr>
                  <w:tcW w:w="686" w:type="pct"/>
                  <w:vAlign w:val="center"/>
                </w:tcPr>
                <w:p w14:paraId="1A9B7AC0">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p>
              </w:tc>
              <w:tc>
                <w:tcPr>
                  <w:tcW w:w="1813" w:type="pct"/>
                  <w:vAlign w:val="center"/>
                </w:tcPr>
                <w:p w14:paraId="1F7AE0E3">
                  <w:pPr>
                    <w:spacing w:line="300" w:lineRule="exact"/>
                    <w:jc w:val="center"/>
                    <w:rPr>
                      <w:rFonts w:asciiTheme="minorEastAsia" w:hAnsiTheme="minorEastAsia" w:eastAsiaTheme="minorEastAsia"/>
                      <w:kern w:val="10"/>
                      <w:szCs w:val="21"/>
                    </w:rPr>
                  </w:pPr>
                </w:p>
              </w:tc>
            </w:tr>
            <w:tr w14:paraId="2B41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Align w:val="center"/>
                </w:tcPr>
                <w:p w14:paraId="14255541">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冷却补充</w:t>
                  </w:r>
                </w:p>
              </w:tc>
              <w:tc>
                <w:tcPr>
                  <w:tcW w:w="792" w:type="pct"/>
                  <w:vAlign w:val="center"/>
                </w:tcPr>
                <w:p w14:paraId="548308C5">
                  <w:pPr>
                    <w:spacing w:line="300" w:lineRule="exact"/>
                    <w:jc w:val="center"/>
                    <w:rPr>
                      <w:rFonts w:asciiTheme="minorEastAsia" w:hAnsiTheme="minorEastAsia" w:eastAsiaTheme="minorEastAsia"/>
                      <w:kern w:val="10"/>
                      <w:szCs w:val="21"/>
                    </w:rPr>
                  </w:pPr>
                </w:p>
              </w:tc>
              <w:tc>
                <w:tcPr>
                  <w:tcW w:w="515" w:type="pct"/>
                  <w:vAlign w:val="center"/>
                </w:tcPr>
                <w:p w14:paraId="020DC936">
                  <w:pPr>
                    <w:spacing w:line="300" w:lineRule="exact"/>
                    <w:jc w:val="center"/>
                    <w:rPr>
                      <w:rFonts w:asciiTheme="minorEastAsia" w:hAnsiTheme="minorEastAsia" w:eastAsiaTheme="minorEastAsia"/>
                      <w:kern w:val="10"/>
                      <w:szCs w:val="21"/>
                    </w:rPr>
                  </w:pPr>
                </w:p>
              </w:tc>
              <w:tc>
                <w:tcPr>
                  <w:tcW w:w="600" w:type="pct"/>
                  <w:vAlign w:val="center"/>
                </w:tcPr>
                <w:p w14:paraId="4AF1F4DC">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2.8</w:t>
                  </w:r>
                </w:p>
              </w:tc>
              <w:tc>
                <w:tcPr>
                  <w:tcW w:w="686" w:type="pct"/>
                  <w:vAlign w:val="center"/>
                </w:tcPr>
                <w:p w14:paraId="6016A1A3">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p>
              </w:tc>
              <w:tc>
                <w:tcPr>
                  <w:tcW w:w="1813" w:type="pct"/>
                  <w:vAlign w:val="center"/>
                </w:tcPr>
                <w:p w14:paraId="09332E6B">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按循环水量的</w:t>
                  </w:r>
                  <w:r>
                    <w:rPr>
                      <w:rFonts w:asciiTheme="minorEastAsia" w:hAnsiTheme="minorEastAsia" w:eastAsiaTheme="minorEastAsia"/>
                      <w:kern w:val="10"/>
                      <w:szCs w:val="21"/>
                    </w:rPr>
                    <w:t>1%</w:t>
                  </w:r>
                  <w:r>
                    <w:rPr>
                      <w:rFonts w:hint="eastAsia" w:asciiTheme="minorEastAsia" w:hAnsiTheme="minorEastAsia" w:eastAsiaTheme="minorEastAsia"/>
                      <w:kern w:val="10"/>
                      <w:szCs w:val="21"/>
                    </w:rPr>
                    <w:t>计</w:t>
                  </w:r>
                </w:p>
              </w:tc>
            </w:tr>
            <w:tr w14:paraId="4264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pct"/>
                  <w:vAlign w:val="center"/>
                </w:tcPr>
                <w:p w14:paraId="71CC7B4A">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合计</w:t>
                  </w:r>
                </w:p>
              </w:tc>
              <w:tc>
                <w:tcPr>
                  <w:tcW w:w="792" w:type="pct"/>
                  <w:vAlign w:val="center"/>
                </w:tcPr>
                <w:p w14:paraId="046FBEE0">
                  <w:pPr>
                    <w:spacing w:line="300" w:lineRule="exact"/>
                    <w:jc w:val="center"/>
                    <w:rPr>
                      <w:rFonts w:asciiTheme="minorEastAsia" w:hAnsiTheme="minorEastAsia" w:eastAsiaTheme="minorEastAsia"/>
                      <w:kern w:val="10"/>
                      <w:szCs w:val="21"/>
                    </w:rPr>
                  </w:pPr>
                </w:p>
              </w:tc>
              <w:tc>
                <w:tcPr>
                  <w:tcW w:w="515" w:type="pct"/>
                  <w:vAlign w:val="center"/>
                </w:tcPr>
                <w:p w14:paraId="6B64E205">
                  <w:pPr>
                    <w:spacing w:line="300" w:lineRule="exact"/>
                    <w:jc w:val="center"/>
                    <w:rPr>
                      <w:rFonts w:asciiTheme="minorEastAsia" w:hAnsiTheme="minorEastAsia" w:eastAsiaTheme="minorEastAsia"/>
                      <w:kern w:val="10"/>
                      <w:szCs w:val="21"/>
                    </w:rPr>
                  </w:pPr>
                </w:p>
              </w:tc>
              <w:tc>
                <w:tcPr>
                  <w:tcW w:w="600" w:type="pct"/>
                  <w:vAlign w:val="center"/>
                </w:tcPr>
                <w:p w14:paraId="3A5349D3">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5.92</w:t>
                  </w:r>
                </w:p>
              </w:tc>
              <w:tc>
                <w:tcPr>
                  <w:tcW w:w="686" w:type="pct"/>
                  <w:vAlign w:val="center"/>
                </w:tcPr>
                <w:p w14:paraId="189C51FD">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48</w:t>
                  </w:r>
                </w:p>
              </w:tc>
              <w:tc>
                <w:tcPr>
                  <w:tcW w:w="1813" w:type="pct"/>
                  <w:vAlign w:val="center"/>
                </w:tcPr>
                <w:p w14:paraId="5CD3BC8D">
                  <w:pPr>
                    <w:spacing w:line="300" w:lineRule="exact"/>
                    <w:jc w:val="center"/>
                    <w:rPr>
                      <w:rFonts w:asciiTheme="minorEastAsia" w:hAnsiTheme="minorEastAsia" w:eastAsiaTheme="minorEastAsia"/>
                      <w:kern w:val="10"/>
                      <w:szCs w:val="21"/>
                    </w:rPr>
                  </w:pPr>
                </w:p>
              </w:tc>
            </w:tr>
          </w:tbl>
          <w:p w14:paraId="03FA0C63">
            <w:pPr>
              <w:spacing w:line="500" w:lineRule="exact"/>
              <w:ind w:firstLine="480" w:firstLineChars="200"/>
              <w:rPr>
                <w:rFonts w:asciiTheme="minorEastAsia" w:hAnsiTheme="minorEastAsia" w:eastAsiaTheme="minorEastAsia"/>
                <w:kern w:val="10"/>
                <w:sz w:val="24"/>
              </w:rPr>
            </w:pPr>
          </w:p>
          <w:p w14:paraId="592C90F7">
            <w:pPr>
              <w:spacing w:line="500" w:lineRule="exact"/>
              <w:ind w:firstLine="480" w:firstLineChars="200"/>
              <w:rPr>
                <w:rFonts w:asciiTheme="minorEastAsia" w:hAnsiTheme="minorEastAsia" w:eastAsiaTheme="minorEastAsia"/>
                <w:kern w:val="10"/>
                <w:sz w:val="24"/>
              </w:rPr>
            </w:pPr>
          </w:p>
          <w:p w14:paraId="5E2A1FE2">
            <w:pPr>
              <w:spacing w:line="500" w:lineRule="exact"/>
              <w:ind w:firstLine="480" w:firstLineChars="200"/>
              <w:rPr>
                <w:rFonts w:asciiTheme="minorEastAsia" w:hAnsiTheme="minorEastAsia" w:eastAsiaTheme="minorEastAsia"/>
                <w:kern w:val="10"/>
                <w:sz w:val="24"/>
              </w:rPr>
            </w:pPr>
          </w:p>
          <w:p w14:paraId="777CE407">
            <w:pPr>
              <w:spacing w:line="500" w:lineRule="exact"/>
              <w:ind w:firstLine="480" w:firstLineChars="200"/>
              <w:rPr>
                <w:rFonts w:asciiTheme="minorEastAsia" w:hAnsiTheme="minorEastAsia" w:eastAsiaTheme="minorEastAsia"/>
                <w:kern w:val="10"/>
                <w:sz w:val="24"/>
              </w:rPr>
            </w:pPr>
          </w:p>
          <w:p w14:paraId="5E2A6918">
            <w:pPr>
              <w:spacing w:line="500" w:lineRule="exact"/>
              <w:ind w:firstLine="480" w:firstLineChars="200"/>
              <w:rPr>
                <w:rFonts w:asciiTheme="minorEastAsia" w:hAnsiTheme="minorEastAsia" w:eastAsiaTheme="minorEastAsia"/>
                <w:kern w:val="10"/>
                <w:sz w:val="24"/>
              </w:rPr>
            </w:pPr>
          </w:p>
          <w:p w14:paraId="133F8B68">
            <w:pPr>
              <w:spacing w:line="500" w:lineRule="exact"/>
              <w:ind w:firstLine="480" w:firstLineChars="200"/>
              <w:rPr>
                <w:rFonts w:asciiTheme="minorEastAsia" w:hAnsiTheme="minorEastAsia" w:eastAsiaTheme="minorEastAsia"/>
                <w:kern w:val="10"/>
                <w:sz w:val="24"/>
              </w:rPr>
            </w:pPr>
          </w:p>
          <w:p w14:paraId="4DDB7EED">
            <w:pPr>
              <w:spacing w:line="500" w:lineRule="exact"/>
              <w:ind w:firstLine="480" w:firstLineChars="200"/>
              <w:rPr>
                <w:rFonts w:asciiTheme="minorEastAsia" w:hAnsiTheme="minorEastAsia" w:eastAsiaTheme="minorEastAsia"/>
                <w:kern w:val="10"/>
                <w:sz w:val="24"/>
              </w:rPr>
            </w:pPr>
          </w:p>
          <w:p w14:paraId="35C732BA">
            <w:pPr>
              <w:spacing w:line="500" w:lineRule="exact"/>
              <w:ind w:firstLine="480" w:firstLineChars="200"/>
              <w:rPr>
                <w:rFonts w:asciiTheme="minorEastAsia" w:hAnsiTheme="minorEastAsia" w:eastAsiaTheme="minorEastAsia"/>
                <w:kern w:val="10"/>
                <w:sz w:val="24"/>
              </w:rPr>
            </w:pPr>
          </w:p>
          <w:p w14:paraId="103501E0">
            <w:pPr>
              <w:spacing w:line="500" w:lineRule="exact"/>
              <w:ind w:firstLine="480" w:firstLineChars="200"/>
              <w:rPr>
                <w:rFonts w:asciiTheme="minorEastAsia" w:hAnsiTheme="minorEastAsia" w:eastAsiaTheme="minorEastAsia"/>
                <w:kern w:val="10"/>
                <w:sz w:val="24"/>
              </w:rPr>
            </w:pPr>
          </w:p>
          <w:p w14:paraId="2B910D7E">
            <w:pPr>
              <w:spacing w:line="500" w:lineRule="exact"/>
              <w:ind w:firstLine="480" w:firstLineChars="200"/>
              <w:rPr>
                <w:rFonts w:asciiTheme="minorEastAsia" w:hAnsiTheme="minorEastAsia" w:eastAsiaTheme="minorEastAsia"/>
                <w:kern w:val="10"/>
                <w:sz w:val="24"/>
              </w:rPr>
            </w:pPr>
          </w:p>
          <w:p w14:paraId="564E5E4F">
            <w:pPr>
              <w:spacing w:line="500" w:lineRule="exact"/>
              <w:ind w:firstLine="480" w:firstLineChars="200"/>
              <w:rPr>
                <w:rFonts w:asciiTheme="minorEastAsia" w:hAnsiTheme="minorEastAsia" w:eastAsiaTheme="minorEastAsia"/>
                <w:kern w:val="10"/>
                <w:sz w:val="24"/>
              </w:rPr>
            </w:pPr>
          </w:p>
          <w:p w14:paraId="0EEA9125">
            <w:pPr>
              <w:spacing w:line="500" w:lineRule="exact"/>
              <w:rPr>
                <w:rFonts w:asciiTheme="minorEastAsia" w:hAnsiTheme="minorEastAsia" w:eastAsiaTheme="minorEastAsia"/>
                <w:kern w:val="10"/>
                <w:sz w:val="24"/>
              </w:rPr>
            </w:pPr>
            <w:r>
              <w:rPr>
                <w:rFonts w:asciiTheme="minorEastAsia" w:hAnsiTheme="minorEastAsia" w:eastAsiaTheme="minorEastAsia"/>
                <w:kern w:val="10"/>
                <w:sz w:val="24"/>
              </w:rPr>
              <mc:AlternateContent>
                <mc:Choice Requires="wpc">
                  <w:drawing>
                    <wp:inline distT="0" distB="0" distL="0" distR="0">
                      <wp:extent cx="5186045" cy="3516630"/>
                      <wp:effectExtent l="0" t="0" r="14605" b="26670"/>
                      <wp:docPr id="498" name="画布 4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7F7F7F"/>
                                </a:solidFill>
                                <a:prstDash val="solid"/>
                                <a:miter lim="800000"/>
                                <a:headEnd type="none" w="med" len="med"/>
                                <a:tailEnd type="none" w="med" len="med"/>
                              </a:ln>
                            </wpc:whole>
                            <wps:wsp>
                              <wps:cNvPr id="489" name="Text Box 50"/>
                              <wps:cNvSpPr txBox="1">
                                <a:spLocks noChangeArrowheads="1"/>
                              </wps:cNvSpPr>
                              <wps:spPr bwMode="auto">
                                <a:xfrm>
                                  <a:off x="1021758" y="1360387"/>
                                  <a:ext cx="429260" cy="172720"/>
                                </a:xfrm>
                                <a:prstGeom prst="rect">
                                  <a:avLst/>
                                </a:prstGeom>
                                <a:solidFill>
                                  <a:srgbClr val="FFFFFF"/>
                                </a:solidFill>
                                <a:ln>
                                  <a:noFill/>
                                </a:ln>
                              </wps:spPr>
                              <wps:txbx>
                                <w:txbxContent>
                                  <w:p w14:paraId="75F4A69D">
                                    <w:pPr>
                                      <w:rPr>
                                        <w:rFonts w:asciiTheme="minorEastAsia" w:hAnsiTheme="minorEastAsia" w:eastAsiaTheme="minorEastAsia"/>
                                      </w:rPr>
                                    </w:pPr>
                                    <w:r>
                                      <w:rPr>
                                        <w:rFonts w:hint="eastAsia" w:asciiTheme="minorEastAsia" w:hAnsiTheme="minorEastAsia" w:eastAsiaTheme="minorEastAsia"/>
                                      </w:rPr>
                                      <w:t>新鲜水</w:t>
                                    </w:r>
                                  </w:p>
                                </w:txbxContent>
                              </wps:txbx>
                              <wps:bodyPr rot="0" vert="horz" wrap="square" lIns="0" tIns="0" rIns="0" bIns="0" anchor="ctr" anchorCtr="0" upright="1">
                                <a:spAutoFit/>
                              </wps:bodyPr>
                            </wps:wsp>
                            <wps:wsp>
                              <wps:cNvPr id="490" name="AutoShape 51"/>
                              <wps:cNvCnPr>
                                <a:cxnSpLocks noChangeShapeType="1"/>
                                <a:endCxn id="491" idx="1"/>
                              </wps:cNvCnPr>
                              <wps:spPr bwMode="auto">
                                <a:xfrm>
                                  <a:off x="1563348" y="1327739"/>
                                  <a:ext cx="709295" cy="635"/>
                                </a:xfrm>
                                <a:prstGeom prst="straightConnector1">
                                  <a:avLst/>
                                </a:prstGeom>
                                <a:noFill/>
                                <a:ln w="9525">
                                  <a:solidFill>
                                    <a:srgbClr val="000000"/>
                                  </a:solidFill>
                                  <a:round/>
                                  <a:tailEnd type="triangle" w="med" len="med"/>
                                </a:ln>
                              </wps:spPr>
                              <wps:bodyPr/>
                            </wps:wsp>
                            <wps:wsp>
                              <wps:cNvPr id="491" name="Text Box 52"/>
                              <wps:cNvSpPr txBox="1">
                                <a:spLocks noChangeArrowheads="1"/>
                              </wps:cNvSpPr>
                              <wps:spPr bwMode="auto">
                                <a:xfrm>
                                  <a:off x="2272643" y="1224234"/>
                                  <a:ext cx="718184" cy="182244"/>
                                </a:xfrm>
                                <a:prstGeom prst="rect">
                                  <a:avLst/>
                                </a:prstGeom>
                                <a:solidFill>
                                  <a:srgbClr val="FFFFFF"/>
                                </a:solidFill>
                                <a:ln w="9525">
                                  <a:solidFill>
                                    <a:srgbClr val="000000"/>
                                  </a:solidFill>
                                  <a:miter lim="800000"/>
                                </a:ln>
                              </wps:spPr>
                              <wps:txbx>
                                <w:txbxContent>
                                  <w:p w14:paraId="03AFB72F">
                                    <w:pPr>
                                      <w:jc w:val="center"/>
                                    </w:pPr>
                                    <w:r>
                                      <w:rPr>
                                        <w:rFonts w:hint="eastAsia"/>
                                      </w:rPr>
                                      <w:t>生活用水</w:t>
                                    </w:r>
                                  </w:p>
                                </w:txbxContent>
                              </wps:txbx>
                              <wps:bodyPr rot="0" vert="horz" wrap="square" lIns="0" tIns="0" rIns="0" bIns="0" anchor="ctr" anchorCtr="0" upright="1">
                                <a:spAutoFit/>
                              </wps:bodyPr>
                            </wps:wsp>
                            <wps:wsp>
                              <wps:cNvPr id="492" name="AutoShape 53"/>
                              <wps:cNvCnPr>
                                <a:cxnSpLocks noChangeShapeType="1"/>
                              </wps:cNvCnPr>
                              <wps:spPr bwMode="auto">
                                <a:xfrm flipV="1">
                                  <a:off x="2562203" y="1009604"/>
                                  <a:ext cx="222885" cy="214630"/>
                                </a:xfrm>
                                <a:prstGeom prst="curvedConnector3">
                                  <a:avLst>
                                    <a:gd name="adj1" fmla="val 49856"/>
                                  </a:avLst>
                                </a:prstGeom>
                                <a:noFill/>
                                <a:ln w="9525">
                                  <a:solidFill>
                                    <a:srgbClr val="000000"/>
                                  </a:solidFill>
                                  <a:round/>
                                  <a:tailEnd type="triangle" w="med" len="med"/>
                                </a:ln>
                              </wps:spPr>
                              <wps:bodyPr/>
                            </wps:wsp>
                            <wps:wsp>
                              <wps:cNvPr id="493" name="Text Box 54"/>
                              <wps:cNvSpPr txBox="1">
                                <a:spLocks noChangeArrowheads="1"/>
                              </wps:cNvSpPr>
                              <wps:spPr bwMode="auto">
                                <a:xfrm>
                                  <a:off x="2785088" y="860379"/>
                                  <a:ext cx="429260" cy="172720"/>
                                </a:xfrm>
                                <a:prstGeom prst="rect">
                                  <a:avLst/>
                                </a:prstGeom>
                                <a:solidFill>
                                  <a:srgbClr val="FFFFFF"/>
                                </a:solidFill>
                                <a:ln>
                                  <a:noFill/>
                                </a:ln>
                              </wps:spPr>
                              <wps:txbx>
                                <w:txbxContent>
                                  <w:p w14:paraId="1894BCAA">
                                    <w:pPr>
                                      <w:rPr>
                                        <w:rFonts w:asciiTheme="minorEastAsia" w:hAnsiTheme="minorEastAsia" w:eastAsiaTheme="minorEastAsia"/>
                                      </w:rPr>
                                    </w:pPr>
                                    <w:r>
                                      <w:rPr>
                                        <w:rFonts w:hint="eastAsia" w:asciiTheme="minorEastAsia" w:hAnsiTheme="minorEastAsia" w:eastAsiaTheme="minorEastAsia"/>
                                      </w:rPr>
                                      <w:t>0.</w:t>
                                    </w:r>
                                    <w:r>
                                      <w:rPr>
                                        <w:rFonts w:asciiTheme="minorEastAsia" w:hAnsiTheme="minorEastAsia" w:eastAsiaTheme="minorEastAsia"/>
                                      </w:rPr>
                                      <w:t>12</w:t>
                                    </w:r>
                                  </w:p>
                                </w:txbxContent>
                              </wps:txbx>
                              <wps:bodyPr rot="0" vert="horz" wrap="square" lIns="0" tIns="0" rIns="0" bIns="0" anchor="ctr" anchorCtr="0" upright="1">
                                <a:spAutoFit/>
                              </wps:bodyPr>
                            </wps:wsp>
                            <wps:wsp>
                              <wps:cNvPr id="494" name="Text Box 55"/>
                              <wps:cNvSpPr txBox="1">
                                <a:spLocks noChangeArrowheads="1"/>
                              </wps:cNvSpPr>
                              <wps:spPr bwMode="auto">
                                <a:xfrm>
                                  <a:off x="1779248" y="1058499"/>
                                  <a:ext cx="429260" cy="172720"/>
                                </a:xfrm>
                                <a:prstGeom prst="rect">
                                  <a:avLst/>
                                </a:prstGeom>
                                <a:solidFill>
                                  <a:srgbClr val="FFFFFF"/>
                                </a:solidFill>
                                <a:ln>
                                  <a:noFill/>
                                </a:ln>
                              </wps:spPr>
                              <wps:txbx>
                                <w:txbxContent>
                                  <w:p w14:paraId="7CFAD70B">
                                    <w:pPr>
                                      <w:rPr>
                                        <w:rFonts w:asciiTheme="minorEastAsia" w:hAnsiTheme="minorEastAsia" w:eastAsiaTheme="minorEastAsia"/>
                                      </w:rPr>
                                    </w:pPr>
                                    <w:r>
                                      <w:rPr>
                                        <w:rFonts w:asciiTheme="minorEastAsia" w:hAnsiTheme="minorEastAsia" w:eastAsiaTheme="minorEastAsia"/>
                                      </w:rPr>
                                      <w:t>0.6</w:t>
                                    </w:r>
                                  </w:p>
                                </w:txbxContent>
                              </wps:txbx>
                              <wps:bodyPr rot="0" vert="horz" wrap="square" lIns="0" tIns="0" rIns="0" bIns="0" anchor="ctr" anchorCtr="0" upright="1">
                                <a:spAutoFit/>
                              </wps:bodyPr>
                            </wps:wsp>
                            <wps:wsp>
                              <wps:cNvPr id="495" name="Text Box 56"/>
                              <wps:cNvSpPr txBox="1">
                                <a:spLocks noChangeArrowheads="1"/>
                              </wps:cNvSpPr>
                              <wps:spPr bwMode="auto">
                                <a:xfrm>
                                  <a:off x="2220583" y="1497190"/>
                                  <a:ext cx="429260" cy="203247"/>
                                </a:xfrm>
                                <a:prstGeom prst="rect">
                                  <a:avLst/>
                                </a:prstGeom>
                                <a:solidFill>
                                  <a:srgbClr val="FFFFFF"/>
                                </a:solidFill>
                                <a:ln>
                                  <a:noFill/>
                                </a:ln>
                              </wps:spPr>
                              <wps:txbx>
                                <w:txbxContent>
                                  <w:p w14:paraId="06113D03">
                                    <w:pPr>
                                      <w:rPr>
                                        <w:rFonts w:asciiTheme="minorEastAsia" w:hAnsiTheme="minorEastAsia" w:eastAsiaTheme="minorEastAsia"/>
                                      </w:rPr>
                                    </w:pPr>
                                    <w:r>
                                      <w:rPr>
                                        <w:rFonts w:hint="eastAsia" w:asciiTheme="minorEastAsia" w:hAnsiTheme="minorEastAsia" w:eastAsiaTheme="minorEastAsia"/>
                                      </w:rPr>
                                      <w:t>0.</w:t>
                                    </w:r>
                                    <w:r>
                                      <w:rPr>
                                        <w:rFonts w:asciiTheme="minorEastAsia" w:hAnsiTheme="minorEastAsia" w:eastAsiaTheme="minorEastAsia"/>
                                      </w:rPr>
                                      <w:t>48</w:t>
                                    </w:r>
                                  </w:p>
                                </w:txbxContent>
                              </wps:txbx>
                              <wps:bodyPr rot="0" vert="horz" wrap="square" lIns="0" tIns="0" rIns="0" bIns="0" anchor="ctr" anchorCtr="0" upright="1">
                                <a:noAutofit/>
                              </wps:bodyPr>
                            </wps:wsp>
                            <wps:wsp>
                              <wps:cNvPr id="496" name="AutoShape 57"/>
                              <wps:cNvCnPr>
                                <a:cxnSpLocks noChangeShapeType="1"/>
                                <a:stCxn id="491" idx="2"/>
                                <a:endCxn id="52" idx="0"/>
                              </wps:cNvCnPr>
                              <wps:spPr bwMode="auto">
                                <a:xfrm flipH="1">
                                  <a:off x="2622040" y="1406478"/>
                                  <a:ext cx="9695" cy="508694"/>
                                </a:xfrm>
                                <a:prstGeom prst="straightConnector1">
                                  <a:avLst/>
                                </a:prstGeom>
                                <a:noFill/>
                                <a:ln w="9525">
                                  <a:solidFill>
                                    <a:srgbClr val="000000"/>
                                  </a:solidFill>
                                  <a:round/>
                                  <a:tailEnd type="triangle" w="med" len="med"/>
                                </a:ln>
                              </wps:spPr>
                              <wps:bodyPr/>
                            </wps:wsp>
                            <wps:wsp>
                              <wps:cNvPr id="89" name="Text Box 50"/>
                              <wps:cNvSpPr txBox="1">
                                <a:spLocks noChangeArrowheads="1"/>
                              </wps:cNvSpPr>
                              <wps:spPr bwMode="auto">
                                <a:xfrm>
                                  <a:off x="1000492" y="1617380"/>
                                  <a:ext cx="429260" cy="172720"/>
                                </a:xfrm>
                                <a:prstGeom prst="rect">
                                  <a:avLst/>
                                </a:prstGeom>
                                <a:solidFill>
                                  <a:srgbClr val="FFFFFF"/>
                                </a:solidFill>
                                <a:ln>
                                  <a:noFill/>
                                </a:ln>
                              </wps:spPr>
                              <wps:txbx>
                                <w:txbxContent>
                                  <w:p w14:paraId="32F68C67">
                                    <w:pPr>
                                      <w:rPr>
                                        <w:rFonts w:asciiTheme="minorEastAsia" w:hAnsiTheme="minorEastAsia" w:eastAsiaTheme="minorEastAsia"/>
                                      </w:rPr>
                                    </w:pPr>
                                    <w:r>
                                      <w:rPr>
                                        <w:rFonts w:asciiTheme="minorEastAsia" w:hAnsiTheme="minorEastAsia" w:eastAsiaTheme="minorEastAsia"/>
                                      </w:rPr>
                                      <w:t>5.92</w:t>
                                    </w:r>
                                  </w:p>
                                </w:txbxContent>
                              </wps:txbx>
                              <wps:bodyPr rot="0" vert="horz" wrap="square" lIns="0" tIns="0" rIns="0" bIns="0" anchor="ctr" anchorCtr="0" upright="1">
                                <a:spAutoFit/>
                              </wps:bodyPr>
                            </wps:wsp>
                            <wps:wsp>
                              <wps:cNvPr id="90" name="AutoShape 51"/>
                              <wps:cNvCnPr>
                                <a:cxnSpLocks noChangeShapeType="1"/>
                              </wps:cNvCnPr>
                              <wps:spPr bwMode="auto">
                                <a:xfrm>
                                  <a:off x="1575427" y="3195949"/>
                                  <a:ext cx="709295" cy="635"/>
                                </a:xfrm>
                                <a:prstGeom prst="straightConnector1">
                                  <a:avLst/>
                                </a:prstGeom>
                                <a:noFill/>
                                <a:ln w="9525">
                                  <a:solidFill>
                                    <a:srgbClr val="000000"/>
                                  </a:solidFill>
                                  <a:round/>
                                  <a:tailEnd type="triangle" w="med" len="med"/>
                                </a:ln>
                              </wps:spPr>
                              <wps:bodyPr/>
                            </wps:wsp>
                            <wps:wsp>
                              <wps:cNvPr id="91" name="Text Box 52"/>
                              <wps:cNvSpPr txBox="1">
                                <a:spLocks noChangeArrowheads="1"/>
                              </wps:cNvSpPr>
                              <wps:spPr bwMode="auto">
                                <a:xfrm>
                                  <a:off x="2284722" y="3101574"/>
                                  <a:ext cx="718184" cy="182244"/>
                                </a:xfrm>
                                <a:prstGeom prst="rect">
                                  <a:avLst/>
                                </a:prstGeom>
                                <a:solidFill>
                                  <a:srgbClr val="FFFFFF"/>
                                </a:solidFill>
                                <a:ln w="9525">
                                  <a:solidFill>
                                    <a:srgbClr val="000000"/>
                                  </a:solidFill>
                                  <a:miter lim="800000"/>
                                </a:ln>
                              </wps:spPr>
                              <wps:txbx>
                                <w:txbxContent>
                                  <w:p w14:paraId="3A97028E">
                                    <w:pPr>
                                      <w:jc w:val="center"/>
                                    </w:pPr>
                                    <w:r>
                                      <w:rPr>
                                        <w:rFonts w:hint="eastAsia"/>
                                      </w:rPr>
                                      <w:t>洗车</w:t>
                                    </w:r>
                                  </w:p>
                                </w:txbxContent>
                              </wps:txbx>
                              <wps:bodyPr rot="0" vert="horz" wrap="square" lIns="0" tIns="0" rIns="0" bIns="0" anchor="ctr" anchorCtr="0" upright="1">
                                <a:spAutoFit/>
                              </wps:bodyPr>
                            </wps:wsp>
                            <wps:wsp>
                              <wps:cNvPr id="92" name="AutoShape 53"/>
                              <wps:cNvCnPr>
                                <a:cxnSpLocks noChangeShapeType="1"/>
                              </wps:cNvCnPr>
                              <wps:spPr bwMode="auto">
                                <a:xfrm flipV="1">
                                  <a:off x="2574282" y="2888447"/>
                                  <a:ext cx="222885" cy="214630"/>
                                </a:xfrm>
                                <a:prstGeom prst="curvedConnector3">
                                  <a:avLst>
                                    <a:gd name="adj1" fmla="val 49856"/>
                                  </a:avLst>
                                </a:prstGeom>
                                <a:noFill/>
                                <a:ln w="9525">
                                  <a:solidFill>
                                    <a:srgbClr val="000000"/>
                                  </a:solidFill>
                                  <a:round/>
                                  <a:tailEnd type="triangle" w="med" len="med"/>
                                </a:ln>
                              </wps:spPr>
                              <wps:bodyPr/>
                            </wps:wsp>
                            <wps:wsp>
                              <wps:cNvPr id="93" name="Text Box 55"/>
                              <wps:cNvSpPr txBox="1">
                                <a:spLocks noChangeArrowheads="1"/>
                              </wps:cNvSpPr>
                              <wps:spPr bwMode="auto">
                                <a:xfrm>
                                  <a:off x="1791327" y="2937342"/>
                                  <a:ext cx="429260" cy="172720"/>
                                </a:xfrm>
                                <a:prstGeom prst="rect">
                                  <a:avLst/>
                                </a:prstGeom>
                                <a:solidFill>
                                  <a:srgbClr val="FFFFFF"/>
                                </a:solidFill>
                                <a:ln>
                                  <a:noFill/>
                                </a:ln>
                              </wps:spPr>
                              <wps:txbx>
                                <w:txbxContent>
                                  <w:p w14:paraId="41B06142">
                                    <w:pPr>
                                      <w:rPr>
                                        <w:rFonts w:asciiTheme="minorEastAsia" w:hAnsiTheme="minorEastAsia" w:eastAsiaTheme="minorEastAsia"/>
                                      </w:rPr>
                                    </w:pPr>
                                    <w:r>
                                      <w:rPr>
                                        <w:rFonts w:asciiTheme="minorEastAsia" w:hAnsiTheme="minorEastAsia" w:eastAsiaTheme="minorEastAsia"/>
                                      </w:rPr>
                                      <w:t>0.5</w:t>
                                    </w:r>
                                  </w:p>
                                </w:txbxContent>
                              </wps:txbx>
                              <wps:bodyPr rot="0" vert="horz" wrap="square" lIns="0" tIns="0" rIns="0" bIns="0" anchor="ctr" anchorCtr="0" upright="1">
                                <a:spAutoFit/>
                              </wps:bodyPr>
                            </wps:wsp>
                            <wps:wsp>
                              <wps:cNvPr id="94" name="Text Box 55"/>
                              <wps:cNvSpPr txBox="1">
                                <a:spLocks noChangeArrowheads="1"/>
                              </wps:cNvSpPr>
                              <wps:spPr bwMode="auto">
                                <a:xfrm>
                                  <a:off x="2837088" y="2777869"/>
                                  <a:ext cx="429260" cy="172720"/>
                                </a:xfrm>
                                <a:prstGeom prst="rect">
                                  <a:avLst/>
                                </a:prstGeom>
                                <a:solidFill>
                                  <a:srgbClr val="FFFFFF"/>
                                </a:solidFill>
                                <a:ln>
                                  <a:noFill/>
                                </a:ln>
                              </wps:spPr>
                              <wps:txbx>
                                <w:txbxContent>
                                  <w:p w14:paraId="74BB9229">
                                    <w:pPr>
                                      <w:rPr>
                                        <w:rFonts w:asciiTheme="minorEastAsia" w:hAnsiTheme="minorEastAsia" w:eastAsiaTheme="minorEastAsia"/>
                                      </w:rPr>
                                    </w:pPr>
                                    <w:r>
                                      <w:rPr>
                                        <w:rFonts w:asciiTheme="minorEastAsia" w:hAnsiTheme="minorEastAsia" w:eastAsiaTheme="minorEastAsia"/>
                                      </w:rPr>
                                      <w:t>0.5</w:t>
                                    </w:r>
                                  </w:p>
                                </w:txbxContent>
                              </wps:txbx>
                              <wps:bodyPr rot="0" vert="horz" wrap="square" lIns="0" tIns="0" rIns="0" bIns="0" anchor="ctr" anchorCtr="0" upright="1">
                                <a:spAutoFit/>
                              </wps:bodyPr>
                            </wps:wsp>
                            <wps:wsp>
                              <wps:cNvPr id="3" name="直接连接符 3"/>
                              <wps:cNvCnPr/>
                              <wps:spPr>
                                <a:xfrm>
                                  <a:off x="1563190" y="499064"/>
                                  <a:ext cx="9268" cy="26704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AutoShape 51"/>
                              <wps:cNvCnPr>
                                <a:cxnSpLocks noChangeShapeType="1"/>
                              </wps:cNvCnPr>
                              <wps:spPr bwMode="auto">
                                <a:xfrm>
                                  <a:off x="854053" y="1570913"/>
                                  <a:ext cx="709295" cy="635"/>
                                </a:xfrm>
                                <a:prstGeom prst="straightConnector1">
                                  <a:avLst/>
                                </a:prstGeom>
                                <a:noFill/>
                                <a:ln w="9525">
                                  <a:solidFill>
                                    <a:srgbClr val="000000"/>
                                  </a:solidFill>
                                  <a:round/>
                                  <a:tailEnd type="triangle" w="med" len="med"/>
                                </a:ln>
                              </wps:spPr>
                              <wps:bodyPr/>
                            </wps:wsp>
                            <wps:wsp>
                              <wps:cNvPr id="50" name="Text Box 58"/>
                              <wps:cNvSpPr txBox="1">
                                <a:spLocks noChangeArrowheads="1"/>
                              </wps:cNvSpPr>
                              <wps:spPr bwMode="auto">
                                <a:xfrm>
                                  <a:off x="2271723" y="2548835"/>
                                  <a:ext cx="1115694" cy="182244"/>
                                </a:xfrm>
                                <a:prstGeom prst="rect">
                                  <a:avLst/>
                                </a:prstGeom>
                                <a:solidFill>
                                  <a:srgbClr val="FFFFFF"/>
                                </a:solidFill>
                                <a:ln w="9525">
                                  <a:solidFill>
                                    <a:srgbClr val="000000"/>
                                  </a:solidFill>
                                  <a:miter lim="800000"/>
                                </a:ln>
                              </wps:spPr>
                              <wps:txbx>
                                <w:txbxContent>
                                  <w:p w14:paraId="152CFCDC">
                                    <w:pPr>
                                      <w:jc w:val="center"/>
                                    </w:pPr>
                                    <w:r>
                                      <w:rPr>
                                        <w:rFonts w:hint="eastAsia"/>
                                      </w:rPr>
                                      <w:t>机</w:t>
                                    </w:r>
                                    <w:r>
                                      <w:t>制砂</w:t>
                                    </w:r>
                                    <w:r>
                                      <w:rPr>
                                        <w:rFonts w:hint="eastAsia"/>
                                      </w:rPr>
                                      <w:t>原</w:t>
                                    </w:r>
                                    <w:r>
                                      <w:t>料库</w:t>
                                    </w:r>
                                    <w:r>
                                      <w:rPr>
                                        <w:rFonts w:hint="eastAsia"/>
                                      </w:rPr>
                                      <w:t>降尘</w:t>
                                    </w:r>
                                  </w:p>
                                </w:txbxContent>
                              </wps:txbx>
                              <wps:bodyPr rot="0" vert="horz" wrap="square" lIns="0" tIns="0" rIns="0" bIns="0" anchor="ctr" anchorCtr="0" upright="1">
                                <a:spAutoFit/>
                              </wps:bodyPr>
                            </wps:wsp>
                            <wps:wsp>
                              <wps:cNvPr id="51" name="AutoShape 51"/>
                              <wps:cNvCnPr>
                                <a:cxnSpLocks noChangeShapeType="1"/>
                              </wps:cNvCnPr>
                              <wps:spPr bwMode="auto">
                                <a:xfrm>
                                  <a:off x="1575429" y="2008224"/>
                                  <a:ext cx="709295" cy="635"/>
                                </a:xfrm>
                                <a:prstGeom prst="straightConnector1">
                                  <a:avLst/>
                                </a:prstGeom>
                                <a:noFill/>
                                <a:ln w="9525">
                                  <a:solidFill>
                                    <a:srgbClr val="000000"/>
                                  </a:solidFill>
                                  <a:round/>
                                  <a:tailEnd type="triangle" w="med" len="med"/>
                                </a:ln>
                              </wps:spPr>
                              <wps:bodyPr/>
                            </wps:wsp>
                            <wps:wsp>
                              <wps:cNvPr id="52" name="Text Box 58"/>
                              <wps:cNvSpPr txBox="1">
                                <a:spLocks noChangeArrowheads="1"/>
                              </wps:cNvSpPr>
                              <wps:spPr bwMode="auto">
                                <a:xfrm>
                                  <a:off x="2262948" y="1915172"/>
                                  <a:ext cx="718184" cy="182244"/>
                                </a:xfrm>
                                <a:prstGeom prst="rect">
                                  <a:avLst/>
                                </a:prstGeom>
                                <a:solidFill>
                                  <a:srgbClr val="FFFFFF"/>
                                </a:solidFill>
                                <a:ln w="9525">
                                  <a:solidFill>
                                    <a:srgbClr val="000000"/>
                                  </a:solidFill>
                                  <a:miter lim="800000"/>
                                </a:ln>
                              </wps:spPr>
                              <wps:txbx>
                                <w:txbxContent>
                                  <w:p w14:paraId="1CFE48DC">
                                    <w:pPr>
                                      <w:jc w:val="center"/>
                                    </w:pPr>
                                    <w:r>
                                      <w:rPr>
                                        <w:rFonts w:hint="eastAsia"/>
                                      </w:rPr>
                                      <w:t>道路降尘</w:t>
                                    </w:r>
                                  </w:p>
                                </w:txbxContent>
                              </wps:txbx>
                              <wps:bodyPr rot="0" vert="horz" wrap="square" lIns="0" tIns="0" rIns="0" bIns="0" anchor="ctr" anchorCtr="0" upright="1">
                                <a:spAutoFit/>
                              </wps:bodyPr>
                            </wps:wsp>
                            <wps:wsp>
                              <wps:cNvPr id="53" name="AutoShape 53"/>
                              <wps:cNvCnPr>
                                <a:cxnSpLocks noChangeShapeType="1"/>
                              </wps:cNvCnPr>
                              <wps:spPr bwMode="auto">
                                <a:xfrm flipV="1">
                                  <a:off x="2796119" y="1700437"/>
                                  <a:ext cx="222885" cy="214630"/>
                                </a:xfrm>
                                <a:prstGeom prst="curvedConnector3">
                                  <a:avLst>
                                    <a:gd name="adj1" fmla="val 49856"/>
                                  </a:avLst>
                                </a:prstGeom>
                                <a:noFill/>
                                <a:ln w="9525">
                                  <a:solidFill>
                                    <a:srgbClr val="000000"/>
                                  </a:solidFill>
                                  <a:round/>
                                  <a:tailEnd type="triangle" w="med" len="med"/>
                                </a:ln>
                              </wps:spPr>
                              <wps:bodyPr/>
                            </wps:wsp>
                            <wps:wsp>
                              <wps:cNvPr id="54" name="Text Box 54"/>
                              <wps:cNvSpPr txBox="1">
                                <a:spLocks noChangeArrowheads="1"/>
                              </wps:cNvSpPr>
                              <wps:spPr bwMode="auto">
                                <a:xfrm>
                                  <a:off x="2958930" y="2205850"/>
                                  <a:ext cx="429260" cy="172720"/>
                                </a:xfrm>
                                <a:prstGeom prst="rect">
                                  <a:avLst/>
                                </a:prstGeom>
                                <a:solidFill>
                                  <a:srgbClr val="FFFFFF"/>
                                </a:solidFill>
                                <a:ln>
                                  <a:noFill/>
                                </a:ln>
                              </wps:spPr>
                              <wps:txbx>
                                <w:txbxContent>
                                  <w:p w14:paraId="0859541A">
                                    <w:pPr>
                                      <w:rPr>
                                        <w:rFonts w:asciiTheme="minorEastAsia" w:hAnsiTheme="minorEastAsia" w:eastAsiaTheme="minorEastAsia"/>
                                      </w:rPr>
                                    </w:pPr>
                                    <w:r>
                                      <w:rPr>
                                        <w:rFonts w:asciiTheme="minorEastAsia" w:hAnsiTheme="minorEastAsia" w:eastAsiaTheme="minorEastAsia"/>
                                      </w:rPr>
                                      <w:t>1.0</w:t>
                                    </w:r>
                                  </w:p>
                                </w:txbxContent>
                              </wps:txbx>
                              <wps:bodyPr rot="0" vert="horz" wrap="square" lIns="0" tIns="0" rIns="0" bIns="0" anchor="ctr" anchorCtr="0" upright="1">
                                <a:spAutoFit/>
                              </wps:bodyPr>
                            </wps:wsp>
                            <wps:wsp>
                              <wps:cNvPr id="55" name="Text Box 55"/>
                              <wps:cNvSpPr txBox="1">
                                <a:spLocks noChangeArrowheads="1"/>
                              </wps:cNvSpPr>
                              <wps:spPr bwMode="auto">
                                <a:xfrm>
                                  <a:off x="1704820" y="1802778"/>
                                  <a:ext cx="429260" cy="172720"/>
                                </a:xfrm>
                                <a:prstGeom prst="rect">
                                  <a:avLst/>
                                </a:prstGeom>
                                <a:solidFill>
                                  <a:srgbClr val="FFFFFF"/>
                                </a:solidFill>
                                <a:ln>
                                  <a:noFill/>
                                </a:ln>
                              </wps:spPr>
                              <wps:txbx>
                                <w:txbxContent>
                                  <w:p w14:paraId="36C15968">
                                    <w:pPr>
                                      <w:rPr>
                                        <w:rFonts w:asciiTheme="minorEastAsia" w:hAnsiTheme="minorEastAsia" w:eastAsiaTheme="minorEastAsia"/>
                                      </w:rPr>
                                    </w:pPr>
                                    <w:r>
                                      <w:rPr>
                                        <w:rFonts w:asciiTheme="minorEastAsia" w:hAnsiTheme="minorEastAsia" w:eastAsiaTheme="minorEastAsia"/>
                                      </w:rPr>
                                      <w:t>1.02</w:t>
                                    </w:r>
                                  </w:p>
                                </w:txbxContent>
                              </wps:txbx>
                              <wps:bodyPr rot="0" vert="horz" wrap="square" lIns="0" tIns="0" rIns="0" bIns="0" anchor="ctr" anchorCtr="0" upright="1">
                                <a:spAutoFit/>
                              </wps:bodyPr>
                            </wps:wsp>
                            <wps:wsp>
                              <wps:cNvPr id="56" name="AutoShape 53"/>
                              <wps:cNvCnPr>
                                <a:cxnSpLocks noChangeShapeType="1"/>
                              </wps:cNvCnPr>
                              <wps:spPr bwMode="auto">
                                <a:xfrm flipV="1">
                                  <a:off x="2721691" y="2334109"/>
                                  <a:ext cx="222885" cy="214630"/>
                                </a:xfrm>
                                <a:prstGeom prst="curvedConnector3">
                                  <a:avLst>
                                    <a:gd name="adj1" fmla="val 49856"/>
                                  </a:avLst>
                                </a:prstGeom>
                                <a:noFill/>
                                <a:ln w="9525">
                                  <a:solidFill>
                                    <a:srgbClr val="000000"/>
                                  </a:solidFill>
                                  <a:round/>
                                  <a:tailEnd type="triangle" w="med" len="med"/>
                                </a:ln>
                              </wps:spPr>
                              <wps:bodyPr/>
                            </wps:wsp>
                            <wps:wsp>
                              <wps:cNvPr id="57" name="Text Box 54"/>
                              <wps:cNvSpPr txBox="1">
                                <a:spLocks noChangeArrowheads="1"/>
                              </wps:cNvSpPr>
                              <wps:spPr bwMode="auto">
                                <a:xfrm>
                                  <a:off x="3045438" y="1597158"/>
                                  <a:ext cx="429260" cy="172720"/>
                                </a:xfrm>
                                <a:prstGeom prst="rect">
                                  <a:avLst/>
                                </a:prstGeom>
                                <a:solidFill>
                                  <a:srgbClr val="FFFFFF"/>
                                </a:solidFill>
                                <a:ln>
                                  <a:noFill/>
                                </a:ln>
                              </wps:spPr>
                              <wps:txbx>
                                <w:txbxContent>
                                  <w:p w14:paraId="01AA173B">
                                    <w:pPr>
                                      <w:rPr>
                                        <w:rFonts w:asciiTheme="minorEastAsia" w:hAnsiTheme="minorEastAsia" w:eastAsiaTheme="minorEastAsia"/>
                                      </w:rPr>
                                    </w:pPr>
                                    <w:r>
                                      <w:rPr>
                                        <w:rFonts w:asciiTheme="minorEastAsia" w:hAnsiTheme="minorEastAsia" w:eastAsiaTheme="minorEastAsia"/>
                                      </w:rPr>
                                      <w:t>1.5</w:t>
                                    </w:r>
                                  </w:p>
                                </w:txbxContent>
                              </wps:txbx>
                              <wps:bodyPr rot="0" vert="horz" wrap="square" lIns="0" tIns="0" rIns="0" bIns="0" anchor="ctr" anchorCtr="0" upright="1">
                                <a:spAutoFit/>
                              </wps:bodyPr>
                            </wps:wsp>
                            <wps:wsp>
                              <wps:cNvPr id="58" name="AutoShape 51"/>
                              <wps:cNvCnPr>
                                <a:cxnSpLocks noChangeShapeType="1"/>
                              </wps:cNvCnPr>
                              <wps:spPr bwMode="auto">
                                <a:xfrm>
                                  <a:off x="1563348" y="2646177"/>
                                  <a:ext cx="709295" cy="635"/>
                                </a:xfrm>
                                <a:prstGeom prst="straightConnector1">
                                  <a:avLst/>
                                </a:prstGeom>
                                <a:noFill/>
                                <a:ln w="9525">
                                  <a:solidFill>
                                    <a:srgbClr val="000000"/>
                                  </a:solidFill>
                                  <a:round/>
                                  <a:tailEnd type="triangle" w="med" len="med"/>
                                </a:ln>
                              </wps:spPr>
                              <wps:bodyPr/>
                            </wps:wsp>
                            <wps:wsp>
                              <wps:cNvPr id="59" name="Text Box 55"/>
                              <wps:cNvSpPr txBox="1">
                                <a:spLocks noChangeArrowheads="1"/>
                              </wps:cNvSpPr>
                              <wps:spPr bwMode="auto">
                                <a:xfrm>
                                  <a:off x="1692739" y="2440731"/>
                                  <a:ext cx="429260" cy="172720"/>
                                </a:xfrm>
                                <a:prstGeom prst="rect">
                                  <a:avLst/>
                                </a:prstGeom>
                                <a:solidFill>
                                  <a:srgbClr val="FFFFFF"/>
                                </a:solidFill>
                                <a:ln>
                                  <a:noFill/>
                                </a:ln>
                              </wps:spPr>
                              <wps:txbx>
                                <w:txbxContent>
                                  <w:p w14:paraId="6EFA578A">
                                    <w:pPr>
                                      <w:rPr>
                                        <w:rFonts w:asciiTheme="minorEastAsia" w:hAnsiTheme="minorEastAsia" w:eastAsiaTheme="minorEastAsia"/>
                                      </w:rPr>
                                    </w:pPr>
                                    <w:r>
                                      <w:rPr>
                                        <w:rFonts w:asciiTheme="minorEastAsia" w:hAnsiTheme="minorEastAsia" w:eastAsiaTheme="minorEastAsia"/>
                                      </w:rPr>
                                      <w:t>1.0</w:t>
                                    </w:r>
                                  </w:p>
                                </w:txbxContent>
                              </wps:txbx>
                              <wps:bodyPr rot="0" vert="horz" wrap="square" lIns="0" tIns="0" rIns="0" bIns="0" anchor="ctr" anchorCtr="0" upright="1">
                                <a:spAutoFit/>
                              </wps:bodyPr>
                            </wps:wsp>
                            <wps:wsp>
                              <wps:cNvPr id="60" name="AutoShape 51"/>
                              <wps:cNvCnPr>
                                <a:cxnSpLocks noChangeShapeType="1"/>
                              </wps:cNvCnPr>
                              <wps:spPr bwMode="auto">
                                <a:xfrm>
                                  <a:off x="3010029" y="3185317"/>
                                  <a:ext cx="709295" cy="635"/>
                                </a:xfrm>
                                <a:prstGeom prst="straightConnector1">
                                  <a:avLst/>
                                </a:prstGeom>
                                <a:noFill/>
                                <a:ln w="9525">
                                  <a:solidFill>
                                    <a:srgbClr val="000000"/>
                                  </a:solidFill>
                                  <a:round/>
                                  <a:tailEnd type="triangle" w="med" len="med"/>
                                </a:ln>
                              </wps:spPr>
                              <wps:bodyPr/>
                            </wps:wsp>
                            <wps:wsp>
                              <wps:cNvPr id="61" name="AutoShape 51"/>
                              <wps:cNvCnPr>
                                <a:cxnSpLocks noChangeShapeType="1"/>
                              </wps:cNvCnPr>
                              <wps:spPr bwMode="auto">
                                <a:xfrm flipH="1">
                                  <a:off x="3010030" y="3232177"/>
                                  <a:ext cx="709294" cy="635"/>
                                </a:xfrm>
                                <a:prstGeom prst="straightConnector1">
                                  <a:avLst/>
                                </a:prstGeom>
                                <a:noFill/>
                                <a:ln w="9525">
                                  <a:solidFill>
                                    <a:srgbClr val="000000"/>
                                  </a:solidFill>
                                  <a:round/>
                                  <a:tailEnd type="triangle" w="med" len="med"/>
                                </a:ln>
                              </wps:spPr>
                              <wps:bodyPr/>
                            </wps:wsp>
                            <wps:wsp>
                              <wps:cNvPr id="62" name="Text Box 52"/>
                              <wps:cNvSpPr txBox="1">
                                <a:spLocks noChangeArrowheads="1"/>
                              </wps:cNvSpPr>
                              <wps:spPr bwMode="auto">
                                <a:xfrm>
                                  <a:off x="3725281" y="3116624"/>
                                  <a:ext cx="718184" cy="182244"/>
                                </a:xfrm>
                                <a:prstGeom prst="rect">
                                  <a:avLst/>
                                </a:prstGeom>
                                <a:solidFill>
                                  <a:srgbClr val="FFFFFF"/>
                                </a:solidFill>
                                <a:ln w="9525">
                                  <a:solidFill>
                                    <a:srgbClr val="000000"/>
                                  </a:solidFill>
                                  <a:miter lim="800000"/>
                                </a:ln>
                              </wps:spPr>
                              <wps:txbx>
                                <w:txbxContent>
                                  <w:p w14:paraId="4C7F1756">
                                    <w:pPr>
                                      <w:jc w:val="center"/>
                                    </w:pPr>
                                    <w:r>
                                      <w:rPr>
                                        <w:rFonts w:hint="eastAsia"/>
                                      </w:rPr>
                                      <w:t>沉淀池</w:t>
                                    </w:r>
                                  </w:p>
                                </w:txbxContent>
                              </wps:txbx>
                              <wps:bodyPr rot="0" vert="horz" wrap="square" lIns="0" tIns="0" rIns="0" bIns="0" anchor="ctr" anchorCtr="0" upright="1">
                                <a:spAutoFit/>
                              </wps:bodyPr>
                            </wps:wsp>
                            <wps:wsp>
                              <wps:cNvPr id="63" name="Text Box 55"/>
                              <wps:cNvSpPr txBox="1">
                                <a:spLocks noChangeArrowheads="1"/>
                              </wps:cNvSpPr>
                              <wps:spPr bwMode="auto">
                                <a:xfrm>
                                  <a:off x="3209227" y="2990521"/>
                                  <a:ext cx="429260" cy="172720"/>
                                </a:xfrm>
                                <a:prstGeom prst="rect">
                                  <a:avLst/>
                                </a:prstGeom>
                                <a:solidFill>
                                  <a:srgbClr val="FFFFFF"/>
                                </a:solidFill>
                                <a:ln>
                                  <a:noFill/>
                                </a:ln>
                              </wps:spPr>
                              <wps:txbx>
                                <w:txbxContent>
                                  <w:p w14:paraId="7A4B9845">
                                    <w:pPr>
                                      <w:rPr>
                                        <w:rFonts w:asciiTheme="minorEastAsia" w:hAnsiTheme="minorEastAsia" w:eastAsiaTheme="minorEastAsia"/>
                                      </w:rPr>
                                    </w:pPr>
                                    <w:r>
                                      <w:rPr>
                                        <w:rFonts w:asciiTheme="minorEastAsia" w:hAnsiTheme="minorEastAsia" w:eastAsiaTheme="minorEastAsia"/>
                                      </w:rPr>
                                      <w:t>10</w:t>
                                    </w:r>
                                  </w:p>
                                </w:txbxContent>
                              </wps:txbx>
                              <wps:bodyPr rot="0" vert="horz" wrap="square" lIns="0" tIns="0" rIns="0" bIns="0" anchor="ctr" anchorCtr="0" upright="1">
                                <a:spAutoFit/>
                              </wps:bodyPr>
                            </wps:wsp>
                            <wps:wsp>
                              <wps:cNvPr id="64" name="Text Box 55"/>
                              <wps:cNvSpPr txBox="1">
                                <a:spLocks noChangeArrowheads="1"/>
                              </wps:cNvSpPr>
                              <wps:spPr bwMode="auto">
                                <a:xfrm>
                                  <a:off x="3187962" y="3302813"/>
                                  <a:ext cx="429260" cy="172720"/>
                                </a:xfrm>
                                <a:prstGeom prst="rect">
                                  <a:avLst/>
                                </a:prstGeom>
                                <a:solidFill>
                                  <a:srgbClr val="FFFFFF"/>
                                </a:solidFill>
                                <a:ln>
                                  <a:noFill/>
                                </a:ln>
                              </wps:spPr>
                              <wps:txbx>
                                <w:txbxContent>
                                  <w:p w14:paraId="70A49A36">
                                    <w:pPr>
                                      <w:rPr>
                                        <w:rFonts w:asciiTheme="minorEastAsia" w:hAnsiTheme="minorEastAsia" w:eastAsiaTheme="minorEastAsia"/>
                                      </w:rPr>
                                    </w:pPr>
                                    <w:r>
                                      <w:rPr>
                                        <w:rFonts w:asciiTheme="minorEastAsia" w:hAnsiTheme="minorEastAsia" w:eastAsiaTheme="minorEastAsia"/>
                                      </w:rPr>
                                      <w:t>10</w:t>
                                    </w:r>
                                  </w:p>
                                </w:txbxContent>
                              </wps:txbx>
                              <wps:bodyPr rot="0" vert="horz" wrap="square" lIns="0" tIns="0" rIns="0" bIns="0" anchor="ctr" anchorCtr="0" upright="1">
                                <a:spAutoFit/>
                              </wps:bodyPr>
                            </wps:wsp>
                            <wps:wsp>
                              <wps:cNvPr id="161" name="AutoShape 51"/>
                              <wps:cNvCnPr>
                                <a:cxnSpLocks noChangeShapeType="1"/>
                              </wps:cNvCnPr>
                              <wps:spPr bwMode="auto">
                                <a:xfrm>
                                  <a:off x="1563348" y="605939"/>
                                  <a:ext cx="709295" cy="635"/>
                                </a:xfrm>
                                <a:prstGeom prst="straightConnector1">
                                  <a:avLst/>
                                </a:prstGeom>
                                <a:noFill/>
                                <a:ln w="9525">
                                  <a:solidFill>
                                    <a:srgbClr val="000000"/>
                                  </a:solidFill>
                                  <a:round/>
                                  <a:tailEnd type="triangle" w="med" len="med"/>
                                </a:ln>
                              </wps:spPr>
                              <wps:bodyPr/>
                            </wps:wsp>
                            <wps:wsp>
                              <wps:cNvPr id="174" name="Text Box 52"/>
                              <wps:cNvSpPr txBox="1">
                                <a:spLocks noChangeArrowheads="1"/>
                              </wps:cNvSpPr>
                              <wps:spPr bwMode="auto">
                                <a:xfrm>
                                  <a:off x="2271953" y="536574"/>
                                  <a:ext cx="718184" cy="182244"/>
                                </a:xfrm>
                                <a:prstGeom prst="rect">
                                  <a:avLst/>
                                </a:prstGeom>
                                <a:solidFill>
                                  <a:srgbClr val="FFFFFF"/>
                                </a:solidFill>
                                <a:ln w="9525">
                                  <a:solidFill>
                                    <a:srgbClr val="000000"/>
                                  </a:solidFill>
                                  <a:miter lim="800000"/>
                                </a:ln>
                              </wps:spPr>
                              <wps:txbx>
                                <w:txbxContent>
                                  <w:p w14:paraId="44B02BDD">
                                    <w:pPr>
                                      <w:jc w:val="center"/>
                                    </w:pPr>
                                    <w:r>
                                      <w:rPr>
                                        <w:rFonts w:hint="eastAsia"/>
                                      </w:rPr>
                                      <w:t>粉磨</w:t>
                                    </w:r>
                                    <w:r>
                                      <w:t>机</w:t>
                                    </w:r>
                                  </w:p>
                                </w:txbxContent>
                              </wps:txbx>
                              <wps:bodyPr rot="0" vert="horz" wrap="square" lIns="0" tIns="0" rIns="0" bIns="0" anchor="ctr" anchorCtr="0" upright="1">
                                <a:spAutoFit/>
                              </wps:bodyPr>
                            </wps:wsp>
                            <wps:wsp>
                              <wps:cNvPr id="175" name="AutoShape 53"/>
                              <wps:cNvCnPr>
                                <a:cxnSpLocks noChangeShapeType="1"/>
                              </wps:cNvCnPr>
                              <wps:spPr bwMode="auto">
                                <a:xfrm flipV="1">
                                  <a:off x="2574309" y="321944"/>
                                  <a:ext cx="222885" cy="214630"/>
                                </a:xfrm>
                                <a:prstGeom prst="curvedConnector3">
                                  <a:avLst>
                                    <a:gd name="adj1" fmla="val 49856"/>
                                  </a:avLst>
                                </a:prstGeom>
                                <a:noFill/>
                                <a:ln w="9525">
                                  <a:solidFill>
                                    <a:srgbClr val="000000"/>
                                  </a:solidFill>
                                  <a:round/>
                                  <a:tailEnd type="triangle" w="med" len="med"/>
                                </a:ln>
                              </wps:spPr>
                              <wps:bodyPr/>
                            </wps:wsp>
                            <wps:wsp>
                              <wps:cNvPr id="176" name="Text Box 54"/>
                              <wps:cNvSpPr txBox="1">
                                <a:spLocks noChangeArrowheads="1"/>
                              </wps:cNvSpPr>
                              <wps:spPr bwMode="auto">
                                <a:xfrm>
                                  <a:off x="2820721" y="200526"/>
                                  <a:ext cx="359796" cy="172720"/>
                                </a:xfrm>
                                <a:prstGeom prst="rect">
                                  <a:avLst/>
                                </a:prstGeom>
                                <a:solidFill>
                                  <a:srgbClr val="FFFFFF"/>
                                </a:solidFill>
                                <a:ln>
                                  <a:noFill/>
                                </a:ln>
                              </wps:spPr>
                              <wps:txbx>
                                <w:txbxContent>
                                  <w:p w14:paraId="47D450E2">
                                    <w:pPr>
                                      <w:rPr>
                                        <w:rFonts w:asciiTheme="minorEastAsia" w:hAnsiTheme="minorEastAsia" w:eastAsiaTheme="minorEastAsia"/>
                                      </w:rPr>
                                    </w:pPr>
                                    <w:r>
                                      <w:rPr>
                                        <w:rFonts w:asciiTheme="minorEastAsia" w:hAnsiTheme="minorEastAsia" w:eastAsiaTheme="minorEastAsia"/>
                                      </w:rPr>
                                      <w:t>2.8</w:t>
                                    </w:r>
                                  </w:p>
                                </w:txbxContent>
                              </wps:txbx>
                              <wps:bodyPr rot="0" vert="horz" wrap="square" lIns="0" tIns="0" rIns="0" bIns="0" anchor="ctr" anchorCtr="0" upright="1">
                                <a:spAutoFit/>
                              </wps:bodyPr>
                            </wps:wsp>
                            <wps:wsp>
                              <wps:cNvPr id="177" name="Text Box 55"/>
                              <wps:cNvSpPr txBox="1">
                                <a:spLocks noChangeArrowheads="1"/>
                              </wps:cNvSpPr>
                              <wps:spPr bwMode="auto">
                                <a:xfrm>
                                  <a:off x="1705204" y="373246"/>
                                  <a:ext cx="429260" cy="172720"/>
                                </a:xfrm>
                                <a:prstGeom prst="rect">
                                  <a:avLst/>
                                </a:prstGeom>
                                <a:solidFill>
                                  <a:srgbClr val="FFFFFF"/>
                                </a:solidFill>
                                <a:ln>
                                  <a:noFill/>
                                </a:ln>
                              </wps:spPr>
                              <wps:txbx>
                                <w:txbxContent>
                                  <w:p w14:paraId="5083BA9E">
                                    <w:pPr>
                                      <w:rPr>
                                        <w:rFonts w:asciiTheme="minorEastAsia" w:hAnsiTheme="minorEastAsia" w:eastAsiaTheme="minorEastAsia"/>
                                      </w:rPr>
                                    </w:pPr>
                                    <w:r>
                                      <w:rPr>
                                        <w:rFonts w:asciiTheme="minorEastAsia" w:hAnsiTheme="minorEastAsia" w:eastAsiaTheme="minorEastAsia"/>
                                      </w:rPr>
                                      <w:t>2.8</w:t>
                                    </w:r>
                                  </w:p>
                                </w:txbxContent>
                              </wps:txbx>
                              <wps:bodyPr rot="0" vert="horz" wrap="square" lIns="0" tIns="0" rIns="0" bIns="0" anchor="ctr" anchorCtr="0" upright="1">
                                <a:spAutoFit/>
                              </wps:bodyPr>
                            </wps:wsp>
                            <wps:wsp>
                              <wps:cNvPr id="183" name="AutoShape 51"/>
                              <wps:cNvCnPr>
                                <a:cxnSpLocks noChangeShapeType="1"/>
                              </wps:cNvCnPr>
                              <wps:spPr bwMode="auto">
                                <a:xfrm>
                                  <a:off x="3002906" y="568042"/>
                                  <a:ext cx="709295" cy="635"/>
                                </a:xfrm>
                                <a:prstGeom prst="straightConnector1">
                                  <a:avLst/>
                                </a:prstGeom>
                                <a:noFill/>
                                <a:ln w="9525">
                                  <a:solidFill>
                                    <a:srgbClr val="000000"/>
                                  </a:solidFill>
                                  <a:round/>
                                  <a:tailEnd type="triangle" w="med" len="med"/>
                                </a:ln>
                              </wps:spPr>
                              <wps:bodyPr/>
                            </wps:wsp>
                            <wps:wsp>
                              <wps:cNvPr id="184" name="Text Box 52"/>
                              <wps:cNvSpPr txBox="1">
                                <a:spLocks noChangeArrowheads="1"/>
                              </wps:cNvSpPr>
                              <wps:spPr bwMode="auto">
                                <a:xfrm>
                                  <a:off x="3708947" y="492034"/>
                                  <a:ext cx="643597" cy="182244"/>
                                </a:xfrm>
                                <a:prstGeom prst="rect">
                                  <a:avLst/>
                                </a:prstGeom>
                                <a:solidFill>
                                  <a:srgbClr val="FFFFFF"/>
                                </a:solidFill>
                                <a:ln w="9525">
                                  <a:solidFill>
                                    <a:srgbClr val="000000"/>
                                  </a:solidFill>
                                  <a:miter lim="800000"/>
                                </a:ln>
                              </wps:spPr>
                              <wps:txbx>
                                <w:txbxContent>
                                  <w:p w14:paraId="31729F07">
                                    <w:pPr>
                                      <w:jc w:val="center"/>
                                    </w:pPr>
                                    <w:r>
                                      <w:rPr>
                                        <w:rFonts w:hint="eastAsia"/>
                                      </w:rPr>
                                      <w:t>循环池</w:t>
                                    </w:r>
                                  </w:p>
                                </w:txbxContent>
                              </wps:txbx>
                              <wps:bodyPr rot="0" vert="horz" wrap="square" lIns="0" tIns="0" rIns="0" bIns="0" anchor="ctr" anchorCtr="0" upright="1">
                                <a:spAutoFit/>
                              </wps:bodyPr>
                            </wps:wsp>
                            <wps:wsp>
                              <wps:cNvPr id="185" name="Text Box 55"/>
                              <wps:cNvSpPr txBox="1">
                                <a:spLocks noChangeArrowheads="1"/>
                              </wps:cNvSpPr>
                              <wps:spPr bwMode="auto">
                                <a:xfrm>
                                  <a:off x="3202104" y="373246"/>
                                  <a:ext cx="429260" cy="172720"/>
                                </a:xfrm>
                                <a:prstGeom prst="rect">
                                  <a:avLst/>
                                </a:prstGeom>
                                <a:solidFill>
                                  <a:srgbClr val="FFFFFF"/>
                                </a:solidFill>
                                <a:ln>
                                  <a:noFill/>
                                </a:ln>
                              </wps:spPr>
                              <wps:txbx>
                                <w:txbxContent>
                                  <w:p w14:paraId="5689B493">
                                    <w:pPr>
                                      <w:rPr>
                                        <w:rFonts w:asciiTheme="minorEastAsia" w:hAnsiTheme="minorEastAsia" w:eastAsiaTheme="minorEastAsia"/>
                                      </w:rPr>
                                    </w:pPr>
                                    <w:r>
                                      <w:rPr>
                                        <w:rFonts w:asciiTheme="minorEastAsia" w:hAnsiTheme="minorEastAsia" w:eastAsiaTheme="minorEastAsia"/>
                                      </w:rPr>
                                      <w:t>490</w:t>
                                    </w:r>
                                  </w:p>
                                </w:txbxContent>
                              </wps:txbx>
                              <wps:bodyPr rot="0" vert="horz" wrap="square" lIns="0" tIns="0" rIns="0" bIns="0" anchor="ctr" anchorCtr="0" upright="1">
                                <a:spAutoFit/>
                              </wps:bodyPr>
                            </wps:wsp>
                            <wps:wsp>
                              <wps:cNvPr id="186" name="Text Box 55"/>
                              <wps:cNvSpPr txBox="1">
                                <a:spLocks noChangeArrowheads="1"/>
                              </wps:cNvSpPr>
                              <wps:spPr bwMode="auto">
                                <a:xfrm>
                                  <a:off x="3180839" y="685538"/>
                                  <a:ext cx="429260" cy="172720"/>
                                </a:xfrm>
                                <a:prstGeom prst="rect">
                                  <a:avLst/>
                                </a:prstGeom>
                                <a:solidFill>
                                  <a:srgbClr val="FFFFFF"/>
                                </a:solidFill>
                                <a:ln>
                                  <a:noFill/>
                                </a:ln>
                              </wps:spPr>
                              <wps:txbx>
                                <w:txbxContent>
                                  <w:p w14:paraId="5BBE32C3">
                                    <w:pPr>
                                      <w:rPr>
                                        <w:rFonts w:asciiTheme="minorEastAsia" w:hAnsiTheme="minorEastAsia" w:eastAsiaTheme="minorEastAsia"/>
                                      </w:rPr>
                                    </w:pPr>
                                    <w:r>
                                      <w:rPr>
                                        <w:rFonts w:asciiTheme="minorEastAsia" w:hAnsiTheme="minorEastAsia" w:eastAsiaTheme="minorEastAsia"/>
                                      </w:rPr>
                                      <w:t>490</w:t>
                                    </w:r>
                                  </w:p>
                                </w:txbxContent>
                              </wps:txbx>
                              <wps:bodyPr rot="0" vert="horz" wrap="square" lIns="0" tIns="0" rIns="0" bIns="0" anchor="ctr" anchorCtr="0" upright="1">
                                <a:spAutoFit/>
                              </wps:bodyPr>
                            </wps:wsp>
                            <wps:wsp>
                              <wps:cNvPr id="187" name="AutoShape 51"/>
                              <wps:cNvCnPr>
                                <a:cxnSpLocks noChangeShapeType="1"/>
                              </wps:cNvCnPr>
                              <wps:spPr bwMode="auto">
                                <a:xfrm flipH="1">
                                  <a:off x="3002906" y="628708"/>
                                  <a:ext cx="709294" cy="635"/>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276.9pt;width:408.35pt;" coordsize="5186045,3517131" editas="canvas" o:gfxdata="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">
                      <o:lock v:ext="edit" aspectratio="f"/>
                      <v:shape id="_x0000_s1026" o:spid="_x0000_s1026" style="position:absolute;left:0;top:0;height:3517131;width:5186045;" filled="f" stroked="t" coordsize="21600,21600" o:gfxdata="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BzMkn11gAAAAUB&#10;AAAPAAAAAAAAAAEAIAAAACIAAABkcnMvZG93bnJldi54bWxQSwECFAAUAAAACACHTuJAUObDZMsI&#10;AACcYgAADgAAAAAAAAABACAAAAAlAQAAZHJzL2Uyb0RvYy54bWxQSwUGAAAAAAYABgBZAQAAYgwA&#10;AAAA&#10;">
                        <v:fill on="f" focussize="0,0"/>
                        <v:stroke color="#7F7F7F" miterlimit="8" joinstyle="miter"/>
                        <v:imagedata o:title=""/>
                        <o:lock v:ext="edit" aspectratio="t"/>
                      </v:shape>
                      <v:shape id="Text Box 50" o:spid="_x0000_s1026" o:spt="202" type="#_x0000_t202" style="position:absolute;left:1021758;top:1360387;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di9rWAAAA&#10;BQEAAA8AAAAAAAAAAQAgAAAAIgAAAGRycy9kb3ducmV2LnhtbFBLAQIUABQAAAAIAIdO4kD1R0ab&#10;HwIAAD0EAAAOAAAAAAAAAAEAIAAAACUBAABkcnMvZTJvRG9jLnhtbFBLBQYAAAAABgAGAFkBAAC2&#10;BQAAAAA=&#10;">
                        <v:fill on="t" focussize="0,0"/>
                        <v:stroke on="f"/>
                        <v:imagedata o:title=""/>
                        <o:lock v:ext="edit" aspectratio="f"/>
                        <v:textbox inset="0mm,0mm,0mm,0mm" style="mso-fit-shape-to-text:t;">
                          <w:txbxContent>
                            <w:p w14:paraId="75F4A69D">
                              <w:pPr>
                                <w:rPr>
                                  <w:rFonts w:asciiTheme="minorEastAsia" w:hAnsiTheme="minorEastAsia" w:eastAsiaTheme="minorEastAsia"/>
                                </w:rPr>
                              </w:pPr>
                              <w:r>
                                <w:rPr>
                                  <w:rFonts w:hint="eastAsia" w:asciiTheme="minorEastAsia" w:hAnsiTheme="minorEastAsia" w:eastAsiaTheme="minorEastAsia"/>
                                </w:rPr>
                                <w:t>新鲜水</w:t>
                              </w:r>
                            </w:p>
                          </w:txbxContent>
                        </v:textbox>
                      </v:shape>
                      <v:shape id="AutoShape 51" o:spid="_x0000_s1026" o:spt="32" type="#_x0000_t32" style="position:absolute;left:1563348;top:1327739;height:635;width:709295;" filled="f" stroked="t" coordsize="21600,21600" o:gfxdata="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YKHC1gAAAAUBAAAPAAAAAAAAAAEAIAAAACIA&#10;AABkcnMvZG93bnJldi54bWxQSwECFAAUAAAACACHTuJAHSJtfwsCAAAMBAAADgAAAAAAAAABACAA&#10;AAAlAQAAZHJzL2Uyb0RvYy54bWxQSwUGAAAAAAYABgBZAQAAogUAAAAA&#10;">
                        <v:fill on="f" focussize="0,0"/>
                        <v:stroke color="#000000" joinstyle="round" endarrow="block"/>
                        <v:imagedata o:title=""/>
                        <o:lock v:ext="edit" aspectratio="f"/>
                      </v:shape>
                      <v:shape id="Text Box 52" o:spid="_x0000_s1026" o:spt="202" type="#_x0000_t202" style="position:absolute;left:2272643;top:1224234;height:182244;width:718184;v-text-anchor:middle;" fillcolor="#FFFFFF" filled="t" stroked="t" coordsize="21600,21600" o:gfxdata="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QKHN/YAAAABQEAAA8AAAAAAAAAAQAgAAAAIgAAAGRycy9kb3ducmV2&#10;LnhtbFBLAQIUABQAAAAIAIdO4kDbsecNNQIAAIYEAAAOAAAAAAAAAAEAIAAAACcBAABkcnMvZTJv&#10;RG9jLnhtbFBLBQYAAAAABgAGAFkBAADOBQAAAAA=&#10;">
                        <v:fill on="t" focussize="0,0"/>
                        <v:stroke color="#000000" miterlimit="8" joinstyle="miter"/>
                        <v:imagedata o:title=""/>
                        <o:lock v:ext="edit" aspectratio="f"/>
                        <v:textbox inset="0mm,0mm,0mm,0mm" style="mso-fit-shape-to-text:t;">
                          <w:txbxContent>
                            <w:p w14:paraId="03AFB72F">
                              <w:pPr>
                                <w:jc w:val="center"/>
                              </w:pPr>
                              <w:r>
                                <w:rPr>
                                  <w:rFonts w:hint="eastAsia"/>
                                </w:rPr>
                                <w:t>生活用水</w:t>
                              </w:r>
                            </w:p>
                          </w:txbxContent>
                        </v:textbox>
                      </v:shape>
                      <v:shape id="AutoShape 53" o:spid="_x0000_s1026" o:spt="38" type="#_x0000_t38" style="position:absolute;left:2562203;top:1009604;flip:y;height:214630;width:222885;" filled="f" stroked="t" coordsize="21600,21600" o:gfxdata="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BqtddQAAAAF&#10;AQAADwAAAAAAAAABACAAAAAiAAAAZHJzL2Rvd25yZXYueG1sUEsBAhQAFAAAAAgAh07iQHrhnTsg&#10;AgAAKAQAAA4AAAAAAAAAAQAgAAAAIwEAAGRycy9lMm9Eb2MueG1sUEsFBgAAAAAGAAYAWQEAALUF&#10;AAAAAA==&#10;" adj="10769">
                        <v:fill on="f" focussize="0,0"/>
                        <v:stroke color="#000000" joinstyle="round" endarrow="block"/>
                        <v:imagedata o:title=""/>
                        <o:lock v:ext="edit" aspectratio="f"/>
                      </v:shape>
                      <v:shape id="Text Box 54" o:spid="_x0000_s1026" o:spt="202" type="#_x0000_t202" style="position:absolute;left:2785088;top:860379;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F2L2tYA&#10;AAAFAQAADwAAAAAAAAABACAAAAAiAAAAZHJzL2Rvd25yZXYueG1sUEsBAhQAFAAAAAgAh07iQFyT&#10;1cYhAgAAPAQAAA4AAAAAAAAAAQAgAAAAJQEAAGRycy9lMm9Eb2MueG1sUEsFBgAAAAAGAAYAWQEA&#10;ALgFAAAAAA==&#10;">
                        <v:fill on="t" focussize="0,0"/>
                        <v:stroke on="f"/>
                        <v:imagedata o:title=""/>
                        <o:lock v:ext="edit" aspectratio="f"/>
                        <v:textbox inset="0mm,0mm,0mm,0mm" style="mso-fit-shape-to-text:t;">
                          <w:txbxContent>
                            <w:p w14:paraId="1894BCAA">
                              <w:pPr>
                                <w:rPr>
                                  <w:rFonts w:asciiTheme="minorEastAsia" w:hAnsiTheme="minorEastAsia" w:eastAsiaTheme="minorEastAsia"/>
                                </w:rPr>
                              </w:pPr>
                              <w:r>
                                <w:rPr>
                                  <w:rFonts w:hint="eastAsia" w:asciiTheme="minorEastAsia" w:hAnsiTheme="minorEastAsia" w:eastAsiaTheme="minorEastAsia"/>
                                </w:rPr>
                                <w:t>0.</w:t>
                              </w:r>
                              <w:r>
                                <w:rPr>
                                  <w:rFonts w:asciiTheme="minorEastAsia" w:hAnsiTheme="minorEastAsia" w:eastAsiaTheme="minorEastAsia"/>
                                </w:rPr>
                                <w:t>12</w:t>
                              </w:r>
                            </w:p>
                          </w:txbxContent>
                        </v:textbox>
                      </v:shape>
                      <v:shape id="Text Box 55" o:spid="_x0000_s1026" o:spt="202" type="#_x0000_t202" style="position:absolute;left:1779248;top:1058499;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di9rWAAAA&#10;BQEAAA8AAAAAAAAAAQAgAAAAIgAAAGRycy9kb3ducmV2LnhtbFBLAQIUABQAAAAIAIdO4kBT1EpS&#10;HwIAAD0EAAAOAAAAAAAAAAEAIAAAACUBAABkcnMvZTJvRG9jLnhtbFBLBQYAAAAABgAGAFkBAAC2&#10;BQAAAAA=&#10;">
                        <v:fill on="t" focussize="0,0"/>
                        <v:stroke on="f"/>
                        <v:imagedata o:title=""/>
                        <o:lock v:ext="edit" aspectratio="f"/>
                        <v:textbox inset="0mm,0mm,0mm,0mm" style="mso-fit-shape-to-text:t;">
                          <w:txbxContent>
                            <w:p w14:paraId="7CFAD70B">
                              <w:pPr>
                                <w:rPr>
                                  <w:rFonts w:asciiTheme="minorEastAsia" w:hAnsiTheme="minorEastAsia" w:eastAsiaTheme="minorEastAsia"/>
                                </w:rPr>
                              </w:pPr>
                              <w:r>
                                <w:rPr>
                                  <w:rFonts w:asciiTheme="minorEastAsia" w:hAnsiTheme="minorEastAsia" w:eastAsiaTheme="minorEastAsia"/>
                                </w:rPr>
                                <w:t>0.6</w:t>
                              </w:r>
                            </w:p>
                          </w:txbxContent>
                        </v:textbox>
                      </v:shape>
                      <v:shape id="Text Box 56" o:spid="_x0000_s1026" o:spt="202" type="#_x0000_t202" style="position:absolute;left:2220583;top:1497190;height:203247;width:429260;v-text-anchor:middle;" fillcolor="#FFFFFF" filled="t" stroked="f" coordsize="21600,21600" o:gfxdata="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unoN1QAA&#10;AAUBAAAPAAAAAAAAAAEAIAAAACIAAABkcnMvZG93bnJldi54bWxQSwECFAAUAAAACACHTuJAuSFU&#10;ciECAAA9BAAADgAAAAAAAAABACAAAAAkAQAAZHJzL2Uyb0RvYy54bWxQSwUGAAAAAAYABgBZAQAA&#10;twUAAAAA&#10;">
                        <v:fill on="t" focussize="0,0"/>
                        <v:stroke on="f"/>
                        <v:imagedata o:title=""/>
                        <o:lock v:ext="edit" aspectratio="f"/>
                        <v:textbox inset="0mm,0mm,0mm,0mm">
                          <w:txbxContent>
                            <w:p w14:paraId="06113D03">
                              <w:pPr>
                                <w:rPr>
                                  <w:rFonts w:asciiTheme="minorEastAsia" w:hAnsiTheme="minorEastAsia" w:eastAsiaTheme="minorEastAsia"/>
                                </w:rPr>
                              </w:pPr>
                              <w:r>
                                <w:rPr>
                                  <w:rFonts w:hint="eastAsia" w:asciiTheme="minorEastAsia" w:hAnsiTheme="minorEastAsia" w:eastAsiaTheme="minorEastAsia"/>
                                </w:rPr>
                                <w:t>0.</w:t>
                              </w:r>
                              <w:r>
                                <w:rPr>
                                  <w:rFonts w:asciiTheme="minorEastAsia" w:hAnsiTheme="minorEastAsia" w:eastAsiaTheme="minorEastAsia"/>
                                </w:rPr>
                                <w:t>48</w:t>
                              </w:r>
                            </w:p>
                          </w:txbxContent>
                        </v:textbox>
                      </v:shape>
                      <v:shape id="AutoShape 57" o:spid="_x0000_s1026" o:spt="32" type="#_x0000_t32" style="position:absolute;left:2622040;top:1406478;flip:x;height:508694;width:9695;" filled="f" stroked="t" coordsize="21600,21600" o:gfxdata="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r8ibzWAAAABQEA&#10;AA8AAAAAAAAAAQAgAAAAIgAAAGRycy9kb3ducmV2LnhtbFBLAQIUABQAAAAIAIdO4kBZjJfGHAIA&#10;ADEEAAAOAAAAAAAAAAEAIAAAACUBAABkcnMvZTJvRG9jLnhtbFBLBQYAAAAABgAGAFkBAACzBQAA&#10;AAA=&#10;">
                        <v:fill on="f" focussize="0,0"/>
                        <v:stroke color="#000000" joinstyle="round" endarrow="block"/>
                        <v:imagedata o:title=""/>
                        <o:lock v:ext="edit" aspectratio="f"/>
                      </v:shape>
                      <v:shape id="Text Box 50" o:spid="_x0000_s1026" o:spt="202" type="#_x0000_t202" style="position:absolute;left:1000492;top:1617380;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XYva1gAAAAUB&#10;AAAPAAAAAAAAAAEAIAAAACIAAABkcnMvZG93bnJldi54bWxQSwECFAAUAAAACACHTuJAmEQlvB0C&#10;AAA8BAAADgAAAAAAAAABACAAAAAlAQAAZHJzL2Uyb0RvYy54bWxQSwUGAAAAAAYABgBZAQAAtAUA&#10;AAAA&#10;">
                        <v:fill on="t" focussize="0,0"/>
                        <v:stroke on="f"/>
                        <v:imagedata o:title=""/>
                        <o:lock v:ext="edit" aspectratio="f"/>
                        <v:textbox inset="0mm,0mm,0mm,0mm" style="mso-fit-shape-to-text:t;">
                          <w:txbxContent>
                            <w:p w14:paraId="32F68C67">
                              <w:pPr>
                                <w:rPr>
                                  <w:rFonts w:asciiTheme="minorEastAsia" w:hAnsiTheme="minorEastAsia" w:eastAsiaTheme="minorEastAsia"/>
                                </w:rPr>
                              </w:pPr>
                              <w:r>
                                <w:rPr>
                                  <w:rFonts w:asciiTheme="minorEastAsia" w:hAnsiTheme="minorEastAsia" w:eastAsiaTheme="minorEastAsia"/>
                                </w:rPr>
                                <w:t>5.92</w:t>
                              </w:r>
                            </w:p>
                          </w:txbxContent>
                        </v:textbox>
                      </v:shape>
                      <v:shape id="AutoShape 51" o:spid="_x0000_s1026" o:spt="32" type="#_x0000_t32" style="position:absolute;left:1575427;top:3195949;height:635;width:709295;" filled="f" stroked="t" coordsize="21600,21600" o:gfxdata="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pgocLWAAAABQEAAA8AAAAAAAAAAQAgAAAAIgAAAGRycy9kb3ducmV2&#10;LnhtbFBLAQIUABQAAAAIAIdO4kBP4HPb/gEAAO8DAAAOAAAAAAAAAAEAIAAAACUBAABkcnMvZTJv&#10;RG9jLnhtbFBLBQYAAAAABgAGAFkBAACVBQAAAAA=&#10;">
                        <v:fill on="f" focussize="0,0"/>
                        <v:stroke color="#000000" joinstyle="round" endarrow="block"/>
                        <v:imagedata o:title=""/>
                        <o:lock v:ext="edit" aspectratio="f"/>
                      </v:shape>
                      <v:shape id="Text Box 52" o:spid="_x0000_s1026" o:spt="202" type="#_x0000_t202" style="position:absolute;left:2284722;top:3101574;height:182244;width:718184;v-text-anchor:middle;" fillcolor="#FFFFFF" filled="t" stroked="t" coordsize="21600,21600" o:gfxdata="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QKHN/YAAAABQEAAA8AAAAAAAAAAQAgAAAAIgAAAGRycy9kb3ducmV2&#10;LnhtbFBLAQIUABQAAAAIAIdO4kCZv+o0NQIAAIUEAAAOAAAAAAAAAAEAIAAAACcBAABkcnMvZTJv&#10;RG9jLnhtbFBLBQYAAAAABgAGAFkBAADOBQAAAAA=&#10;">
                        <v:fill on="t" focussize="0,0"/>
                        <v:stroke color="#000000" miterlimit="8" joinstyle="miter"/>
                        <v:imagedata o:title=""/>
                        <o:lock v:ext="edit" aspectratio="f"/>
                        <v:textbox inset="0mm,0mm,0mm,0mm" style="mso-fit-shape-to-text:t;">
                          <w:txbxContent>
                            <w:p w14:paraId="3A97028E">
                              <w:pPr>
                                <w:jc w:val="center"/>
                              </w:pPr>
                              <w:r>
                                <w:rPr>
                                  <w:rFonts w:hint="eastAsia"/>
                                </w:rPr>
                                <w:t>洗车</w:t>
                              </w:r>
                            </w:p>
                          </w:txbxContent>
                        </v:textbox>
                      </v:shape>
                      <v:shape id="AutoShape 53" o:spid="_x0000_s1026" o:spt="38" type="#_x0000_t38" style="position:absolute;left:2574282;top:2888447;flip:y;height:214630;width:222885;" filled="f" stroked="t" coordsize="21600,21600" o:gfxdata="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arXXUAAAABQEA&#10;AA8AAAAAAAAAAQAgAAAAIgAAAGRycy9kb3ducmV2LnhtbFBLAQIUABQAAAAIAIdO4kBYzUHTHgIA&#10;ACcEAAAOAAAAAAAAAAEAIAAAACMBAABkcnMvZTJvRG9jLnhtbFBLBQYAAAAABgAGAFkBAACzBQAA&#10;AAA=&#10;" adj="10769">
                        <v:fill on="f" focussize="0,0"/>
                        <v:stroke color="#000000" joinstyle="round" endarrow="block"/>
                        <v:imagedata o:title=""/>
                        <o:lock v:ext="edit" aspectratio="f"/>
                      </v:shape>
                      <v:shape id="Text Box 55" o:spid="_x0000_s1026" o:spt="202" type="#_x0000_t202" style="position:absolute;left:1791327;top:2937342;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XYva1gAA&#10;AAUBAAAPAAAAAAAAAAEAIAAAACIAAABkcnMvZG93bnJldi54bWxQSwECFAAUAAAACACHTuJAwTFR&#10;ISACAAA8BAAADgAAAAAAAAABACAAAAAlAQAAZHJzL2Uyb0RvYy54bWxQSwUGAAAAAAYABgBZAQAA&#10;twUAAAAA&#10;">
                        <v:fill on="t" focussize="0,0"/>
                        <v:stroke on="f"/>
                        <v:imagedata o:title=""/>
                        <o:lock v:ext="edit" aspectratio="f"/>
                        <v:textbox inset="0mm,0mm,0mm,0mm" style="mso-fit-shape-to-text:t;">
                          <w:txbxContent>
                            <w:p w14:paraId="41B06142">
                              <w:pPr>
                                <w:rPr>
                                  <w:rFonts w:asciiTheme="minorEastAsia" w:hAnsiTheme="minorEastAsia" w:eastAsiaTheme="minorEastAsia"/>
                                </w:rPr>
                              </w:pPr>
                              <w:r>
                                <w:rPr>
                                  <w:rFonts w:asciiTheme="minorEastAsia" w:hAnsiTheme="minorEastAsia" w:eastAsiaTheme="minorEastAsia"/>
                                </w:rPr>
                                <w:t>0.5</w:t>
                              </w:r>
                            </w:p>
                          </w:txbxContent>
                        </v:textbox>
                      </v:shape>
                      <v:shape id="Text Box 55" o:spid="_x0000_s1026" o:spt="202" type="#_x0000_t202" style="position:absolute;left:2837088;top:2777869;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di9rWAAAA&#10;BQEAAA8AAAAAAAAAAQAgAAAAIgAAAGRycy9kb3ducmV2LnhtbFBLAQIUABQAAAAIAIdO4kA4cxOx&#10;HwIAADwEAAAOAAAAAAAAAAEAIAAAACUBAABkcnMvZTJvRG9jLnhtbFBLBQYAAAAABgAGAFkBAAC2&#10;BQAAAAA=&#10;">
                        <v:fill on="t" focussize="0,0"/>
                        <v:stroke on="f"/>
                        <v:imagedata o:title=""/>
                        <o:lock v:ext="edit" aspectratio="f"/>
                        <v:textbox inset="0mm,0mm,0mm,0mm" style="mso-fit-shape-to-text:t;">
                          <w:txbxContent>
                            <w:p w14:paraId="74BB9229">
                              <w:pPr>
                                <w:rPr>
                                  <w:rFonts w:asciiTheme="minorEastAsia" w:hAnsiTheme="minorEastAsia" w:eastAsiaTheme="minorEastAsia"/>
                                </w:rPr>
                              </w:pPr>
                              <w:r>
                                <w:rPr>
                                  <w:rFonts w:asciiTheme="minorEastAsia" w:hAnsiTheme="minorEastAsia" w:eastAsiaTheme="minorEastAsia"/>
                                </w:rPr>
                                <w:t>0.5</w:t>
                              </w:r>
                            </w:p>
                          </w:txbxContent>
                        </v:textbox>
                      </v:shape>
                      <v:line id="_x0000_s1026" o:spid="_x0000_s1026" o:spt="20" style="position:absolute;left:1563190;top:499064;height:2670418;width:9268;" filled="f" stroked="t" coordsize="21600,21600" o:gfxdata="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3h42NYA&#10;AAAFAQAADwAAAAAAAAABACAAAAAiAAAAZHJzL2Rvd25yZXYueG1sUEsBAhQAFAAAAAgAh07iQP9V&#10;JRDoAQAAqAMAAA4AAAAAAAAAAQAgAAAAJQEAAGRycy9lMm9Eb2MueG1sUEsFBgAAAAAGAAYAWQEA&#10;AH8FAAAAAA==&#10;">
                        <v:fill on="f" focussize="0,0"/>
                        <v:stroke color="#000000 [3213]" joinstyle="round"/>
                        <v:imagedata o:title=""/>
                        <o:lock v:ext="edit" aspectratio="f"/>
                      </v:line>
                      <v:shape id="AutoShape 51" o:spid="_x0000_s1026" o:spt="32" type="#_x0000_t32" style="position:absolute;left:854053;top:1570913;height:635;width:709295;" filled="f" stroked="t" coordsize="21600,21600" o:gfxdata="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mChwtYAAAAFAQAADwAAAAAAAAABACAAAAAiAAAAZHJzL2Rvd25yZXYueG1s&#10;UEsBAhQAFAAAAAgAh07iQDcHion6AQAA7gMAAA4AAAAAAAAAAQAgAAAAJQEAAGRycy9lMm9Eb2Mu&#10;eG1sUEsFBgAAAAAGAAYAWQEAAJEFAAAAAA==&#10;">
                        <v:fill on="f" focussize="0,0"/>
                        <v:stroke color="#000000" joinstyle="round" endarrow="block"/>
                        <v:imagedata o:title=""/>
                        <o:lock v:ext="edit" aspectratio="f"/>
                      </v:shape>
                      <v:shape id="Text Box 58" o:spid="_x0000_s1026" o:spt="202" type="#_x0000_t202" style="position:absolute;left:2271723;top:2548835;height:182244;width:1115694;v-text-anchor:middle;" fillcolor="#FFFFFF" filled="t" stroked="t" coordsize="21600,21600" o:gfxdata="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0Chzf2AAAAAUBAAAPAAAAAAAAAAEAIAAAACIAAABkcnMvZG93bnJl&#10;di54bWxQSwECFAAUAAAACACHTuJAVKforTYCAACGBAAADgAAAAAAAAABACAAAAAnAQAAZHJzL2Uy&#10;b0RvYy54bWxQSwUGAAAAAAYABgBZAQAAzwUAAAAA&#10;">
                        <v:fill on="t" focussize="0,0"/>
                        <v:stroke color="#000000" miterlimit="8" joinstyle="miter"/>
                        <v:imagedata o:title=""/>
                        <o:lock v:ext="edit" aspectratio="f"/>
                        <v:textbox inset="0mm,0mm,0mm,0mm" style="mso-fit-shape-to-text:t;">
                          <w:txbxContent>
                            <w:p w14:paraId="152CFCDC">
                              <w:pPr>
                                <w:jc w:val="center"/>
                              </w:pPr>
                              <w:r>
                                <w:rPr>
                                  <w:rFonts w:hint="eastAsia"/>
                                </w:rPr>
                                <w:t>机</w:t>
                              </w:r>
                              <w:r>
                                <w:t>制砂</w:t>
                              </w:r>
                              <w:r>
                                <w:rPr>
                                  <w:rFonts w:hint="eastAsia"/>
                                </w:rPr>
                                <w:t>原</w:t>
                              </w:r>
                              <w:r>
                                <w:t>料库</w:t>
                              </w:r>
                              <w:r>
                                <w:rPr>
                                  <w:rFonts w:hint="eastAsia"/>
                                </w:rPr>
                                <w:t>降尘</w:t>
                              </w:r>
                            </w:p>
                          </w:txbxContent>
                        </v:textbox>
                      </v:shape>
                      <v:shape id="AutoShape 51" o:spid="_x0000_s1026" o:spt="32" type="#_x0000_t32" style="position:absolute;left:1575429;top:2008224;height:635;width:709295;" filled="f" stroked="t" coordsize="21600,21600" o:gfxdata="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mChwtYAAAAFAQAADwAAAAAAAAABACAAAAAiAAAAZHJzL2Rvd25yZXYu&#10;eG1sUEsBAhQAFAAAAAgAh07iQAaLVYP9AQAA7wMAAA4AAAAAAAAAAQAgAAAAJQEAAGRycy9lMm9E&#10;b2MueG1sUEsFBgAAAAAGAAYAWQEAAJQFAAAAAA==&#10;">
                        <v:fill on="f" focussize="0,0"/>
                        <v:stroke color="#000000" joinstyle="round" endarrow="block"/>
                        <v:imagedata o:title=""/>
                        <o:lock v:ext="edit" aspectratio="f"/>
                      </v:shape>
                      <v:shape id="Text Box 58" o:spid="_x0000_s1026" o:spt="202" type="#_x0000_t202" style="position:absolute;left:2262948;top:1915172;height:182244;width:718184;v-text-anchor:middle;" fillcolor="#FFFFFF" filled="t" stroked="t" coordsize="21600,21600" o:gfxdata="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QKHN/YAAAABQEAAA8AAAAAAAAAAQAgAAAAIgAAAGRycy9kb3ducmV2&#10;LnhtbFBLAQIUABQAAAAIAIdO4kBsk9NYNQIAAIUEAAAOAAAAAAAAAAEAIAAAACcBAABkcnMvZTJv&#10;RG9jLnhtbFBLBQYAAAAABgAGAFkBAADOBQAAAAA=&#10;">
                        <v:fill on="t" focussize="0,0"/>
                        <v:stroke color="#000000" miterlimit="8" joinstyle="miter"/>
                        <v:imagedata o:title=""/>
                        <o:lock v:ext="edit" aspectratio="f"/>
                        <v:textbox inset="0mm,0mm,0mm,0mm" style="mso-fit-shape-to-text:t;">
                          <w:txbxContent>
                            <w:p w14:paraId="1CFE48DC">
                              <w:pPr>
                                <w:jc w:val="center"/>
                              </w:pPr>
                              <w:r>
                                <w:rPr>
                                  <w:rFonts w:hint="eastAsia"/>
                                </w:rPr>
                                <w:t>道路降尘</w:t>
                              </w:r>
                            </w:p>
                          </w:txbxContent>
                        </v:textbox>
                      </v:shape>
                      <v:shape id="AutoShape 53" o:spid="_x0000_s1026" o:spt="38" type="#_x0000_t38" style="position:absolute;left:2796119;top:1700437;flip:y;height:214630;width:222885;" filled="f" stroked="t" coordsize="21600,21600" o:gfxdata="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BqtddQAAAAF&#10;AQAADwAAAAAAAAABACAAAAAiAAAAZHJzL2Rvd25yZXYueG1sUEsBAhQAFAAAAAgAh07iQAQRkjwg&#10;AgAAJwQAAA4AAAAAAAAAAQAgAAAAIwEAAGRycy9lMm9Eb2MueG1sUEsFBgAAAAAGAAYAWQEAALUF&#10;AAAAAA==&#10;" adj="10769">
                        <v:fill on="f" focussize="0,0"/>
                        <v:stroke color="#000000" joinstyle="round" endarrow="block"/>
                        <v:imagedata o:title=""/>
                        <o:lock v:ext="edit" aspectratio="f"/>
                      </v:shape>
                      <v:shape id="Text Box 54" o:spid="_x0000_s1026" o:spt="202" type="#_x0000_t202" style="position:absolute;left:2958930;top:2205850;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XYva1gAAAAUB&#10;AAAPAAAAAAAAAAEAIAAAACIAAABkcnMvZG93bnJldi54bWxQSwECFAAUAAAACACHTuJAoNXOuh0C&#10;AAA8BAAADgAAAAAAAAABACAAAAAlAQAAZHJzL2Uyb0RvYy54bWxQSwUGAAAAAAYABgBZAQAAtAUA&#10;AAAA&#10;">
                        <v:fill on="t" focussize="0,0"/>
                        <v:stroke on="f"/>
                        <v:imagedata o:title=""/>
                        <o:lock v:ext="edit" aspectratio="f"/>
                        <v:textbox inset="0mm,0mm,0mm,0mm" style="mso-fit-shape-to-text:t;">
                          <w:txbxContent>
                            <w:p w14:paraId="0859541A">
                              <w:pPr>
                                <w:rPr>
                                  <w:rFonts w:asciiTheme="minorEastAsia" w:hAnsiTheme="minorEastAsia" w:eastAsiaTheme="minorEastAsia"/>
                                </w:rPr>
                              </w:pPr>
                              <w:r>
                                <w:rPr>
                                  <w:rFonts w:asciiTheme="minorEastAsia" w:hAnsiTheme="minorEastAsia" w:eastAsiaTheme="minorEastAsia"/>
                                </w:rPr>
                                <w:t>1.0</w:t>
                              </w:r>
                            </w:p>
                          </w:txbxContent>
                        </v:textbox>
                      </v:shape>
                      <v:shape id="Text Box 55" o:spid="_x0000_s1026" o:spt="202" type="#_x0000_t202" style="position:absolute;left:1704820;top:1802778;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XYva1gAAAAUBAAAP&#10;AAAAAAAAAAEAIAAAACIAAABkcnMvZG93bnJldi54bWxQSwECFAAUAAAACACHTuJAI/aJQRoCAAA8&#10;BAAADgAAAAAAAAABACAAAAAlAQAAZHJzL2Uyb0RvYy54bWxQSwUGAAAAAAYABgBZAQAAsQUAAAAA&#10;">
                        <v:fill on="t" focussize="0,0"/>
                        <v:stroke on="f"/>
                        <v:imagedata o:title=""/>
                        <o:lock v:ext="edit" aspectratio="f"/>
                        <v:textbox inset="0mm,0mm,0mm,0mm" style="mso-fit-shape-to-text:t;">
                          <w:txbxContent>
                            <w:p w14:paraId="36C15968">
                              <w:pPr>
                                <w:rPr>
                                  <w:rFonts w:asciiTheme="minorEastAsia" w:hAnsiTheme="minorEastAsia" w:eastAsiaTheme="minorEastAsia"/>
                                </w:rPr>
                              </w:pPr>
                              <w:r>
                                <w:rPr>
                                  <w:rFonts w:asciiTheme="minorEastAsia" w:hAnsiTheme="minorEastAsia" w:eastAsiaTheme="minorEastAsia"/>
                                </w:rPr>
                                <w:t>1.02</w:t>
                              </w:r>
                            </w:p>
                          </w:txbxContent>
                        </v:textbox>
                      </v:shape>
                      <v:shape id="AutoShape 53" o:spid="_x0000_s1026" o:spt="38" type="#_x0000_t38" style="position:absolute;left:2721691;top:2334109;flip:y;height:214630;width:222885;" filled="f" stroked="t" coordsize="21600,21600" o:gfxdata="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Gq111AAAAAUB&#10;AAAPAAAAAAAAAAEAIAAAACIAAABkcnMvZG93bnJldi54bWxQSwECFAAUAAAACACHTuJA0Id+UB8C&#10;AAAnBAAADgAAAAAAAAABACAAAAAjAQAAZHJzL2Uyb0RvYy54bWxQSwUGAAAAAAYABgBZAQAAtAUA&#10;AAAA&#10;" adj="10769">
                        <v:fill on="f" focussize="0,0"/>
                        <v:stroke color="#000000" joinstyle="round" endarrow="block"/>
                        <v:imagedata o:title=""/>
                        <o:lock v:ext="edit" aspectratio="f"/>
                      </v:shape>
                      <v:shape id="Text Box 54" o:spid="_x0000_s1026" o:spt="202" type="#_x0000_t202" style="position:absolute;left:3045438;top:1597158;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di9rWAAAA&#10;BQEAAA8AAAAAAAAAAQAgAAAAIgAAAGRycy9kb3ducmV2LnhtbFBLAQIUABQAAAAIAIdO4kByMDOx&#10;HwIAADwEAAAOAAAAAAAAAAEAIAAAACUBAABkcnMvZTJvRG9jLnhtbFBLBQYAAAAABgAGAFkBAAC2&#10;BQAAAAA=&#10;">
                        <v:fill on="t" focussize="0,0"/>
                        <v:stroke on="f"/>
                        <v:imagedata o:title=""/>
                        <o:lock v:ext="edit" aspectratio="f"/>
                        <v:textbox inset="0mm,0mm,0mm,0mm" style="mso-fit-shape-to-text:t;">
                          <w:txbxContent>
                            <w:p w14:paraId="01AA173B">
                              <w:pPr>
                                <w:rPr>
                                  <w:rFonts w:asciiTheme="minorEastAsia" w:hAnsiTheme="minorEastAsia" w:eastAsiaTheme="minorEastAsia"/>
                                </w:rPr>
                              </w:pPr>
                              <w:r>
                                <w:rPr>
                                  <w:rFonts w:asciiTheme="minorEastAsia" w:hAnsiTheme="minorEastAsia" w:eastAsiaTheme="minorEastAsia"/>
                                </w:rPr>
                                <w:t>1.5</w:t>
                              </w:r>
                            </w:p>
                          </w:txbxContent>
                        </v:textbox>
                      </v:shape>
                      <v:shape id="AutoShape 51" o:spid="_x0000_s1026" o:spt="32" type="#_x0000_t32" style="position:absolute;left:1563348;top:2646177;height:635;width:709295;" filled="f" stroked="t" coordsize="21600,21600" o:gfxdata="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KYKHC1gAAAAUBAAAPAAAAAAAAAAEAIAAAACIAAABkcnMvZG93bnJl&#10;di54bWxQSwECFAAUAAAACACHTuJAFeZ5W/8BAADvAwAADgAAAAAAAAABACAAAAAlAQAAZHJzL2Uy&#10;b0RvYy54bWxQSwUGAAAAAAYABgBZAQAAlgUAAAAA&#10;">
                        <v:fill on="f" focussize="0,0"/>
                        <v:stroke color="#000000" joinstyle="round" endarrow="block"/>
                        <v:imagedata o:title=""/>
                        <o:lock v:ext="edit" aspectratio="f"/>
                      </v:shape>
                      <v:shape id="Text Box 55" o:spid="_x0000_s1026" o:spt="202" type="#_x0000_t202" style="position:absolute;left:1692739;top:2440731;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XYva1gAA&#10;AAUBAAAPAAAAAAAAAAEAIAAAACIAAABkcnMvZG93bnJldi54bWxQSwECFAAUAAAACACHTuJAq1+6&#10;NiACAAA8BAAADgAAAAAAAAABACAAAAAlAQAAZHJzL2Uyb0RvYy54bWxQSwUGAAAAAAYABgBZAQAA&#10;twUAAAAA&#10;">
                        <v:fill on="t" focussize="0,0"/>
                        <v:stroke on="f"/>
                        <v:imagedata o:title=""/>
                        <o:lock v:ext="edit" aspectratio="f"/>
                        <v:textbox inset="0mm,0mm,0mm,0mm" style="mso-fit-shape-to-text:t;">
                          <w:txbxContent>
                            <w:p w14:paraId="6EFA578A">
                              <w:pPr>
                                <w:rPr>
                                  <w:rFonts w:asciiTheme="minorEastAsia" w:hAnsiTheme="minorEastAsia" w:eastAsiaTheme="minorEastAsia"/>
                                </w:rPr>
                              </w:pPr>
                              <w:r>
                                <w:rPr>
                                  <w:rFonts w:asciiTheme="minorEastAsia" w:hAnsiTheme="minorEastAsia" w:eastAsiaTheme="minorEastAsia"/>
                                </w:rPr>
                                <w:t>1.0</w:t>
                              </w:r>
                            </w:p>
                          </w:txbxContent>
                        </v:textbox>
                      </v:shape>
                      <v:shape id="AutoShape 51" o:spid="_x0000_s1026" o:spt="32" type="#_x0000_t32" style="position:absolute;left:3010029;top:3185317;height:635;width:709295;" filled="f" stroked="t" coordsize="21600,21600" o:gfxdata="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mChwtYAAAAFAQAADwAAAAAAAAABACAAAAAiAAAAZHJzL2Rvd25yZXYu&#10;eG1sUEsBAhQAFAAAAAgAh07iQJFHARf9AQAA7wMAAA4AAAAAAAAAAQAgAAAAJQEAAGRycy9lMm9E&#10;b2MueG1sUEsFBgAAAAAGAAYAWQEAAJQFAAAAAA==&#10;">
                        <v:fill on="f" focussize="0,0"/>
                        <v:stroke color="#000000" joinstyle="round" endarrow="block"/>
                        <v:imagedata o:title=""/>
                        <o:lock v:ext="edit" aspectratio="f"/>
                      </v:shape>
                      <v:shape id="AutoShape 51" o:spid="_x0000_s1026" o:spt="32" type="#_x0000_t32" style="position:absolute;left:3010030;top:3232177;flip:x;height:635;width:709294;" filled="f" stroked="t" coordsize="21600,21600" o:gfxdata="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Im81gAAAAUBAAAPAAAAAAAAAAEAIAAAACIAAABkcnMv&#10;ZG93bnJldi54bWxQSwECFAAUAAAACACHTuJAh6VX8QUCAAD5AwAADgAAAAAAAAABACAAAAAlAQAA&#10;ZHJzL2Uyb0RvYy54bWxQSwUGAAAAAAYABgBZAQAAnAUAAAAA&#10;">
                        <v:fill on="f" focussize="0,0"/>
                        <v:stroke color="#000000" joinstyle="round" endarrow="block"/>
                        <v:imagedata o:title=""/>
                        <o:lock v:ext="edit" aspectratio="f"/>
                      </v:shape>
                      <v:shape id="Text Box 52" o:spid="_x0000_s1026" o:spt="202" type="#_x0000_t202" style="position:absolute;left:3725281;top:3116624;height:182244;width:718184;v-text-anchor:middle;" fillcolor="#FFFFFF" filled="t" stroked="t" coordsize="21600,21600" o:gfxdata="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QKHN/YAAAABQEAAA8AAAAAAAAAAQAgAAAAIgAAAGRycy9kb3ducmV2&#10;LnhtbFBLAQIUABQAAAAIAIdO4kCYpozWNQIAAIUEAAAOAAAAAAAAAAEAIAAAACcBAABkcnMvZTJv&#10;RG9jLnhtbFBLBQYAAAAABgAGAFkBAADOBQAAAAA=&#10;">
                        <v:fill on="t" focussize="0,0"/>
                        <v:stroke color="#000000" miterlimit="8" joinstyle="miter"/>
                        <v:imagedata o:title=""/>
                        <o:lock v:ext="edit" aspectratio="f"/>
                        <v:textbox inset="0mm,0mm,0mm,0mm" style="mso-fit-shape-to-text:t;">
                          <w:txbxContent>
                            <w:p w14:paraId="4C7F1756">
                              <w:pPr>
                                <w:jc w:val="center"/>
                              </w:pPr>
                              <w:r>
                                <w:rPr>
                                  <w:rFonts w:hint="eastAsia"/>
                                </w:rPr>
                                <w:t>沉淀池</w:t>
                              </w:r>
                            </w:p>
                          </w:txbxContent>
                        </v:textbox>
                      </v:shape>
                      <v:shape id="Text Box 55" o:spid="_x0000_s1026" o:spt="202" type="#_x0000_t202" style="position:absolute;left:3209227;top:2990521;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XYva1gAA&#10;AAUBAAAPAAAAAAAAAAEAIAAAACIAAABkcnMvZG93bnJldi54bWxQSwECFAAUAAAACACHTuJA9vSR&#10;fCACAAA8BAAADgAAAAAAAAABACAAAAAlAQAAZHJzL2Uyb0RvYy54bWxQSwUGAAAAAAYABgBZAQAA&#10;twUAAAAA&#10;">
                        <v:fill on="t" focussize="0,0"/>
                        <v:stroke on="f"/>
                        <v:imagedata o:title=""/>
                        <o:lock v:ext="edit" aspectratio="f"/>
                        <v:textbox inset="0mm,0mm,0mm,0mm" style="mso-fit-shape-to-text:t;">
                          <w:txbxContent>
                            <w:p w14:paraId="7A4B9845">
                              <w:pPr>
                                <w:rPr>
                                  <w:rFonts w:asciiTheme="minorEastAsia" w:hAnsiTheme="minorEastAsia" w:eastAsiaTheme="minorEastAsia"/>
                                </w:rPr>
                              </w:pPr>
                              <w:r>
                                <w:rPr>
                                  <w:rFonts w:asciiTheme="minorEastAsia" w:hAnsiTheme="minorEastAsia" w:eastAsiaTheme="minorEastAsia"/>
                                </w:rPr>
                                <w:t>10</w:t>
                              </w:r>
                            </w:p>
                          </w:txbxContent>
                        </v:textbox>
                      </v:shape>
                      <v:shape id="Text Box 55" o:spid="_x0000_s1026" o:spt="202" type="#_x0000_t202" style="position:absolute;left:3187962;top:3302813;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XYva1gAA&#10;AAUBAAAPAAAAAAAAAAEAIAAAACIAAABkcnMvZG93bnJldi54bWxQSwECFAAUAAAACACHTuJAyoLK&#10;XCACAAA8BAAADgAAAAAAAAABACAAAAAlAQAAZHJzL2Uyb0RvYy54bWxQSwUGAAAAAAYABgBZAQAA&#10;twUAAAAA&#10;">
                        <v:fill on="t" focussize="0,0"/>
                        <v:stroke on="f"/>
                        <v:imagedata o:title=""/>
                        <o:lock v:ext="edit" aspectratio="f"/>
                        <v:textbox inset="0mm,0mm,0mm,0mm" style="mso-fit-shape-to-text:t;">
                          <w:txbxContent>
                            <w:p w14:paraId="70A49A36">
                              <w:pPr>
                                <w:rPr>
                                  <w:rFonts w:asciiTheme="minorEastAsia" w:hAnsiTheme="minorEastAsia" w:eastAsiaTheme="minorEastAsia"/>
                                </w:rPr>
                              </w:pPr>
                              <w:r>
                                <w:rPr>
                                  <w:rFonts w:asciiTheme="minorEastAsia" w:hAnsiTheme="minorEastAsia" w:eastAsiaTheme="minorEastAsia"/>
                                </w:rPr>
                                <w:t>10</w:t>
                              </w:r>
                            </w:p>
                          </w:txbxContent>
                        </v:textbox>
                      </v:shape>
                      <v:shape id="AutoShape 51" o:spid="_x0000_s1026" o:spt="32" type="#_x0000_t32" style="position:absolute;left:1563348;top:605939;height:635;width:709295;" filled="f" stroked="t" coordsize="21600,21600" o:gfxdata="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mChwtYAAAAFAQAADwAAAAAAAAABACAAAAAiAAAAZHJzL2Rvd25yZXYu&#10;eG1sUEsBAhQAFAAAAAgAh07iQLjVFar9AQAA7wMAAA4AAAAAAAAAAQAgAAAAJQEAAGRycy9lMm9E&#10;b2MueG1sUEsFBgAAAAAGAAYAWQEAAJQFAAAAAA==&#10;">
                        <v:fill on="f" focussize="0,0"/>
                        <v:stroke color="#000000" joinstyle="round" endarrow="block"/>
                        <v:imagedata o:title=""/>
                        <o:lock v:ext="edit" aspectratio="f"/>
                      </v:shape>
                      <v:shape id="Text Box 52" o:spid="_x0000_s1026" o:spt="202" type="#_x0000_t202" style="position:absolute;left:2271953;top:536574;height:182244;width:718184;v-text-anchor:middle;" fillcolor="#FFFFFF" filled="t" stroked="t" coordsize="21600,21600" o:gfxdata="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QKHN/YAAAABQEAAA8AAAAAAAAAAQAgAAAAIgAAAGRycy9kb3ducmV2&#10;LnhtbFBLAQIUABQAAAAIAIdO4kAK6BYLNQIAAIUEAAAOAAAAAAAAAAEAIAAAACcBAABkcnMvZTJv&#10;RG9jLnhtbFBLBQYAAAAABgAGAFkBAADOBQAAAAA=&#10;">
                        <v:fill on="t" focussize="0,0"/>
                        <v:stroke color="#000000" miterlimit="8" joinstyle="miter"/>
                        <v:imagedata o:title=""/>
                        <o:lock v:ext="edit" aspectratio="f"/>
                        <v:textbox inset="0mm,0mm,0mm,0mm" style="mso-fit-shape-to-text:t;">
                          <w:txbxContent>
                            <w:p w14:paraId="44B02BDD">
                              <w:pPr>
                                <w:jc w:val="center"/>
                              </w:pPr>
                              <w:r>
                                <w:rPr>
                                  <w:rFonts w:hint="eastAsia"/>
                                </w:rPr>
                                <w:t>粉磨</w:t>
                              </w:r>
                              <w:r>
                                <w:t>机</w:t>
                              </w:r>
                            </w:p>
                          </w:txbxContent>
                        </v:textbox>
                      </v:shape>
                      <v:shape id="AutoShape 53" o:spid="_x0000_s1026" o:spt="38" type="#_x0000_t38" style="position:absolute;left:2574309;top:321944;flip:y;height:214630;width:222885;" filled="f" stroked="t" coordsize="21600,21600" o:gfxdata="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BqtddQAAAAF&#10;AQAADwAAAAAAAAABACAAAAAiAAAAZHJzL2Rvd25yZXYueG1sUEsBAhQAFAAAAAgAh07iQDkBTmog&#10;AgAAJwQAAA4AAAAAAAAAAQAgAAAAIwEAAGRycy9lMm9Eb2MueG1sUEsFBgAAAAAGAAYAWQEAALUF&#10;AAAAAA==&#10;" adj="10769">
                        <v:fill on="f" focussize="0,0"/>
                        <v:stroke color="#000000" joinstyle="round" endarrow="block"/>
                        <v:imagedata o:title=""/>
                        <o:lock v:ext="edit" aspectratio="f"/>
                      </v:shape>
                      <v:shape id="Text Box 54" o:spid="_x0000_s1026" o:spt="202" type="#_x0000_t202" style="position:absolute;left:2820721;top:200526;height:172720;width:359796;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F2L2tYAAAAF&#10;AQAADwAAAAAAAAABACAAAAAiAAAAZHJzL2Rvd25yZXYueG1sUEsBAhQAFAAAAAgAh07iQCclDi0e&#10;AgAAPAQAAA4AAAAAAAAAAQAgAAAAJQEAAGRycy9lMm9Eb2MueG1sUEsFBgAAAAAGAAYAWQEAALUF&#10;AAAAAA==&#10;">
                        <v:fill on="t" focussize="0,0"/>
                        <v:stroke on="f"/>
                        <v:imagedata o:title=""/>
                        <o:lock v:ext="edit" aspectratio="f"/>
                        <v:textbox inset="0mm,0mm,0mm,0mm" style="mso-fit-shape-to-text:t;">
                          <w:txbxContent>
                            <w:p w14:paraId="47D450E2">
                              <w:pPr>
                                <w:rPr>
                                  <w:rFonts w:asciiTheme="minorEastAsia" w:hAnsiTheme="minorEastAsia" w:eastAsiaTheme="minorEastAsia"/>
                                </w:rPr>
                              </w:pPr>
                              <w:r>
                                <w:rPr>
                                  <w:rFonts w:asciiTheme="minorEastAsia" w:hAnsiTheme="minorEastAsia" w:eastAsiaTheme="minorEastAsia"/>
                                </w:rPr>
                                <w:t>2.8</w:t>
                              </w:r>
                            </w:p>
                          </w:txbxContent>
                        </v:textbox>
                      </v:shape>
                      <v:shape id="Text Box 55" o:spid="_x0000_s1026" o:spt="202" type="#_x0000_t202" style="position:absolute;left:1705204;top:373246;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di9rWAAAA&#10;BQEAAA8AAAAAAAAAAQAgAAAAIgAAAGRycy9kb3ducmV2LnhtbFBLAQIUABQAAAAIAIdO4kDNxU8u&#10;HwIAADwEAAAOAAAAAAAAAAEAIAAAACUBAABkcnMvZTJvRG9jLnhtbFBLBQYAAAAABgAGAFkBAAC2&#10;BQAAAAA=&#10;">
                        <v:fill on="t" focussize="0,0"/>
                        <v:stroke on="f"/>
                        <v:imagedata o:title=""/>
                        <o:lock v:ext="edit" aspectratio="f"/>
                        <v:textbox inset="0mm,0mm,0mm,0mm" style="mso-fit-shape-to-text:t;">
                          <w:txbxContent>
                            <w:p w14:paraId="5083BA9E">
                              <w:pPr>
                                <w:rPr>
                                  <w:rFonts w:asciiTheme="minorEastAsia" w:hAnsiTheme="minorEastAsia" w:eastAsiaTheme="minorEastAsia"/>
                                </w:rPr>
                              </w:pPr>
                              <w:r>
                                <w:rPr>
                                  <w:rFonts w:asciiTheme="minorEastAsia" w:hAnsiTheme="minorEastAsia" w:eastAsiaTheme="minorEastAsia"/>
                                </w:rPr>
                                <w:t>2.8</w:t>
                              </w:r>
                            </w:p>
                          </w:txbxContent>
                        </v:textbox>
                      </v:shape>
                      <v:shape id="AutoShape 51" o:spid="_x0000_s1026" o:spt="32" type="#_x0000_t32" style="position:absolute;left:3002906;top:568042;height:635;width:709295;" filled="f" stroked="t" coordsize="21600,21600" o:gfxdata="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pgocLWAAAABQEAAA8AAAAAAAAAAQAgAAAAIgAAAGRycy9kb3ducmV2&#10;LnhtbFBLAQIUABQAAAAIAIdO4kDmNHvQ/gEAAO8DAAAOAAAAAAAAAAEAIAAAACUBAABkcnMvZTJv&#10;RG9jLnhtbFBLBQYAAAAABgAGAFkBAACVBQAAAAA=&#10;">
                        <v:fill on="f" focussize="0,0"/>
                        <v:stroke color="#000000" joinstyle="round" endarrow="block"/>
                        <v:imagedata o:title=""/>
                        <o:lock v:ext="edit" aspectratio="f"/>
                      </v:shape>
                      <v:shape id="Text Box 52" o:spid="_x0000_s1026" o:spt="202" type="#_x0000_t202" style="position:absolute;left:3708947;top:492034;height:182244;width:643597;v-text-anchor:middle;" fillcolor="#FFFFFF" filled="t" stroked="t" coordsize="21600,21600" o:gfxdata="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QKHN/YAAAABQEAAA8AAAAAAAAAAQAgAAAAIgAAAGRycy9kb3ducmV2&#10;LnhtbFBLAQIUABQAAAAIAIdO4kBWP93xNQIAAIUEAAAOAAAAAAAAAAEAIAAAACcBAABkcnMvZTJv&#10;RG9jLnhtbFBLBQYAAAAABgAGAFkBAADOBQAAAAA=&#10;">
                        <v:fill on="t" focussize="0,0"/>
                        <v:stroke color="#000000" miterlimit="8" joinstyle="miter"/>
                        <v:imagedata o:title=""/>
                        <o:lock v:ext="edit" aspectratio="f"/>
                        <v:textbox inset="0mm,0mm,0mm,0mm" style="mso-fit-shape-to-text:t;">
                          <w:txbxContent>
                            <w:p w14:paraId="31729F07">
                              <w:pPr>
                                <w:jc w:val="center"/>
                              </w:pPr>
                              <w:r>
                                <w:rPr>
                                  <w:rFonts w:hint="eastAsia"/>
                                </w:rPr>
                                <w:t>循环池</w:t>
                              </w:r>
                            </w:p>
                          </w:txbxContent>
                        </v:textbox>
                      </v:shape>
                      <v:shape id="Text Box 55" o:spid="_x0000_s1026" o:spt="202" type="#_x0000_t202" style="position:absolute;left:3202104;top:373246;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di9rWAAAA&#10;BQEAAA8AAAAAAAAAAQAgAAAAIgAAAGRycy9kb3ducmV2LnhtbFBLAQIUABQAAAAIAIdO4kAeb6xb&#10;HwIAADwEAAAOAAAAAAAAAAEAIAAAACUBAABkcnMvZTJvRG9jLnhtbFBLBQYAAAAABgAGAFkBAAC2&#10;BQAAAAA=&#10;">
                        <v:fill on="t" focussize="0,0"/>
                        <v:stroke on="f"/>
                        <v:imagedata o:title=""/>
                        <o:lock v:ext="edit" aspectratio="f"/>
                        <v:textbox inset="0mm,0mm,0mm,0mm" style="mso-fit-shape-to-text:t;">
                          <w:txbxContent>
                            <w:p w14:paraId="5689B493">
                              <w:pPr>
                                <w:rPr>
                                  <w:rFonts w:asciiTheme="minorEastAsia" w:hAnsiTheme="minorEastAsia" w:eastAsiaTheme="minorEastAsia"/>
                                </w:rPr>
                              </w:pPr>
                              <w:r>
                                <w:rPr>
                                  <w:rFonts w:asciiTheme="minorEastAsia" w:hAnsiTheme="minorEastAsia" w:eastAsiaTheme="minorEastAsia"/>
                                </w:rPr>
                                <w:t>490</w:t>
                              </w:r>
                            </w:p>
                          </w:txbxContent>
                        </v:textbox>
                      </v:shape>
                      <v:shape id="Text Box 55" o:spid="_x0000_s1026" o:spt="202" type="#_x0000_t202" style="position:absolute;left:3180839;top:685538;height:172720;width:429260;v-text-anchor:middle;" fillcolor="#FFFFFF" filled="t" stroked="f" coordsize="21600,21600" o:gfxdata="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XYva1gAA&#10;AAUBAAAPAAAAAAAAAAEAIAAAACIAAABkcnMvZG93bnJldi54bWxQSwECFAAUAAAACACHTuJAbyrt&#10;QiACAAA8BAAADgAAAAAAAAABACAAAAAlAQAAZHJzL2Uyb0RvYy54bWxQSwUGAAAAAAYABgBZAQAA&#10;twUAAAAA&#10;">
                        <v:fill on="t" focussize="0,0"/>
                        <v:stroke on="f"/>
                        <v:imagedata o:title=""/>
                        <o:lock v:ext="edit" aspectratio="f"/>
                        <v:textbox inset="0mm,0mm,0mm,0mm" style="mso-fit-shape-to-text:t;">
                          <w:txbxContent>
                            <w:p w14:paraId="5BBE32C3">
                              <w:pPr>
                                <w:rPr>
                                  <w:rFonts w:asciiTheme="minorEastAsia" w:hAnsiTheme="minorEastAsia" w:eastAsiaTheme="minorEastAsia"/>
                                </w:rPr>
                              </w:pPr>
                              <w:r>
                                <w:rPr>
                                  <w:rFonts w:asciiTheme="minorEastAsia" w:hAnsiTheme="minorEastAsia" w:eastAsiaTheme="minorEastAsia"/>
                                </w:rPr>
                                <w:t>490</w:t>
                              </w:r>
                            </w:p>
                          </w:txbxContent>
                        </v:textbox>
                      </v:shape>
                      <v:shape id="AutoShape 51" o:spid="_x0000_s1026" o:spt="32" type="#_x0000_t32" style="position:absolute;left:3002906;top:628708;flip:x;height:635;width:709294;" filled="f" stroked="t" coordsize="21600,21600" o:gfxdata="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Im81gAAAAUBAAAPAAAAAAAAAAEAIAAAACIAAABkcnMv&#10;ZG93bnJldi54bWxQSwECFAAUAAAACACHTuJARlyOQQUCAAD5AwAADgAAAAAAAAABACAAAAAlAQAA&#10;ZHJzL2Uyb0RvYy54bWxQSwUGAAAAAAYABgBZAQAAnAUAAAAA&#10;">
                        <v:fill on="f" focussize="0,0"/>
                        <v:stroke color="#000000" joinstyle="round" endarrow="block"/>
                        <v:imagedata o:title=""/>
                        <o:lock v:ext="edit" aspectratio="f"/>
                      </v:shape>
                      <w10:wrap type="none"/>
                      <w10:anchorlock/>
                    </v:group>
                  </w:pict>
                </mc:Fallback>
              </mc:AlternateContent>
            </w:r>
          </w:p>
          <w:p w14:paraId="1D9614E4">
            <w:pPr>
              <w:spacing w:line="50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图</w:t>
            </w:r>
            <w:r>
              <w:rPr>
                <w:rFonts w:asciiTheme="minorEastAsia" w:hAnsiTheme="minorEastAsia" w:eastAsiaTheme="minorEastAsia"/>
                <w:kern w:val="10"/>
                <w:sz w:val="24"/>
              </w:rPr>
              <w:t>2</w:t>
            </w:r>
            <w:r>
              <w:rPr>
                <w:rFonts w:hint="eastAsia" w:asciiTheme="minorEastAsia" w:hAnsiTheme="minorEastAsia" w:eastAsiaTheme="minorEastAsia"/>
                <w:kern w:val="10"/>
                <w:sz w:val="24"/>
              </w:rPr>
              <w:t>-1    本工程运营期水平衡图    单位：m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p w14:paraId="3B2D8F8F">
            <w:pPr>
              <w:spacing w:line="480" w:lineRule="exact"/>
              <w:ind w:firstLine="458" w:firstLineChars="191"/>
              <w:outlineLvl w:val="1"/>
              <w:rPr>
                <w:rFonts w:asciiTheme="minorEastAsia" w:hAnsiTheme="minorEastAsia" w:eastAsiaTheme="minorEastAsia"/>
                <w:kern w:val="10"/>
                <w:sz w:val="24"/>
              </w:rPr>
            </w:pPr>
            <w:r>
              <w:rPr>
                <w:rFonts w:asciiTheme="minorEastAsia" w:hAnsiTheme="minorEastAsia" w:eastAsiaTheme="minorEastAsia"/>
                <w:kern w:val="10"/>
                <w:sz w:val="24"/>
              </w:rPr>
              <w:t>(4) 初期雨水收集</w:t>
            </w:r>
          </w:p>
          <w:p w14:paraId="322E8B42">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评价根据太原工业大学采用数理统计法编的计算公式(公式采用了</w:t>
            </w:r>
            <w:r>
              <w:rPr>
                <w:rFonts w:hint="eastAsia" w:asciiTheme="minorEastAsia" w:hAnsiTheme="minorEastAsia" w:eastAsiaTheme="minorEastAsia"/>
                <w:sz w:val="24"/>
              </w:rPr>
              <w:t>离石</w:t>
            </w:r>
            <w:r>
              <w:rPr>
                <w:rFonts w:asciiTheme="minorEastAsia" w:hAnsiTheme="minorEastAsia" w:eastAsiaTheme="minorEastAsia"/>
                <w:sz w:val="24"/>
              </w:rPr>
              <w:t>的参数)对本项目厂区内设置的初期雨水收集池容积进行了计算，计算公式如下：</w:t>
            </w:r>
          </w:p>
          <w:p w14:paraId="73E4E688">
            <w:pPr>
              <w:spacing w:before="240"/>
              <w:jc w:val="center"/>
              <w:rPr>
                <w:rFonts w:asciiTheme="minorEastAsia" w:hAnsiTheme="minorEastAsia" w:eastAsiaTheme="minorEastAsia"/>
                <w:sz w:val="24"/>
              </w:rPr>
            </w:pPr>
            <w:r>
              <w:rPr>
                <w:rFonts w:asciiTheme="minorEastAsia" w:hAnsiTheme="minorEastAsia" w:eastAsiaTheme="minorEastAsia"/>
                <w:position w:val="-10"/>
                <w:sz w:val="24"/>
              </w:rPr>
              <w:object>
                <v:shape id="_x0000_i1026" o:spt="75" type="#_x0000_t75" style="height:15.3pt;width:56.7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5" r:id="rId14">
                  <o:LockedField>false</o:LockedField>
                </o:OLEObject>
              </w:object>
            </w:r>
          </w:p>
          <w:p w14:paraId="4A1B8841">
            <w:pPr>
              <w:spacing w:line="500" w:lineRule="exact"/>
              <w:ind w:firstLine="26" w:firstLineChars="11"/>
              <w:jc w:val="center"/>
              <w:rPr>
                <w:rFonts w:asciiTheme="minorEastAsia" w:hAnsiTheme="minorEastAsia" w:eastAsiaTheme="minorEastAsia"/>
                <w:kern w:val="10"/>
                <w:sz w:val="24"/>
                <w:vertAlign w:val="superscript"/>
              </w:rPr>
            </w:pPr>
            <w:r>
              <w:rPr>
                <w:rFonts w:hint="eastAsia" w:asciiTheme="minorEastAsia" w:hAnsiTheme="minorEastAsia" w:eastAsiaTheme="minorEastAsia"/>
                <w:kern w:val="10"/>
                <w:sz w:val="24"/>
              </w:rPr>
              <w:t>q=</w:t>
            </w:r>
            <w:r>
              <w:rPr>
                <w:rFonts w:asciiTheme="minorEastAsia" w:hAnsiTheme="minorEastAsia" w:eastAsiaTheme="minorEastAsia"/>
                <w:kern w:val="10"/>
                <w:sz w:val="24"/>
              </w:rPr>
              <w:t>1045</w:t>
            </w:r>
            <w:r>
              <w:rPr>
                <w:rFonts w:hint="eastAsia" w:asciiTheme="minorEastAsia" w:hAnsiTheme="minorEastAsia" w:eastAsiaTheme="minorEastAsia"/>
                <w:kern w:val="10"/>
                <w:sz w:val="24"/>
              </w:rPr>
              <w:t>.</w:t>
            </w:r>
            <w:r>
              <w:rPr>
                <w:rFonts w:asciiTheme="minorEastAsia" w:hAnsiTheme="minorEastAsia" w:eastAsiaTheme="minorEastAsia"/>
                <w:kern w:val="10"/>
                <w:sz w:val="24"/>
              </w:rPr>
              <w:t>4</w:t>
            </w:r>
            <w:r>
              <w:rPr>
                <w:rFonts w:hint="eastAsia" w:asciiTheme="minorEastAsia" w:hAnsiTheme="minorEastAsia" w:eastAsiaTheme="minorEastAsia"/>
                <w:kern w:val="10"/>
                <w:sz w:val="24"/>
              </w:rPr>
              <w:t>(1+</w:t>
            </w:r>
            <w:r>
              <w:rPr>
                <w:rFonts w:asciiTheme="minorEastAsia" w:hAnsiTheme="minorEastAsia" w:eastAsiaTheme="minorEastAsia"/>
                <w:kern w:val="10"/>
                <w:sz w:val="24"/>
              </w:rPr>
              <w:t>0</w:t>
            </w:r>
            <w:r>
              <w:rPr>
                <w:rFonts w:hint="eastAsia" w:asciiTheme="minorEastAsia" w:hAnsiTheme="minorEastAsia" w:eastAsiaTheme="minorEastAsia"/>
                <w:kern w:val="10"/>
                <w:sz w:val="24"/>
              </w:rPr>
              <w:t>.</w:t>
            </w:r>
            <w:r>
              <w:rPr>
                <w:rFonts w:asciiTheme="minorEastAsia" w:hAnsiTheme="minorEastAsia" w:eastAsiaTheme="minorEastAsia"/>
                <w:kern w:val="10"/>
                <w:sz w:val="24"/>
              </w:rPr>
              <w:t>8</w:t>
            </w:r>
            <w:r>
              <w:rPr>
                <w:rFonts w:hint="eastAsia" w:asciiTheme="minorEastAsia" w:hAnsiTheme="minorEastAsia" w:eastAsiaTheme="minorEastAsia"/>
                <w:kern w:val="10"/>
                <w:sz w:val="24"/>
              </w:rPr>
              <w:t>lgT)/(t+</w:t>
            </w:r>
            <w:r>
              <w:rPr>
                <w:rFonts w:asciiTheme="minorEastAsia" w:hAnsiTheme="minorEastAsia" w:eastAsiaTheme="minorEastAsia"/>
                <w:kern w:val="10"/>
                <w:sz w:val="24"/>
              </w:rPr>
              <w:t>7</w:t>
            </w:r>
            <w:r>
              <w:rPr>
                <w:rFonts w:hint="eastAsia" w:asciiTheme="minorEastAsia" w:hAnsiTheme="minorEastAsia" w:eastAsiaTheme="minorEastAsia"/>
                <w:kern w:val="10"/>
                <w:sz w:val="24"/>
              </w:rPr>
              <w:t>.</w:t>
            </w:r>
            <w:r>
              <w:rPr>
                <w:rFonts w:asciiTheme="minorEastAsia" w:hAnsiTheme="minorEastAsia" w:eastAsiaTheme="minorEastAsia"/>
                <w:kern w:val="10"/>
                <w:sz w:val="24"/>
              </w:rPr>
              <w:t>64</w:t>
            </w:r>
            <w:r>
              <w:rPr>
                <w:rFonts w:hint="eastAsia" w:asciiTheme="minorEastAsia" w:hAnsiTheme="minorEastAsia" w:eastAsiaTheme="minorEastAsia"/>
                <w:kern w:val="10"/>
                <w:sz w:val="24"/>
              </w:rPr>
              <w:t>)</w:t>
            </w:r>
            <w:r>
              <w:rPr>
                <w:rFonts w:hint="eastAsia" w:asciiTheme="minorEastAsia" w:hAnsiTheme="minorEastAsia" w:eastAsiaTheme="minorEastAsia"/>
                <w:kern w:val="10"/>
                <w:sz w:val="24"/>
                <w:vertAlign w:val="superscript"/>
              </w:rPr>
              <w:t>0.</w:t>
            </w:r>
            <w:r>
              <w:rPr>
                <w:rFonts w:asciiTheme="minorEastAsia" w:hAnsiTheme="minorEastAsia" w:eastAsiaTheme="minorEastAsia"/>
                <w:kern w:val="10"/>
                <w:sz w:val="24"/>
                <w:vertAlign w:val="superscript"/>
              </w:rPr>
              <w:t>7</w:t>
            </w:r>
          </w:p>
          <w:p w14:paraId="4369207C">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其中：Q——15分钟降雨量(m</w:t>
            </w:r>
            <w:r>
              <w:rPr>
                <w:rFonts w:asciiTheme="minorEastAsia" w:hAnsiTheme="minorEastAsia" w:eastAsiaTheme="minorEastAsia"/>
                <w:sz w:val="24"/>
                <w:vertAlign w:val="superscript"/>
              </w:rPr>
              <w:t>3</w:t>
            </w:r>
            <w:r>
              <w:rPr>
                <w:rFonts w:asciiTheme="minorEastAsia" w:hAnsiTheme="minorEastAsia" w:eastAsiaTheme="minorEastAsia"/>
                <w:sz w:val="24"/>
              </w:rPr>
              <w:t>)</w:t>
            </w:r>
          </w:p>
          <w:p w14:paraId="73A8DAA9">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      q——暴雨强度(L/s·公顷)</w:t>
            </w:r>
          </w:p>
          <w:p w14:paraId="325B0F18">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      φ——径流系数(取0.9)</w:t>
            </w:r>
          </w:p>
          <w:p w14:paraId="6E307A13">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       f——汇水面积(26640平米)</w:t>
            </w:r>
          </w:p>
          <w:p w14:paraId="429F8DF2">
            <w:pPr>
              <w:spacing w:line="500" w:lineRule="exact"/>
              <w:ind w:firstLine="1320" w:firstLineChars="550"/>
              <w:rPr>
                <w:rFonts w:asciiTheme="minorEastAsia" w:hAnsiTheme="minorEastAsia" w:eastAsiaTheme="minorEastAsia"/>
                <w:sz w:val="24"/>
              </w:rPr>
            </w:pPr>
            <w:r>
              <w:rPr>
                <w:rFonts w:asciiTheme="minorEastAsia" w:hAnsiTheme="minorEastAsia" w:eastAsiaTheme="minorEastAsia"/>
                <w:sz w:val="24"/>
              </w:rPr>
              <w:t>T——重现期(2年)</w:t>
            </w:r>
          </w:p>
          <w:p w14:paraId="6D4A54F5">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       t——收集时间(15分钟)</w:t>
            </w:r>
          </w:p>
          <w:p w14:paraId="7378E4DC">
            <w:pPr>
              <w:spacing w:line="500" w:lineRule="exact"/>
              <w:ind w:firstLine="562"/>
              <w:rPr>
                <w:rFonts w:asciiTheme="minorEastAsia" w:hAnsiTheme="minorEastAsia" w:eastAsiaTheme="minorEastAsia"/>
                <w:sz w:val="24"/>
              </w:rPr>
            </w:pPr>
            <w:r>
              <w:rPr>
                <w:rFonts w:asciiTheme="minorEastAsia" w:hAnsiTheme="minorEastAsia" w:eastAsiaTheme="minorEastAsia"/>
                <w:sz w:val="24"/>
              </w:rPr>
              <w:t>计算得知，Q=946.57m</w:t>
            </w:r>
            <w:r>
              <w:rPr>
                <w:rFonts w:asciiTheme="minorEastAsia" w:hAnsiTheme="minorEastAsia" w:eastAsiaTheme="minorEastAsia"/>
                <w:sz w:val="24"/>
                <w:vertAlign w:val="superscript"/>
              </w:rPr>
              <w:t>3</w:t>
            </w:r>
            <w:r>
              <w:rPr>
                <w:rFonts w:asciiTheme="minorEastAsia" w:hAnsiTheme="minorEastAsia" w:eastAsiaTheme="minorEastAsia"/>
                <w:sz w:val="24"/>
              </w:rPr>
              <w:t>/h，前15分钟的雨量为262.94m</w:t>
            </w:r>
            <w:r>
              <w:rPr>
                <w:rFonts w:asciiTheme="minorEastAsia" w:hAnsiTheme="minorEastAsia" w:eastAsiaTheme="minorEastAsia"/>
                <w:sz w:val="24"/>
                <w:vertAlign w:val="superscript"/>
              </w:rPr>
              <w:t>3</w:t>
            </w:r>
            <w:r>
              <w:rPr>
                <w:rFonts w:asciiTheme="minorEastAsia" w:hAnsiTheme="minorEastAsia" w:eastAsiaTheme="minorEastAsia"/>
                <w:sz w:val="24"/>
              </w:rPr>
              <w:t>，</w:t>
            </w:r>
            <w:r>
              <w:rPr>
                <w:rFonts w:hint="eastAsia" w:asciiTheme="minorEastAsia" w:hAnsiTheme="minorEastAsia" w:eastAsiaTheme="minorEastAsia"/>
                <w:sz w:val="24"/>
              </w:rPr>
              <w:t>故项目需建设一个</w:t>
            </w:r>
            <w:r>
              <w:rPr>
                <w:rFonts w:asciiTheme="minorEastAsia" w:hAnsiTheme="minorEastAsia" w:eastAsiaTheme="minorEastAsia"/>
                <w:sz w:val="24"/>
              </w:rPr>
              <w:t>容积为320m</w:t>
            </w:r>
            <w:r>
              <w:rPr>
                <w:rFonts w:asciiTheme="minorEastAsia" w:hAnsiTheme="minorEastAsia" w:eastAsiaTheme="minorEastAsia"/>
                <w:sz w:val="24"/>
                <w:vertAlign w:val="superscript"/>
              </w:rPr>
              <w:t>3</w:t>
            </w:r>
            <w:r>
              <w:rPr>
                <w:rFonts w:asciiTheme="minorEastAsia" w:hAnsiTheme="minorEastAsia" w:eastAsiaTheme="minorEastAsia"/>
                <w:sz w:val="24"/>
              </w:rPr>
              <w:t>，</w:t>
            </w:r>
            <w:r>
              <w:rPr>
                <w:rFonts w:asciiTheme="minorEastAsia" w:hAnsiTheme="minorEastAsia" w:eastAsiaTheme="minorEastAsia"/>
                <w:kern w:val="10"/>
                <w:sz w:val="24"/>
              </w:rPr>
              <w:t>可以满足初期雨水收集的要求。</w:t>
            </w:r>
            <w:r>
              <w:rPr>
                <w:rFonts w:asciiTheme="minorEastAsia" w:hAnsiTheme="minorEastAsia" w:eastAsiaTheme="minorEastAsia"/>
                <w:sz w:val="24"/>
              </w:rPr>
              <w:t>收集的雨水可用于堆场洒水降尘利用。</w:t>
            </w:r>
          </w:p>
          <w:p w14:paraId="753D407B">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4、车辆保养</w:t>
            </w:r>
          </w:p>
          <w:p w14:paraId="4AC858E5">
            <w:pPr>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厂内的运输车辆为铲车及洒水车量，</w:t>
            </w:r>
            <w:r>
              <w:rPr>
                <w:rFonts w:asciiTheme="minorEastAsia" w:hAnsiTheme="minorEastAsia" w:eastAsiaTheme="minorEastAsia"/>
                <w:bCs/>
                <w:sz w:val="24"/>
              </w:rPr>
              <w:t>少量的运输车辆保养，由定期开至附近的修车点进行保养。</w:t>
            </w:r>
          </w:p>
          <w:p w14:paraId="25F76860">
            <w:pPr>
              <w:spacing w:line="500" w:lineRule="exact"/>
              <w:ind w:firstLine="482" w:firstLineChars="200"/>
              <w:textAlignment w:val="bottom"/>
              <w:rPr>
                <w:rFonts w:asciiTheme="minorEastAsia" w:hAnsiTheme="minorEastAsia" w:eastAsiaTheme="minorEastAsia"/>
                <w:b/>
                <w:kern w:val="10"/>
                <w:sz w:val="24"/>
              </w:rPr>
            </w:pPr>
            <w:r>
              <w:rPr>
                <w:rFonts w:hint="eastAsia" w:asciiTheme="minorEastAsia" w:hAnsiTheme="minorEastAsia" w:eastAsiaTheme="minorEastAsia"/>
                <w:b/>
                <w:kern w:val="10"/>
                <w:sz w:val="24"/>
              </w:rPr>
              <w:t>五、</w:t>
            </w:r>
            <w:r>
              <w:rPr>
                <w:rFonts w:asciiTheme="minorEastAsia" w:hAnsiTheme="minorEastAsia" w:eastAsiaTheme="minorEastAsia"/>
                <w:b/>
                <w:kern w:val="10"/>
                <w:sz w:val="24"/>
              </w:rPr>
              <w:t>原</w:t>
            </w:r>
            <w:r>
              <w:rPr>
                <w:rFonts w:hint="eastAsia" w:asciiTheme="minorEastAsia" w:hAnsiTheme="minorEastAsia" w:eastAsiaTheme="minorEastAsia"/>
                <w:b/>
                <w:kern w:val="10"/>
                <w:sz w:val="24"/>
              </w:rPr>
              <w:t>辅</w:t>
            </w:r>
            <w:r>
              <w:rPr>
                <w:rFonts w:asciiTheme="minorEastAsia" w:hAnsiTheme="minorEastAsia" w:eastAsiaTheme="minorEastAsia"/>
                <w:b/>
                <w:kern w:val="10"/>
                <w:sz w:val="24"/>
              </w:rPr>
              <w:t>材料消耗</w:t>
            </w:r>
            <w:r>
              <w:rPr>
                <w:rFonts w:hint="eastAsia" w:asciiTheme="minorEastAsia" w:hAnsiTheme="minorEastAsia" w:eastAsiaTheme="minorEastAsia"/>
                <w:b/>
                <w:kern w:val="10"/>
                <w:sz w:val="24"/>
              </w:rPr>
              <w:t>及平衡分析</w:t>
            </w:r>
          </w:p>
          <w:p w14:paraId="70575138">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1、本项目原辅消耗量见下表：</w:t>
            </w:r>
          </w:p>
          <w:p w14:paraId="4B4F07CB">
            <w:pPr>
              <w:autoSpaceDE w:val="0"/>
              <w:autoSpaceDN w:val="0"/>
              <w:adjustRightInd w:val="0"/>
              <w:spacing w:line="50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 xml:space="preserve">6    </w:t>
            </w:r>
            <w:r>
              <w:rPr>
                <w:rFonts w:hint="eastAsia" w:asciiTheme="minorEastAsia" w:hAnsiTheme="minorEastAsia" w:eastAsiaTheme="minorEastAsia"/>
                <w:kern w:val="10"/>
                <w:sz w:val="24"/>
              </w:rPr>
              <w:t>原辅消耗清单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5"/>
              <w:gridCol w:w="845"/>
              <w:gridCol w:w="1095"/>
              <w:gridCol w:w="1276"/>
              <w:gridCol w:w="3416"/>
            </w:tblGrid>
            <w:tr w14:paraId="5101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Align w:val="center"/>
                </w:tcPr>
                <w:p w14:paraId="466344A8">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类别</w:t>
                  </w:r>
                </w:p>
              </w:tc>
              <w:tc>
                <w:tcPr>
                  <w:tcW w:w="845" w:type="dxa"/>
                  <w:vAlign w:val="center"/>
                </w:tcPr>
                <w:p w14:paraId="4DC50D18">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序号</w:t>
                  </w:r>
                </w:p>
              </w:tc>
              <w:tc>
                <w:tcPr>
                  <w:tcW w:w="1095" w:type="dxa"/>
                  <w:vAlign w:val="center"/>
                </w:tcPr>
                <w:p w14:paraId="5DE3E585">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名称</w:t>
                  </w:r>
                </w:p>
              </w:tc>
              <w:tc>
                <w:tcPr>
                  <w:tcW w:w="1276" w:type="dxa"/>
                  <w:vAlign w:val="center"/>
                </w:tcPr>
                <w:p w14:paraId="392CAB5D">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数量</w:t>
                  </w:r>
                </w:p>
              </w:tc>
              <w:tc>
                <w:tcPr>
                  <w:tcW w:w="3416" w:type="dxa"/>
                  <w:vAlign w:val="center"/>
                </w:tcPr>
                <w:p w14:paraId="6382001C">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备注</w:t>
                  </w:r>
                </w:p>
              </w:tc>
            </w:tr>
            <w:tr w14:paraId="43FB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Align w:val="center"/>
                </w:tcPr>
                <w:p w14:paraId="6D6E1FF2">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机制砂生产线</w:t>
                  </w:r>
                </w:p>
              </w:tc>
              <w:tc>
                <w:tcPr>
                  <w:tcW w:w="845" w:type="dxa"/>
                  <w:vAlign w:val="center"/>
                </w:tcPr>
                <w:p w14:paraId="7F30EDE9">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1</w:t>
                  </w:r>
                </w:p>
              </w:tc>
              <w:tc>
                <w:tcPr>
                  <w:tcW w:w="1095" w:type="dxa"/>
                  <w:vAlign w:val="center"/>
                </w:tcPr>
                <w:p w14:paraId="37E7402E">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石子</w:t>
                  </w:r>
                </w:p>
              </w:tc>
              <w:tc>
                <w:tcPr>
                  <w:tcW w:w="1276" w:type="dxa"/>
                  <w:vAlign w:val="center"/>
                </w:tcPr>
                <w:p w14:paraId="4B1565D0">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20</w:t>
                  </w:r>
                  <w:r>
                    <w:rPr>
                      <w:rFonts w:hint="eastAsia" w:asciiTheme="minorEastAsia" w:hAnsiTheme="minorEastAsia" w:eastAsiaTheme="minorEastAsia"/>
                      <w:kern w:val="10"/>
                    </w:rPr>
                    <w:t>万t</w:t>
                  </w:r>
                  <w:r>
                    <w:rPr>
                      <w:rFonts w:asciiTheme="minorEastAsia" w:hAnsiTheme="minorEastAsia" w:eastAsiaTheme="minorEastAsia"/>
                      <w:kern w:val="10"/>
                    </w:rPr>
                    <w:t>/a</w:t>
                  </w:r>
                </w:p>
              </w:tc>
              <w:tc>
                <w:tcPr>
                  <w:tcW w:w="3416" w:type="dxa"/>
                  <w:vAlign w:val="center"/>
                </w:tcPr>
                <w:p w14:paraId="3BAAD98B">
                  <w:pPr>
                    <w:autoSpaceDE w:val="0"/>
                    <w:autoSpaceDN w:val="0"/>
                    <w:adjustRightInd w:val="0"/>
                    <w:spacing w:line="360" w:lineRule="exact"/>
                    <w:jc w:val="center"/>
                    <w:rPr>
                      <w:rFonts w:asciiTheme="minorEastAsia" w:hAnsiTheme="minorEastAsia" w:eastAsiaTheme="minorEastAsia"/>
                      <w:kern w:val="10"/>
                    </w:rPr>
                  </w:pPr>
                  <w:r>
                    <w:rPr>
                      <w:rFonts w:hint="eastAsia" w:asciiTheme="minorEastAsia" w:hAnsiTheme="minorEastAsia" w:eastAsiaTheme="minorEastAsia"/>
                      <w:kern w:val="10"/>
                    </w:rPr>
                    <w:t>粒径小于1</w:t>
                  </w:r>
                  <w:r>
                    <w:rPr>
                      <w:rFonts w:asciiTheme="minorEastAsia" w:hAnsiTheme="minorEastAsia" w:eastAsiaTheme="minorEastAsia"/>
                      <w:kern w:val="10"/>
                    </w:rPr>
                    <w:t>0cm</w:t>
                  </w:r>
                  <w:r>
                    <w:rPr>
                      <w:rFonts w:hint="eastAsia" w:asciiTheme="minorEastAsia" w:hAnsiTheme="minorEastAsia" w:eastAsiaTheme="minorEastAsia"/>
                      <w:kern w:val="10"/>
                    </w:rPr>
                    <w:t>石子，市场外购，含泥量不大于</w:t>
                  </w:r>
                  <w:r>
                    <w:rPr>
                      <w:rFonts w:asciiTheme="minorEastAsia" w:hAnsiTheme="minorEastAsia" w:eastAsiaTheme="minorEastAsia"/>
                      <w:kern w:val="10"/>
                    </w:rPr>
                    <w:t>3%</w:t>
                  </w:r>
                  <w:r>
                    <w:rPr>
                      <w:rFonts w:hint="eastAsia" w:asciiTheme="minorEastAsia" w:hAnsiTheme="minorEastAsia" w:eastAsiaTheme="minorEastAsia"/>
                      <w:kern w:val="10"/>
                    </w:rPr>
                    <w:t>，原料库暂存</w:t>
                  </w:r>
                </w:p>
              </w:tc>
            </w:tr>
            <w:tr w14:paraId="78D5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Merge w:val="restart"/>
                  <w:vAlign w:val="center"/>
                </w:tcPr>
                <w:p w14:paraId="4FA88D4C">
                  <w:pPr>
                    <w:autoSpaceDE w:val="0"/>
                    <w:autoSpaceDN w:val="0"/>
                    <w:adjustRightInd w:val="0"/>
                    <w:spacing w:line="500" w:lineRule="exact"/>
                    <w:jc w:val="center"/>
                    <w:rPr>
                      <w:rFonts w:asciiTheme="minorEastAsia" w:hAnsiTheme="minorEastAsia" w:eastAsiaTheme="minorEastAsia"/>
                      <w:kern w:val="10"/>
                    </w:rPr>
                  </w:pPr>
                  <w:r>
                    <w:rPr>
                      <w:rFonts w:hint="eastAsia" w:asciiTheme="minorEastAsia" w:hAnsiTheme="minorEastAsia" w:eastAsiaTheme="minorEastAsia"/>
                      <w:kern w:val="10"/>
                    </w:rPr>
                    <w:t>超细粉生产线</w:t>
                  </w:r>
                </w:p>
              </w:tc>
              <w:tc>
                <w:tcPr>
                  <w:tcW w:w="845" w:type="dxa"/>
                  <w:vAlign w:val="center"/>
                </w:tcPr>
                <w:p w14:paraId="099DFF02">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2</w:t>
                  </w:r>
                </w:p>
              </w:tc>
              <w:tc>
                <w:tcPr>
                  <w:tcW w:w="1095" w:type="dxa"/>
                  <w:vAlign w:val="center"/>
                </w:tcPr>
                <w:p w14:paraId="732247A5">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粉煤灰</w:t>
                  </w:r>
                </w:p>
              </w:tc>
              <w:tc>
                <w:tcPr>
                  <w:tcW w:w="1276" w:type="dxa"/>
                  <w:vAlign w:val="center"/>
                </w:tcPr>
                <w:p w14:paraId="120DBAB0">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8.5</w:t>
                  </w:r>
                  <w:r>
                    <w:rPr>
                      <w:rFonts w:hint="eastAsia" w:asciiTheme="minorEastAsia" w:hAnsiTheme="minorEastAsia" w:eastAsiaTheme="minorEastAsia"/>
                      <w:kern w:val="10"/>
                    </w:rPr>
                    <w:t>万t</w:t>
                  </w:r>
                  <w:r>
                    <w:rPr>
                      <w:rFonts w:asciiTheme="minorEastAsia" w:hAnsiTheme="minorEastAsia" w:eastAsiaTheme="minorEastAsia"/>
                      <w:kern w:val="10"/>
                    </w:rPr>
                    <w:t>/a</w:t>
                  </w:r>
                </w:p>
              </w:tc>
              <w:tc>
                <w:tcPr>
                  <w:tcW w:w="3416" w:type="dxa"/>
                  <w:vAlign w:val="center"/>
                </w:tcPr>
                <w:p w14:paraId="77C553A4">
                  <w:pPr>
                    <w:autoSpaceDE w:val="0"/>
                    <w:autoSpaceDN w:val="0"/>
                    <w:adjustRightInd w:val="0"/>
                    <w:spacing w:line="360" w:lineRule="exact"/>
                    <w:jc w:val="center"/>
                    <w:rPr>
                      <w:rFonts w:asciiTheme="minorEastAsia" w:hAnsiTheme="minorEastAsia" w:eastAsiaTheme="minorEastAsia"/>
                      <w:kern w:val="10"/>
                    </w:rPr>
                  </w:pPr>
                  <w:r>
                    <w:rPr>
                      <w:rFonts w:hint="eastAsia" w:asciiTheme="minorEastAsia" w:hAnsiTheme="minorEastAsia" w:eastAsiaTheme="minorEastAsia"/>
                      <w:kern w:val="10"/>
                    </w:rPr>
                    <w:t>粒径1-</w:t>
                  </w:r>
                  <w:r>
                    <w:rPr>
                      <w:rFonts w:asciiTheme="minorEastAsia" w:hAnsiTheme="minorEastAsia" w:eastAsiaTheme="minorEastAsia"/>
                      <w:kern w:val="10"/>
                    </w:rPr>
                    <w:t>10mm</w:t>
                  </w:r>
                  <w:r>
                    <w:rPr>
                      <w:rFonts w:hint="eastAsia" w:asciiTheme="minorEastAsia" w:hAnsiTheme="minorEastAsia" w:eastAsiaTheme="minorEastAsia"/>
                      <w:kern w:val="10"/>
                    </w:rPr>
                    <w:t>，市场外购，罐车运输，含水量不高于2</w:t>
                  </w:r>
                  <w:r>
                    <w:rPr>
                      <w:rFonts w:asciiTheme="minorEastAsia" w:hAnsiTheme="minorEastAsia" w:eastAsiaTheme="minorEastAsia"/>
                      <w:kern w:val="10"/>
                    </w:rPr>
                    <w:t>%</w:t>
                  </w:r>
                  <w:r>
                    <w:rPr>
                      <w:rFonts w:hint="eastAsia" w:asciiTheme="minorEastAsia" w:hAnsiTheme="minorEastAsia" w:eastAsiaTheme="minorEastAsia"/>
                      <w:kern w:val="10"/>
                    </w:rPr>
                    <w:t>，筒仓暂存</w:t>
                  </w:r>
                </w:p>
              </w:tc>
            </w:tr>
            <w:tr w14:paraId="5AC2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Merge w:val="continue"/>
                  <w:vAlign w:val="center"/>
                </w:tcPr>
                <w:p w14:paraId="3AF18D8A">
                  <w:pPr>
                    <w:autoSpaceDE w:val="0"/>
                    <w:autoSpaceDN w:val="0"/>
                    <w:adjustRightInd w:val="0"/>
                    <w:spacing w:line="500" w:lineRule="exact"/>
                    <w:jc w:val="center"/>
                    <w:rPr>
                      <w:rFonts w:asciiTheme="minorEastAsia" w:hAnsiTheme="minorEastAsia" w:eastAsiaTheme="minorEastAsia"/>
                      <w:kern w:val="10"/>
                    </w:rPr>
                  </w:pPr>
                </w:p>
              </w:tc>
              <w:tc>
                <w:tcPr>
                  <w:tcW w:w="845" w:type="dxa"/>
                  <w:vAlign w:val="center"/>
                </w:tcPr>
                <w:p w14:paraId="2FC2CDEE">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3</w:t>
                  </w:r>
                </w:p>
              </w:tc>
              <w:tc>
                <w:tcPr>
                  <w:tcW w:w="1095" w:type="dxa"/>
                  <w:vAlign w:val="center"/>
                </w:tcPr>
                <w:p w14:paraId="083A1298">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矿粉</w:t>
                  </w:r>
                </w:p>
              </w:tc>
              <w:tc>
                <w:tcPr>
                  <w:tcW w:w="1276" w:type="dxa"/>
                  <w:vAlign w:val="center"/>
                </w:tcPr>
                <w:p w14:paraId="3964E1C1">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0.5</w:t>
                  </w:r>
                  <w:r>
                    <w:rPr>
                      <w:rFonts w:hint="eastAsia" w:asciiTheme="minorEastAsia" w:hAnsiTheme="minorEastAsia" w:eastAsiaTheme="minorEastAsia"/>
                      <w:kern w:val="10"/>
                    </w:rPr>
                    <w:t>万t</w:t>
                  </w:r>
                  <w:r>
                    <w:rPr>
                      <w:rFonts w:asciiTheme="minorEastAsia" w:hAnsiTheme="minorEastAsia" w:eastAsiaTheme="minorEastAsia"/>
                      <w:kern w:val="10"/>
                    </w:rPr>
                    <w:t>/a</w:t>
                  </w:r>
                </w:p>
              </w:tc>
              <w:tc>
                <w:tcPr>
                  <w:tcW w:w="3416" w:type="dxa"/>
                  <w:vAlign w:val="center"/>
                </w:tcPr>
                <w:p w14:paraId="4FCBA160">
                  <w:pPr>
                    <w:autoSpaceDE w:val="0"/>
                    <w:autoSpaceDN w:val="0"/>
                    <w:adjustRightInd w:val="0"/>
                    <w:spacing w:line="360" w:lineRule="exact"/>
                    <w:jc w:val="center"/>
                    <w:rPr>
                      <w:rFonts w:asciiTheme="minorEastAsia" w:hAnsiTheme="minorEastAsia" w:eastAsiaTheme="minorEastAsia"/>
                      <w:kern w:val="10"/>
                    </w:rPr>
                  </w:pPr>
                  <w:r>
                    <w:rPr>
                      <w:rFonts w:hint="eastAsia" w:asciiTheme="minorEastAsia" w:hAnsiTheme="minorEastAsia" w:eastAsiaTheme="minorEastAsia"/>
                      <w:kern w:val="10"/>
                    </w:rPr>
                    <w:t>粒径1-</w:t>
                  </w:r>
                  <w:r>
                    <w:rPr>
                      <w:rFonts w:asciiTheme="minorEastAsia" w:hAnsiTheme="minorEastAsia" w:eastAsiaTheme="minorEastAsia"/>
                      <w:kern w:val="10"/>
                    </w:rPr>
                    <w:t>10mm</w:t>
                  </w:r>
                  <w:r>
                    <w:rPr>
                      <w:rFonts w:hint="eastAsia" w:asciiTheme="minorEastAsia" w:hAnsiTheme="minorEastAsia" w:eastAsiaTheme="minorEastAsia"/>
                      <w:kern w:val="10"/>
                    </w:rPr>
                    <w:t>，市场外购，罐车运输，含水量不高于2</w:t>
                  </w:r>
                  <w:r>
                    <w:rPr>
                      <w:rFonts w:asciiTheme="minorEastAsia" w:hAnsiTheme="minorEastAsia" w:eastAsiaTheme="minorEastAsia"/>
                      <w:kern w:val="10"/>
                    </w:rPr>
                    <w:t>%</w:t>
                  </w:r>
                  <w:r>
                    <w:rPr>
                      <w:rFonts w:hint="eastAsia" w:asciiTheme="minorEastAsia" w:hAnsiTheme="minorEastAsia" w:eastAsiaTheme="minorEastAsia"/>
                      <w:kern w:val="10"/>
                    </w:rPr>
                    <w:t>，筒仓暂存</w:t>
                  </w:r>
                </w:p>
              </w:tc>
            </w:tr>
            <w:tr w14:paraId="71A6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Merge w:val="continue"/>
                  <w:vAlign w:val="center"/>
                </w:tcPr>
                <w:p w14:paraId="006F3B1C">
                  <w:pPr>
                    <w:autoSpaceDE w:val="0"/>
                    <w:autoSpaceDN w:val="0"/>
                    <w:adjustRightInd w:val="0"/>
                    <w:spacing w:line="500" w:lineRule="exact"/>
                    <w:jc w:val="center"/>
                    <w:rPr>
                      <w:rFonts w:asciiTheme="minorEastAsia" w:hAnsiTheme="minorEastAsia" w:eastAsiaTheme="minorEastAsia"/>
                      <w:kern w:val="10"/>
                    </w:rPr>
                  </w:pPr>
                </w:p>
              </w:tc>
              <w:tc>
                <w:tcPr>
                  <w:tcW w:w="845" w:type="dxa"/>
                  <w:vAlign w:val="center"/>
                </w:tcPr>
                <w:p w14:paraId="263CBE16">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4</w:t>
                  </w:r>
                </w:p>
              </w:tc>
              <w:tc>
                <w:tcPr>
                  <w:tcW w:w="1095" w:type="dxa"/>
                  <w:vAlign w:val="center"/>
                </w:tcPr>
                <w:p w14:paraId="25211831">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炉渣</w:t>
                  </w:r>
                </w:p>
              </w:tc>
              <w:tc>
                <w:tcPr>
                  <w:tcW w:w="1276" w:type="dxa"/>
                  <w:vAlign w:val="center"/>
                </w:tcPr>
                <w:p w14:paraId="5CB559AC">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0.5</w:t>
                  </w:r>
                  <w:r>
                    <w:rPr>
                      <w:rFonts w:hint="eastAsia" w:asciiTheme="minorEastAsia" w:hAnsiTheme="minorEastAsia" w:eastAsiaTheme="minorEastAsia"/>
                      <w:kern w:val="10"/>
                    </w:rPr>
                    <w:t>万t</w:t>
                  </w:r>
                  <w:r>
                    <w:rPr>
                      <w:rFonts w:asciiTheme="minorEastAsia" w:hAnsiTheme="minorEastAsia" w:eastAsiaTheme="minorEastAsia"/>
                      <w:kern w:val="10"/>
                    </w:rPr>
                    <w:t>/a</w:t>
                  </w:r>
                </w:p>
              </w:tc>
              <w:tc>
                <w:tcPr>
                  <w:tcW w:w="3416" w:type="dxa"/>
                  <w:vAlign w:val="center"/>
                </w:tcPr>
                <w:p w14:paraId="6927CF91">
                  <w:pPr>
                    <w:autoSpaceDE w:val="0"/>
                    <w:autoSpaceDN w:val="0"/>
                    <w:adjustRightInd w:val="0"/>
                    <w:spacing w:line="360" w:lineRule="exact"/>
                    <w:jc w:val="center"/>
                    <w:rPr>
                      <w:rFonts w:asciiTheme="minorEastAsia" w:hAnsiTheme="minorEastAsia" w:eastAsiaTheme="minorEastAsia"/>
                      <w:kern w:val="10"/>
                    </w:rPr>
                  </w:pPr>
                  <w:r>
                    <w:rPr>
                      <w:rFonts w:hint="eastAsia" w:asciiTheme="minorEastAsia" w:hAnsiTheme="minorEastAsia" w:eastAsiaTheme="minorEastAsia"/>
                      <w:kern w:val="10"/>
                    </w:rPr>
                    <w:t>粒径</w:t>
                  </w:r>
                  <w:r>
                    <w:rPr>
                      <w:rFonts w:asciiTheme="minorEastAsia" w:hAnsiTheme="minorEastAsia" w:eastAsiaTheme="minorEastAsia"/>
                      <w:kern w:val="10"/>
                    </w:rPr>
                    <w:t>2cm</w:t>
                  </w:r>
                  <w:r>
                    <w:rPr>
                      <w:rFonts w:hint="eastAsia" w:asciiTheme="minorEastAsia" w:hAnsiTheme="minorEastAsia" w:eastAsiaTheme="minorEastAsia"/>
                      <w:kern w:val="10"/>
                    </w:rPr>
                    <w:t>以下，含水量不高于</w:t>
                  </w:r>
                  <w:r>
                    <w:rPr>
                      <w:rFonts w:asciiTheme="minorEastAsia" w:hAnsiTheme="minorEastAsia" w:eastAsiaTheme="minorEastAsia"/>
                      <w:kern w:val="10"/>
                    </w:rPr>
                    <w:t>19%</w:t>
                  </w:r>
                  <w:r>
                    <w:rPr>
                      <w:rFonts w:hint="eastAsia" w:asciiTheme="minorEastAsia" w:hAnsiTheme="minorEastAsia" w:eastAsiaTheme="minorEastAsia"/>
                      <w:kern w:val="10"/>
                    </w:rPr>
                    <w:t>，市场外购，全封闭车辆运输，原料库暂存</w:t>
                  </w:r>
                </w:p>
              </w:tc>
            </w:tr>
            <w:tr w14:paraId="5B8A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Merge w:val="continue"/>
                  <w:vAlign w:val="center"/>
                </w:tcPr>
                <w:p w14:paraId="13DD4934">
                  <w:pPr>
                    <w:autoSpaceDE w:val="0"/>
                    <w:autoSpaceDN w:val="0"/>
                    <w:adjustRightInd w:val="0"/>
                    <w:spacing w:line="500" w:lineRule="exact"/>
                    <w:jc w:val="center"/>
                    <w:rPr>
                      <w:rFonts w:asciiTheme="minorEastAsia" w:hAnsiTheme="minorEastAsia" w:eastAsiaTheme="minorEastAsia"/>
                      <w:kern w:val="10"/>
                    </w:rPr>
                  </w:pPr>
                </w:p>
              </w:tc>
              <w:tc>
                <w:tcPr>
                  <w:tcW w:w="845" w:type="dxa"/>
                  <w:vAlign w:val="center"/>
                </w:tcPr>
                <w:p w14:paraId="6114A5E2">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5</w:t>
                  </w:r>
                </w:p>
              </w:tc>
              <w:tc>
                <w:tcPr>
                  <w:tcW w:w="1095" w:type="dxa"/>
                  <w:vAlign w:val="center"/>
                </w:tcPr>
                <w:p w14:paraId="03AC3304">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脱硫石膏</w:t>
                  </w:r>
                </w:p>
              </w:tc>
              <w:tc>
                <w:tcPr>
                  <w:tcW w:w="1276" w:type="dxa"/>
                  <w:vAlign w:val="center"/>
                </w:tcPr>
                <w:p w14:paraId="613CFC76">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0.5</w:t>
                  </w:r>
                  <w:r>
                    <w:rPr>
                      <w:rFonts w:hint="eastAsia" w:asciiTheme="minorEastAsia" w:hAnsiTheme="minorEastAsia" w:eastAsiaTheme="minorEastAsia"/>
                      <w:kern w:val="10"/>
                    </w:rPr>
                    <w:t>万t</w:t>
                  </w:r>
                  <w:r>
                    <w:rPr>
                      <w:rFonts w:asciiTheme="minorEastAsia" w:hAnsiTheme="minorEastAsia" w:eastAsiaTheme="minorEastAsia"/>
                      <w:kern w:val="10"/>
                    </w:rPr>
                    <w:t>/a</w:t>
                  </w:r>
                </w:p>
              </w:tc>
              <w:tc>
                <w:tcPr>
                  <w:tcW w:w="3416" w:type="dxa"/>
                  <w:vAlign w:val="center"/>
                </w:tcPr>
                <w:p w14:paraId="6927398F">
                  <w:pPr>
                    <w:autoSpaceDE w:val="0"/>
                    <w:autoSpaceDN w:val="0"/>
                    <w:adjustRightInd w:val="0"/>
                    <w:spacing w:line="360" w:lineRule="exact"/>
                    <w:jc w:val="center"/>
                    <w:rPr>
                      <w:rFonts w:asciiTheme="minorEastAsia" w:hAnsiTheme="minorEastAsia" w:eastAsiaTheme="minorEastAsia"/>
                      <w:kern w:val="10"/>
                    </w:rPr>
                  </w:pPr>
                  <w:r>
                    <w:rPr>
                      <w:rFonts w:hint="eastAsia" w:asciiTheme="minorEastAsia" w:hAnsiTheme="minorEastAsia" w:eastAsiaTheme="minorEastAsia"/>
                      <w:kern w:val="10"/>
                    </w:rPr>
                    <w:t>粒径</w:t>
                  </w:r>
                  <w:r>
                    <w:rPr>
                      <w:rFonts w:asciiTheme="minorEastAsia" w:hAnsiTheme="minorEastAsia" w:eastAsiaTheme="minorEastAsia"/>
                      <w:kern w:val="10"/>
                    </w:rPr>
                    <w:t>3cm</w:t>
                  </w:r>
                  <w:r>
                    <w:rPr>
                      <w:rFonts w:hint="eastAsia" w:asciiTheme="minorEastAsia" w:hAnsiTheme="minorEastAsia" w:eastAsiaTheme="minorEastAsia"/>
                      <w:kern w:val="10"/>
                    </w:rPr>
                    <w:t>以下，含水量不高于5</w:t>
                  </w:r>
                  <w:r>
                    <w:rPr>
                      <w:rFonts w:asciiTheme="minorEastAsia" w:hAnsiTheme="minorEastAsia" w:eastAsiaTheme="minorEastAsia"/>
                      <w:kern w:val="10"/>
                    </w:rPr>
                    <w:t>%</w:t>
                  </w:r>
                  <w:r>
                    <w:rPr>
                      <w:rFonts w:hint="eastAsia" w:asciiTheme="minorEastAsia" w:hAnsiTheme="minorEastAsia" w:eastAsiaTheme="minorEastAsia"/>
                      <w:kern w:val="10"/>
                    </w:rPr>
                    <w:t>，市场外购，全封闭车辆运输，原料库暂存</w:t>
                  </w:r>
                </w:p>
              </w:tc>
            </w:tr>
            <w:tr w14:paraId="55E2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Merge w:val="restart"/>
                  <w:vAlign w:val="center"/>
                </w:tcPr>
                <w:p w14:paraId="23BD6B94">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其它</w:t>
                  </w:r>
                </w:p>
              </w:tc>
              <w:tc>
                <w:tcPr>
                  <w:tcW w:w="845" w:type="dxa"/>
                  <w:vAlign w:val="center"/>
                </w:tcPr>
                <w:p w14:paraId="3E42B23A">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6</w:t>
                  </w:r>
                </w:p>
              </w:tc>
              <w:tc>
                <w:tcPr>
                  <w:tcW w:w="1095" w:type="dxa"/>
                  <w:vAlign w:val="center"/>
                </w:tcPr>
                <w:p w14:paraId="62460831">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水</w:t>
                  </w:r>
                </w:p>
              </w:tc>
              <w:tc>
                <w:tcPr>
                  <w:tcW w:w="1276" w:type="dxa"/>
                  <w:vAlign w:val="center"/>
                </w:tcPr>
                <w:p w14:paraId="5FF91502">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1571.4m</w:t>
                  </w:r>
                  <w:r>
                    <w:rPr>
                      <w:rFonts w:asciiTheme="minorEastAsia" w:hAnsiTheme="minorEastAsia" w:eastAsiaTheme="minorEastAsia"/>
                      <w:kern w:val="10"/>
                      <w:vertAlign w:val="superscript"/>
                    </w:rPr>
                    <w:t>3</w:t>
                  </w:r>
                  <w:r>
                    <w:rPr>
                      <w:rFonts w:hint="eastAsia" w:asciiTheme="minorEastAsia" w:hAnsiTheme="minorEastAsia" w:eastAsiaTheme="minorEastAsia"/>
                      <w:kern w:val="10"/>
                    </w:rPr>
                    <w:t>/</w:t>
                  </w:r>
                  <w:r>
                    <w:rPr>
                      <w:rFonts w:asciiTheme="minorEastAsia" w:hAnsiTheme="minorEastAsia" w:eastAsiaTheme="minorEastAsia"/>
                      <w:kern w:val="10"/>
                    </w:rPr>
                    <w:t>a</w:t>
                  </w:r>
                </w:p>
              </w:tc>
              <w:tc>
                <w:tcPr>
                  <w:tcW w:w="3416" w:type="dxa"/>
                  <w:vAlign w:val="center"/>
                </w:tcPr>
                <w:p w14:paraId="1B737DE1">
                  <w:pPr>
                    <w:autoSpaceDE w:val="0"/>
                    <w:autoSpaceDN w:val="0"/>
                    <w:adjustRightInd w:val="0"/>
                    <w:spacing w:line="360" w:lineRule="exact"/>
                    <w:jc w:val="center"/>
                    <w:rPr>
                      <w:rFonts w:asciiTheme="minorEastAsia" w:hAnsiTheme="minorEastAsia" w:eastAsiaTheme="minorEastAsia"/>
                      <w:kern w:val="10"/>
                    </w:rPr>
                  </w:pPr>
                  <w:r>
                    <w:rPr>
                      <w:rFonts w:hint="eastAsia" w:asciiTheme="minorEastAsia" w:hAnsiTheme="minorEastAsia" w:eastAsiaTheme="minorEastAsia"/>
                      <w:kern w:val="10"/>
                    </w:rPr>
                    <w:t>接自王家庄村</w:t>
                  </w:r>
                </w:p>
              </w:tc>
            </w:tr>
            <w:tr w14:paraId="3B2E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5" w:type="dxa"/>
                  <w:vMerge w:val="continue"/>
                  <w:vAlign w:val="center"/>
                </w:tcPr>
                <w:p w14:paraId="67B7F573">
                  <w:pPr>
                    <w:autoSpaceDE w:val="0"/>
                    <w:autoSpaceDN w:val="0"/>
                    <w:adjustRightInd w:val="0"/>
                    <w:spacing w:line="400" w:lineRule="exact"/>
                    <w:jc w:val="center"/>
                    <w:rPr>
                      <w:rFonts w:asciiTheme="minorEastAsia" w:hAnsiTheme="minorEastAsia" w:eastAsiaTheme="minorEastAsia"/>
                      <w:kern w:val="10"/>
                    </w:rPr>
                  </w:pPr>
                </w:p>
              </w:tc>
              <w:tc>
                <w:tcPr>
                  <w:tcW w:w="845" w:type="dxa"/>
                  <w:vAlign w:val="center"/>
                </w:tcPr>
                <w:p w14:paraId="5A31BDD3">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7</w:t>
                  </w:r>
                </w:p>
              </w:tc>
              <w:tc>
                <w:tcPr>
                  <w:tcW w:w="1095" w:type="dxa"/>
                  <w:vAlign w:val="center"/>
                </w:tcPr>
                <w:p w14:paraId="0766098F">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电</w:t>
                  </w:r>
                </w:p>
              </w:tc>
              <w:tc>
                <w:tcPr>
                  <w:tcW w:w="1276" w:type="dxa"/>
                  <w:vAlign w:val="center"/>
                </w:tcPr>
                <w:p w14:paraId="1D67EB69">
                  <w:pPr>
                    <w:autoSpaceDE w:val="0"/>
                    <w:autoSpaceDN w:val="0"/>
                    <w:adjustRightInd w:val="0"/>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0</w:t>
                  </w:r>
                  <w:r>
                    <w:rPr>
                      <w:rFonts w:hint="eastAsia" w:asciiTheme="minorEastAsia" w:hAnsiTheme="minorEastAsia" w:eastAsiaTheme="minorEastAsia"/>
                      <w:kern w:val="10"/>
                      <w:szCs w:val="21"/>
                    </w:rPr>
                    <w:t>万k</w:t>
                  </w:r>
                  <w:r>
                    <w:rPr>
                      <w:rFonts w:asciiTheme="minorEastAsia" w:hAnsiTheme="minorEastAsia" w:eastAsiaTheme="minorEastAsia"/>
                      <w:kern w:val="10"/>
                      <w:szCs w:val="21"/>
                    </w:rPr>
                    <w:t>wh</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a</w:t>
                  </w:r>
                </w:p>
              </w:tc>
              <w:tc>
                <w:tcPr>
                  <w:tcW w:w="3416" w:type="dxa"/>
                  <w:vAlign w:val="center"/>
                </w:tcPr>
                <w:p w14:paraId="45625082">
                  <w:pPr>
                    <w:autoSpaceDE w:val="0"/>
                    <w:autoSpaceDN w:val="0"/>
                    <w:adjustRightInd w:val="0"/>
                    <w:spacing w:line="360" w:lineRule="exact"/>
                    <w:jc w:val="center"/>
                    <w:rPr>
                      <w:rFonts w:asciiTheme="minorEastAsia" w:hAnsiTheme="minorEastAsia" w:eastAsiaTheme="minorEastAsia"/>
                      <w:kern w:val="10"/>
                    </w:rPr>
                  </w:pPr>
                  <w:r>
                    <w:rPr>
                      <w:rFonts w:hint="eastAsia" w:asciiTheme="minorEastAsia" w:hAnsiTheme="minorEastAsia" w:eastAsiaTheme="minorEastAsia"/>
                      <w:kern w:val="10"/>
                    </w:rPr>
                    <w:t>接自王家庄村</w:t>
                  </w:r>
                </w:p>
              </w:tc>
            </w:tr>
          </w:tbl>
          <w:p w14:paraId="45FDFB7B">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项目所需各类原料均由柳林县众赢贸易有限公司供给。粉煤灰来自当地电厂。采用罐车运输。</w:t>
            </w:r>
          </w:p>
          <w:p w14:paraId="4A97E6A9">
            <w:pPr>
              <w:spacing w:line="500" w:lineRule="exact"/>
              <w:ind w:firstLine="482" w:firstLineChars="200"/>
              <w:rPr>
                <w:rFonts w:asciiTheme="minorEastAsia" w:hAnsiTheme="minorEastAsia" w:eastAsiaTheme="minorEastAsia"/>
                <w:b/>
                <w:bCs/>
                <w:kern w:val="10"/>
                <w:sz w:val="24"/>
              </w:rPr>
            </w:pPr>
            <w:r>
              <w:rPr>
                <w:rFonts w:hint="eastAsia" w:asciiTheme="minorEastAsia" w:hAnsiTheme="minorEastAsia" w:eastAsiaTheme="minorEastAsia"/>
                <w:b/>
                <w:kern w:val="10"/>
                <w:sz w:val="24"/>
              </w:rPr>
              <w:t>六、产品方案</w:t>
            </w:r>
          </w:p>
          <w:p w14:paraId="72439C75">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1、本项目产品方案见下表：</w:t>
            </w:r>
          </w:p>
          <w:p w14:paraId="3E2E73AD">
            <w:pPr>
              <w:autoSpaceDE w:val="0"/>
              <w:autoSpaceDN w:val="0"/>
              <w:adjustRightInd w:val="0"/>
              <w:spacing w:line="50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 xml:space="preserve">7    </w:t>
            </w:r>
            <w:r>
              <w:rPr>
                <w:rFonts w:hint="eastAsia" w:asciiTheme="minorEastAsia" w:hAnsiTheme="minorEastAsia" w:eastAsiaTheme="minorEastAsia"/>
                <w:kern w:val="10"/>
                <w:sz w:val="24"/>
              </w:rPr>
              <w:t>项目产品表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1571"/>
              <w:gridCol w:w="1587"/>
              <w:gridCol w:w="4057"/>
            </w:tblGrid>
            <w:tr w14:paraId="0D9E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Align w:val="center"/>
                </w:tcPr>
                <w:p w14:paraId="3F744FE3">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序号</w:t>
                  </w:r>
                </w:p>
              </w:tc>
              <w:tc>
                <w:tcPr>
                  <w:tcW w:w="950" w:type="pct"/>
                  <w:vAlign w:val="center"/>
                </w:tcPr>
                <w:p w14:paraId="3E48F545">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名称</w:t>
                  </w:r>
                </w:p>
              </w:tc>
              <w:tc>
                <w:tcPr>
                  <w:tcW w:w="960" w:type="pct"/>
                  <w:vAlign w:val="center"/>
                </w:tcPr>
                <w:p w14:paraId="1DC2E953">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数量</w:t>
                  </w:r>
                </w:p>
              </w:tc>
              <w:tc>
                <w:tcPr>
                  <w:tcW w:w="2454" w:type="pct"/>
                  <w:vAlign w:val="center"/>
                </w:tcPr>
                <w:p w14:paraId="4C5FDF96">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备注</w:t>
                  </w:r>
                </w:p>
              </w:tc>
            </w:tr>
            <w:tr w14:paraId="4E93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6" w:type="pct"/>
                  <w:vAlign w:val="center"/>
                </w:tcPr>
                <w:p w14:paraId="499B5C91">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1</w:t>
                  </w:r>
                </w:p>
              </w:tc>
              <w:tc>
                <w:tcPr>
                  <w:tcW w:w="950" w:type="pct"/>
                  <w:vAlign w:val="center"/>
                </w:tcPr>
                <w:p w14:paraId="130A3125">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机制砂</w:t>
                  </w:r>
                </w:p>
              </w:tc>
              <w:tc>
                <w:tcPr>
                  <w:tcW w:w="960" w:type="pct"/>
                  <w:vAlign w:val="center"/>
                </w:tcPr>
                <w:p w14:paraId="1BBB1C52">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20</w:t>
                  </w:r>
                  <w:r>
                    <w:rPr>
                      <w:rFonts w:hint="eastAsia" w:asciiTheme="minorEastAsia" w:hAnsiTheme="minorEastAsia" w:eastAsiaTheme="minorEastAsia"/>
                      <w:kern w:val="10"/>
                    </w:rPr>
                    <w:t>万t</w:t>
                  </w:r>
                  <w:r>
                    <w:rPr>
                      <w:rFonts w:asciiTheme="minorEastAsia" w:hAnsiTheme="minorEastAsia" w:eastAsiaTheme="minorEastAsia"/>
                      <w:kern w:val="10"/>
                    </w:rPr>
                    <w:t>/a</w:t>
                  </w:r>
                </w:p>
              </w:tc>
              <w:tc>
                <w:tcPr>
                  <w:tcW w:w="2454" w:type="pct"/>
                  <w:vAlign w:val="center"/>
                </w:tcPr>
                <w:p w14:paraId="28613ED9">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粒径0.</w:t>
                  </w:r>
                  <w:r>
                    <w:rPr>
                      <w:rFonts w:asciiTheme="minorEastAsia" w:hAnsiTheme="minorEastAsia" w:eastAsiaTheme="minorEastAsia"/>
                      <w:kern w:val="10"/>
                    </w:rPr>
                    <w:t>5cm</w:t>
                  </w:r>
                  <w:r>
                    <w:rPr>
                      <w:rFonts w:hint="eastAsia" w:asciiTheme="minorEastAsia" w:hAnsiTheme="minorEastAsia" w:eastAsiaTheme="minorEastAsia"/>
                      <w:kern w:val="10"/>
                    </w:rPr>
                    <w:t>以下</w:t>
                  </w:r>
                </w:p>
              </w:tc>
            </w:tr>
            <w:tr w14:paraId="2D79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Align w:val="center"/>
                </w:tcPr>
                <w:p w14:paraId="55F450B8">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2</w:t>
                  </w:r>
                </w:p>
              </w:tc>
              <w:tc>
                <w:tcPr>
                  <w:tcW w:w="950" w:type="pct"/>
                  <w:vAlign w:val="center"/>
                </w:tcPr>
                <w:p w14:paraId="7E86D37C">
                  <w:pPr>
                    <w:autoSpaceDE w:val="0"/>
                    <w:autoSpaceDN w:val="0"/>
                    <w:adjustRightInd w:val="0"/>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超细粉煤灰</w:t>
                  </w:r>
                </w:p>
              </w:tc>
              <w:tc>
                <w:tcPr>
                  <w:tcW w:w="960" w:type="pct"/>
                  <w:vAlign w:val="center"/>
                </w:tcPr>
                <w:p w14:paraId="451FBABD">
                  <w:pPr>
                    <w:autoSpaceDE w:val="0"/>
                    <w:autoSpaceDN w:val="0"/>
                    <w:adjustRightIn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10</w:t>
                  </w:r>
                  <w:r>
                    <w:rPr>
                      <w:rFonts w:hint="eastAsia" w:asciiTheme="minorEastAsia" w:hAnsiTheme="minorEastAsia" w:eastAsiaTheme="minorEastAsia"/>
                      <w:kern w:val="10"/>
                    </w:rPr>
                    <w:t>万t</w:t>
                  </w:r>
                  <w:r>
                    <w:rPr>
                      <w:rFonts w:asciiTheme="minorEastAsia" w:hAnsiTheme="minorEastAsia" w:eastAsiaTheme="minorEastAsia"/>
                      <w:kern w:val="10"/>
                    </w:rPr>
                    <w:t>/a</w:t>
                  </w:r>
                </w:p>
              </w:tc>
              <w:tc>
                <w:tcPr>
                  <w:tcW w:w="2454" w:type="pct"/>
                  <w:vAlign w:val="center"/>
                </w:tcPr>
                <w:p w14:paraId="2282D730">
                  <w:pPr>
                    <w:autoSpaceDE w:val="0"/>
                    <w:autoSpaceDN w:val="0"/>
                    <w:adjustRightInd w:val="0"/>
                    <w:spacing w:line="400" w:lineRule="exact"/>
                    <w:jc w:val="center"/>
                    <w:rPr>
                      <w:rFonts w:asciiTheme="minorEastAsia" w:hAnsiTheme="minorEastAsia" w:eastAsiaTheme="minorEastAsia"/>
                      <w:kern w:val="10"/>
                      <w:highlight w:val="yellow"/>
                    </w:rPr>
                  </w:pPr>
                  <w:r>
                    <w:rPr>
                      <w:rFonts w:hint="eastAsia" w:asciiTheme="minorEastAsia" w:hAnsiTheme="minorEastAsia" w:eastAsiaTheme="minorEastAsia"/>
                      <w:kern w:val="10"/>
                    </w:rPr>
                    <w:t>3</w:t>
                  </w:r>
                  <w:r>
                    <w:rPr>
                      <w:rFonts w:asciiTheme="minorEastAsia" w:hAnsiTheme="minorEastAsia" w:eastAsiaTheme="minorEastAsia"/>
                      <w:kern w:val="10"/>
                    </w:rPr>
                    <w:t>00</w:t>
                  </w:r>
                  <w:r>
                    <w:rPr>
                      <w:rFonts w:hint="eastAsia" w:asciiTheme="minorEastAsia" w:hAnsiTheme="minorEastAsia" w:eastAsiaTheme="minorEastAsia"/>
                      <w:kern w:val="10"/>
                    </w:rPr>
                    <w:t>-</w:t>
                  </w:r>
                  <w:r>
                    <w:rPr>
                      <w:rFonts w:asciiTheme="minorEastAsia" w:hAnsiTheme="minorEastAsia" w:eastAsiaTheme="minorEastAsia"/>
                      <w:kern w:val="10"/>
                    </w:rPr>
                    <w:t>400</w:t>
                  </w:r>
                  <w:r>
                    <w:rPr>
                      <w:rFonts w:hint="eastAsia" w:asciiTheme="minorEastAsia" w:hAnsiTheme="minorEastAsia" w:eastAsiaTheme="minorEastAsia"/>
                      <w:kern w:val="10"/>
                    </w:rPr>
                    <w:t>目，为水泥厂配料供应</w:t>
                  </w:r>
                </w:p>
              </w:tc>
            </w:tr>
          </w:tbl>
          <w:p w14:paraId="349D926B">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2、产品控制标准</w:t>
            </w:r>
          </w:p>
          <w:p w14:paraId="22C64785">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机制砂产品执行《建设用砂》(</w:t>
            </w:r>
            <w:r>
              <w:rPr>
                <w:rFonts w:asciiTheme="minorEastAsia" w:hAnsiTheme="minorEastAsia" w:eastAsiaTheme="minorEastAsia"/>
                <w:kern w:val="10"/>
                <w:sz w:val="24"/>
              </w:rPr>
              <w:t>GB/T 14684-2011</w:t>
            </w:r>
            <w:r>
              <w:rPr>
                <w:rFonts w:hint="eastAsia" w:asciiTheme="minorEastAsia" w:hAnsiTheme="minorEastAsia" w:eastAsiaTheme="minorEastAsia"/>
                <w:kern w:val="10"/>
                <w:sz w:val="24"/>
              </w:rPr>
              <w:t>)标准。</w:t>
            </w:r>
          </w:p>
          <w:p w14:paraId="1182B80C">
            <w:pPr>
              <w:autoSpaceDE w:val="0"/>
              <w:autoSpaceDN w:val="0"/>
              <w:adjustRightInd w:val="0"/>
              <w:spacing w:line="500" w:lineRule="exact"/>
              <w:jc w:val="center"/>
              <w:rPr>
                <w:rFonts w:asciiTheme="minorEastAsia" w:hAnsiTheme="minorEastAsia" w:eastAsiaTheme="minorEastAsia"/>
                <w:bCs/>
                <w:szCs w:val="21"/>
              </w:rPr>
            </w:pPr>
          </w:p>
        </w:tc>
      </w:tr>
      <w:tr w14:paraId="11F1D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5" w:hRule="atLeast"/>
          <w:jc w:val="center"/>
        </w:trPr>
        <w:tc>
          <w:tcPr>
            <w:tcW w:w="841" w:type="dxa"/>
            <w:vAlign w:val="center"/>
          </w:tcPr>
          <w:p w14:paraId="0168CFBF">
            <w:pPr>
              <w:pStyle w:val="16"/>
              <w:adjustRightInd w:val="0"/>
              <w:snapToGrid w:val="0"/>
              <w:spacing w:before="0" w:beforeAutospacing="0" w:after="0" w:afterAutospacing="0"/>
              <w:jc w:val="center"/>
              <w:rPr>
                <w:rFonts w:asciiTheme="minorEastAsia" w:hAnsiTheme="minorEastAsia" w:eastAsiaTheme="minorEastAsia"/>
                <w:sz w:val="21"/>
                <w:szCs w:val="21"/>
              </w:rPr>
            </w:pPr>
            <w:r>
              <w:rPr>
                <w:rFonts w:asciiTheme="minorEastAsia" w:hAnsiTheme="minorEastAsia" w:eastAsiaTheme="minorEastAsia"/>
                <w:szCs w:val="21"/>
              </w:rPr>
              <w:t>工艺流程和产排污环节</w:t>
            </w:r>
          </w:p>
        </w:tc>
        <w:tc>
          <w:tcPr>
            <w:tcW w:w="8503" w:type="dxa"/>
            <w:gridSpan w:val="2"/>
          </w:tcPr>
          <w:p w14:paraId="3B7F9645">
            <w:pPr>
              <w:spacing w:line="480" w:lineRule="exact"/>
              <w:ind w:firstLine="480"/>
              <w:rPr>
                <w:rFonts w:asciiTheme="minorEastAsia" w:hAnsiTheme="minorEastAsia" w:eastAsiaTheme="minorEastAsia"/>
                <w:sz w:val="24"/>
              </w:rPr>
            </w:pPr>
            <w:r>
              <w:rPr>
                <w:rFonts w:hint="eastAsia" w:asciiTheme="minorEastAsia" w:hAnsiTheme="minorEastAsia" w:eastAsiaTheme="minorEastAsia"/>
                <w:sz w:val="24"/>
              </w:rPr>
              <w:t>一、机制砂生产工艺</w:t>
            </w:r>
          </w:p>
          <w:p w14:paraId="454293FF">
            <w:pPr>
              <w:spacing w:line="480" w:lineRule="exact"/>
              <w:ind w:firstLine="480"/>
              <w:rPr>
                <w:rFonts w:asciiTheme="minorEastAsia" w:hAnsiTheme="minorEastAsia" w:eastAsiaTheme="minorEastAsia"/>
                <w:kern w:val="10"/>
                <w:sz w:val="24"/>
              </w:rPr>
            </w:pPr>
            <w:r>
              <w:rPr>
                <w:rFonts w:asciiTheme="minorEastAsia" w:hAnsiTheme="minorEastAsia" w:eastAsiaTheme="minorEastAsia"/>
                <w:kern w:val="10"/>
                <w:sz w:val="24"/>
              </w:rPr>
              <w:t>本</w:t>
            </w:r>
            <w:r>
              <w:rPr>
                <w:rFonts w:hint="eastAsia" w:asciiTheme="minorEastAsia" w:hAnsiTheme="minorEastAsia" w:eastAsiaTheme="minorEastAsia"/>
                <w:kern w:val="10"/>
                <w:sz w:val="24"/>
              </w:rPr>
              <w:t>项目</w:t>
            </w:r>
            <w:r>
              <w:rPr>
                <w:rFonts w:asciiTheme="minorEastAsia" w:hAnsiTheme="minorEastAsia" w:eastAsiaTheme="minorEastAsia"/>
                <w:kern w:val="10"/>
                <w:sz w:val="24"/>
              </w:rPr>
              <w:t>营运期产污环节图见图2-2。</w:t>
            </w:r>
          </w:p>
          <w:p w14:paraId="737BDF36">
            <w:pPr>
              <w:spacing w:line="480" w:lineRule="exact"/>
              <w:jc w:val="center"/>
              <w:rPr>
                <w:rFonts w:asciiTheme="minorEastAsia" w:hAnsiTheme="minorEastAsia" w:eastAsiaTheme="minorEastAsia"/>
                <w:kern w:val="10"/>
                <w:sz w:val="24"/>
              </w:rPr>
            </w:pPr>
          </w:p>
          <w:p w14:paraId="43A3146B">
            <w:pPr>
              <w:spacing w:line="480" w:lineRule="exact"/>
              <w:jc w:val="center"/>
              <w:rPr>
                <w:rFonts w:asciiTheme="minorEastAsia" w:hAnsiTheme="minorEastAsia" w:eastAsiaTheme="minorEastAsia"/>
                <w:kern w:val="10"/>
                <w:sz w:val="24"/>
              </w:rPr>
            </w:pPr>
          </w:p>
          <w:p w14:paraId="19104EE1">
            <w:pPr>
              <w:spacing w:line="480" w:lineRule="exact"/>
              <w:jc w:val="center"/>
              <w:rPr>
                <w:rFonts w:asciiTheme="minorEastAsia" w:hAnsiTheme="minorEastAsia" w:eastAsiaTheme="minorEastAsia"/>
                <w:kern w:val="10"/>
                <w:sz w:val="24"/>
              </w:rPr>
            </w:pPr>
          </w:p>
          <w:p w14:paraId="6B65F498">
            <w:pPr>
              <w:spacing w:line="480" w:lineRule="exact"/>
              <w:jc w:val="center"/>
              <w:rPr>
                <w:rFonts w:asciiTheme="minorEastAsia" w:hAnsiTheme="minorEastAsia" w:eastAsiaTheme="minorEastAsia"/>
                <w:kern w:val="10"/>
                <w:sz w:val="24"/>
              </w:rPr>
            </w:pPr>
          </w:p>
          <w:p w14:paraId="10A50739">
            <w:pPr>
              <w:spacing w:line="480" w:lineRule="exact"/>
              <w:jc w:val="center"/>
              <w:rPr>
                <w:rFonts w:asciiTheme="minorEastAsia" w:hAnsiTheme="minorEastAsia" w:eastAsiaTheme="minorEastAsia"/>
                <w:kern w:val="10"/>
                <w:sz w:val="24"/>
              </w:rPr>
            </w:pPr>
          </w:p>
          <w:p w14:paraId="66EF7FCE">
            <w:pPr>
              <w:spacing w:line="480" w:lineRule="exact"/>
              <w:jc w:val="center"/>
              <w:rPr>
                <w:rFonts w:asciiTheme="minorEastAsia" w:hAnsiTheme="minorEastAsia" w:eastAsiaTheme="minorEastAsia"/>
                <w:kern w:val="10"/>
                <w:sz w:val="24"/>
              </w:rPr>
            </w:pPr>
          </w:p>
          <w:p w14:paraId="62D8B814">
            <w:pPr>
              <w:spacing w:line="480" w:lineRule="exact"/>
              <w:jc w:val="center"/>
              <w:rPr>
                <w:rFonts w:asciiTheme="minorEastAsia" w:hAnsiTheme="minorEastAsia" w:eastAsiaTheme="minorEastAsia"/>
                <w:kern w:val="10"/>
                <w:sz w:val="24"/>
              </w:rPr>
            </w:pPr>
          </w:p>
          <w:p w14:paraId="2D81B496">
            <w:pPr>
              <w:spacing w:line="480" w:lineRule="exact"/>
              <w:jc w:val="center"/>
              <w:rPr>
                <w:rFonts w:asciiTheme="minorEastAsia" w:hAnsiTheme="minorEastAsia" w:eastAsiaTheme="minorEastAsia"/>
                <w:kern w:val="10"/>
                <w:sz w:val="24"/>
              </w:rPr>
            </w:pPr>
          </w:p>
          <w:p w14:paraId="0ECE8278">
            <w:pPr>
              <w:spacing w:line="480" w:lineRule="exact"/>
              <w:jc w:val="center"/>
              <w:rPr>
                <w:rFonts w:asciiTheme="minorEastAsia" w:hAnsiTheme="minorEastAsia" w:eastAsiaTheme="minorEastAsia"/>
                <w:kern w:val="10"/>
                <w:sz w:val="24"/>
              </w:rPr>
            </w:pPr>
            <w:r>
              <w:rPr>
                <w:rFonts w:asciiTheme="minorEastAsia" w:hAnsiTheme="minorEastAsia" w:eastAsiaTheme="minorEastAsia"/>
                <w:kern w:val="10"/>
                <w:sz w:val="24"/>
              </w:rPr>
              <mc:AlternateContent>
                <mc:Choice Requires="wpc">
                  <w:drawing>
                    <wp:inline distT="0" distB="0" distL="0" distR="0">
                      <wp:extent cx="4810125" cy="2618105"/>
                      <wp:effectExtent l="0" t="0" r="28575" b="10795"/>
                      <wp:docPr id="134" name="画布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chemeClr val="tx1">
                                    <a:lumMod val="95000"/>
                                    <a:lumOff val="5000"/>
                                  </a:schemeClr>
                                </a:solidFill>
                                <a:prstDash val="solid"/>
                                <a:miter lim="800000"/>
                                <a:headEnd type="none" w="med" len="med"/>
                                <a:tailEnd type="none" w="med" len="med"/>
                              </a:ln>
                            </wpc:whole>
                            <wps:wsp>
                              <wps:cNvPr id="499" name="Text Box 61"/>
                              <wps:cNvSpPr txBox="1">
                                <a:spLocks noChangeArrowheads="1"/>
                              </wps:cNvSpPr>
                              <wps:spPr bwMode="auto">
                                <a:xfrm>
                                  <a:off x="539750" y="200312"/>
                                  <a:ext cx="747394" cy="182244"/>
                                </a:xfrm>
                                <a:prstGeom prst="rect">
                                  <a:avLst/>
                                </a:prstGeom>
                                <a:solidFill>
                                  <a:srgbClr val="FFFFFF"/>
                                </a:solidFill>
                                <a:ln w="9525">
                                  <a:solidFill>
                                    <a:srgbClr val="000000"/>
                                  </a:solidFill>
                                  <a:miter lim="800000"/>
                                </a:ln>
                              </wps:spPr>
                              <wps:txbx>
                                <w:txbxContent>
                                  <w:p w14:paraId="57D4D9D7">
                                    <w:r>
                                      <w:rPr>
                                        <w:rFonts w:hint="eastAsia"/>
                                      </w:rPr>
                                      <w:t>大颗粒石子</w:t>
                                    </w:r>
                                  </w:p>
                                </w:txbxContent>
                              </wps:txbx>
                              <wps:bodyPr rot="0" vert="horz" wrap="square" lIns="0" tIns="0" rIns="0" bIns="0" anchor="ctr" anchorCtr="0" upright="1">
                                <a:spAutoFit/>
                              </wps:bodyPr>
                            </wps:wsp>
                            <wps:wsp>
                              <wps:cNvPr id="500" name="AutoShape 62"/>
                              <wps:cNvCnPr>
                                <a:cxnSpLocks noChangeShapeType="1"/>
                                <a:stCxn id="499" idx="3"/>
                              </wps:cNvCnPr>
                              <wps:spPr bwMode="auto">
                                <a:xfrm>
                                  <a:off x="1287144" y="291434"/>
                                  <a:ext cx="660401" cy="13653"/>
                                </a:xfrm>
                                <a:prstGeom prst="straightConnector1">
                                  <a:avLst/>
                                </a:prstGeom>
                                <a:noFill/>
                                <a:ln w="9525">
                                  <a:solidFill>
                                    <a:srgbClr val="000000"/>
                                  </a:solidFill>
                                  <a:round/>
                                  <a:tailEnd type="triangle" w="med" len="med"/>
                                </a:ln>
                              </wps:spPr>
                              <wps:bodyPr/>
                            </wps:wsp>
                            <wps:wsp>
                              <wps:cNvPr id="501" name="Text Box 63"/>
                              <wps:cNvSpPr txBox="1">
                                <a:spLocks noChangeArrowheads="1"/>
                              </wps:cNvSpPr>
                              <wps:spPr bwMode="auto">
                                <a:xfrm>
                                  <a:off x="1947545" y="200312"/>
                                  <a:ext cx="784859" cy="355599"/>
                                </a:xfrm>
                                <a:prstGeom prst="rect">
                                  <a:avLst/>
                                </a:prstGeom>
                                <a:solidFill>
                                  <a:srgbClr val="FFFFFF"/>
                                </a:solidFill>
                                <a:ln w="9525">
                                  <a:solidFill>
                                    <a:srgbClr val="000000"/>
                                  </a:solidFill>
                                  <a:miter lim="800000"/>
                                </a:ln>
                              </wps:spPr>
                              <wps:txbx>
                                <w:txbxContent>
                                  <w:p w14:paraId="49FAFB62">
                                    <w:r>
                                      <w:t>原料库暂存</w:t>
                                    </w:r>
                                  </w:p>
                                  <w:p w14:paraId="19F0C351">
                                    <w:pPr>
                                      <w:jc w:val="center"/>
                                    </w:pPr>
                                    <w:r>
                                      <w:rPr>
                                        <w:rFonts w:hint="eastAsia"/>
                                      </w:rPr>
                                      <w:t>入</w:t>
                                    </w:r>
                                    <w:r>
                                      <w:t>料口下料</w:t>
                                    </w:r>
                                  </w:p>
                                </w:txbxContent>
                              </wps:txbx>
                              <wps:bodyPr rot="0" vert="horz" wrap="square" lIns="0" tIns="0" rIns="0" bIns="0" anchor="ctr" anchorCtr="0" upright="1">
                                <a:spAutoFit/>
                              </wps:bodyPr>
                            </wps:wsp>
                            <wps:wsp>
                              <wps:cNvPr id="502" name="AutoShape 64"/>
                              <wps:cNvCnPr>
                                <a:cxnSpLocks noChangeShapeType="1"/>
                                <a:stCxn id="501" idx="2"/>
                              </wps:cNvCnPr>
                              <wps:spPr bwMode="auto">
                                <a:xfrm>
                                  <a:off x="2339975" y="555911"/>
                                  <a:ext cx="10160" cy="474346"/>
                                </a:xfrm>
                                <a:prstGeom prst="straightConnector1">
                                  <a:avLst/>
                                </a:prstGeom>
                                <a:noFill/>
                                <a:ln w="9525">
                                  <a:solidFill>
                                    <a:srgbClr val="000000"/>
                                  </a:solidFill>
                                  <a:round/>
                                  <a:tailEnd type="triangle" w="med" len="med"/>
                                </a:ln>
                              </wps:spPr>
                              <wps:bodyPr/>
                            </wps:wsp>
                            <wps:wsp>
                              <wps:cNvPr id="503" name="Text Box 65"/>
                              <wps:cNvSpPr txBox="1">
                                <a:spLocks noChangeArrowheads="1"/>
                              </wps:cNvSpPr>
                              <wps:spPr bwMode="auto">
                                <a:xfrm>
                                  <a:off x="2356485" y="709072"/>
                                  <a:ext cx="784225" cy="172720"/>
                                </a:xfrm>
                                <a:prstGeom prst="rect">
                                  <a:avLst/>
                                </a:prstGeom>
                                <a:noFill/>
                                <a:ln>
                                  <a:noFill/>
                                </a:ln>
                              </wps:spPr>
                              <wps:txbx>
                                <w:txbxContent>
                                  <w:p w14:paraId="6109821C">
                                    <w:r>
                                      <w:t>皮带</w:t>
                                    </w:r>
                                    <w:r>
                                      <w:rPr>
                                        <w:rFonts w:hint="eastAsia"/>
                                      </w:rPr>
                                      <w:t>转</w:t>
                                    </w:r>
                                    <w:r>
                                      <w:t>运</w:t>
                                    </w:r>
                                  </w:p>
                                </w:txbxContent>
                              </wps:txbx>
                              <wps:bodyPr rot="0" vert="horz" wrap="square" lIns="0" tIns="0" rIns="0" bIns="0" anchor="ctr" anchorCtr="0" upright="1">
                                <a:spAutoFit/>
                              </wps:bodyPr>
                            </wps:wsp>
                            <wps:wsp>
                              <wps:cNvPr id="504" name="Text Box 66"/>
                              <wps:cNvSpPr txBox="1">
                                <a:spLocks noChangeArrowheads="1"/>
                              </wps:cNvSpPr>
                              <wps:spPr bwMode="auto">
                                <a:xfrm>
                                  <a:off x="1947545" y="1030257"/>
                                  <a:ext cx="784859" cy="182244"/>
                                </a:xfrm>
                                <a:prstGeom prst="rect">
                                  <a:avLst/>
                                </a:prstGeom>
                                <a:solidFill>
                                  <a:srgbClr val="FFFFFF"/>
                                </a:solidFill>
                                <a:ln w="9525">
                                  <a:solidFill>
                                    <a:srgbClr val="000000"/>
                                  </a:solidFill>
                                  <a:miter lim="800000"/>
                                </a:ln>
                              </wps:spPr>
                              <wps:txbx>
                                <w:txbxContent>
                                  <w:p w14:paraId="184C1F17">
                                    <w:pPr>
                                      <w:jc w:val="center"/>
                                    </w:pPr>
                                    <w:r>
                                      <w:t>破碎</w:t>
                                    </w:r>
                                  </w:p>
                                </w:txbxContent>
                              </wps:txbx>
                              <wps:bodyPr rot="0" vert="horz" wrap="square" lIns="0" tIns="0" rIns="0" bIns="0" anchor="ctr" anchorCtr="0" upright="1">
                                <a:spAutoFit/>
                              </wps:bodyPr>
                            </wps:wsp>
                            <wps:wsp>
                              <wps:cNvPr id="505" name="AutoShape 67"/>
                              <wps:cNvCnPr>
                                <a:cxnSpLocks noChangeShapeType="1"/>
                                <a:stCxn id="139" idx="1"/>
                              </wps:cNvCnPr>
                              <wps:spPr bwMode="auto">
                                <a:xfrm flipH="1" flipV="1">
                                  <a:off x="1482590" y="1777403"/>
                                  <a:ext cx="464955" cy="283"/>
                                </a:xfrm>
                                <a:prstGeom prst="straightConnector1">
                                  <a:avLst/>
                                </a:prstGeom>
                                <a:noFill/>
                                <a:ln w="9525">
                                  <a:solidFill>
                                    <a:srgbClr val="000000"/>
                                  </a:solidFill>
                                  <a:round/>
                                  <a:tailEnd type="triangle" w="med" len="med"/>
                                </a:ln>
                              </wps:spPr>
                              <wps:bodyPr/>
                            </wps:wsp>
                            <wps:wsp>
                              <wps:cNvPr id="510" name="Text Box 72"/>
                              <wps:cNvSpPr txBox="1">
                                <a:spLocks noChangeArrowheads="1"/>
                              </wps:cNvSpPr>
                              <wps:spPr bwMode="auto">
                                <a:xfrm>
                                  <a:off x="1754429" y="2409790"/>
                                  <a:ext cx="1223010" cy="172720"/>
                                </a:xfrm>
                                <a:prstGeom prst="rect">
                                  <a:avLst/>
                                </a:prstGeom>
                                <a:noFill/>
                                <a:ln>
                                  <a:noFill/>
                                </a:ln>
                              </wps:spPr>
                              <wps:txbx>
                                <w:txbxContent>
                                  <w:p w14:paraId="15F96106">
                                    <w:r>
                                      <w:rPr>
                                        <w:rFonts w:hint="eastAsia"/>
                                      </w:rPr>
                                      <w:t>0.5</w:t>
                                    </w:r>
                                    <w:r>
                                      <w:t>cm</w:t>
                                    </w:r>
                                    <w:r>
                                      <w:rPr>
                                        <w:rFonts w:hint="eastAsia"/>
                                      </w:rPr>
                                      <w:t>以下砂 入</w:t>
                                    </w:r>
                                    <w:r>
                                      <w:t>库</w:t>
                                    </w:r>
                                  </w:p>
                                </w:txbxContent>
                              </wps:txbx>
                              <wps:bodyPr rot="0" vert="horz" wrap="square" lIns="0" tIns="0" rIns="0" bIns="0" anchor="ctr" anchorCtr="0" upright="1">
                                <a:spAutoFit/>
                              </wps:bodyPr>
                            </wps:wsp>
                            <wps:wsp>
                              <wps:cNvPr id="130" name="AutoShape 76"/>
                              <wps:cNvCnPr>
                                <a:cxnSpLocks noChangeShapeType="1"/>
                                <a:stCxn id="504" idx="3"/>
                              </wps:cNvCnPr>
                              <wps:spPr bwMode="auto">
                                <a:xfrm>
                                  <a:off x="2731770" y="1134397"/>
                                  <a:ext cx="692150" cy="0"/>
                                </a:xfrm>
                                <a:prstGeom prst="straightConnector1">
                                  <a:avLst/>
                                </a:prstGeom>
                                <a:noFill/>
                                <a:ln w="9525">
                                  <a:solidFill>
                                    <a:srgbClr val="000000"/>
                                  </a:solidFill>
                                  <a:prstDash val="dash"/>
                                  <a:round/>
                                  <a:tailEnd type="triangle" w="med" len="med"/>
                                </a:ln>
                              </wps:spPr>
                              <wps:bodyPr/>
                            </wps:wsp>
                            <wps:wsp>
                              <wps:cNvPr id="131" name="Text Box 77"/>
                              <wps:cNvSpPr txBox="1">
                                <a:spLocks noChangeArrowheads="1"/>
                              </wps:cNvSpPr>
                              <wps:spPr bwMode="auto">
                                <a:xfrm>
                                  <a:off x="3479165" y="1030257"/>
                                  <a:ext cx="732790" cy="172720"/>
                                </a:xfrm>
                                <a:prstGeom prst="rect">
                                  <a:avLst/>
                                </a:prstGeom>
                                <a:noFill/>
                                <a:ln>
                                  <a:noFill/>
                                </a:ln>
                              </wps:spPr>
                              <wps:txbx>
                                <w:txbxContent>
                                  <w:p w14:paraId="4012DD7F">
                                    <w:r>
                                      <w:rPr>
                                        <w:rFonts w:hint="eastAsia"/>
                                      </w:rPr>
                                      <w:t>粉尘、噪声</w:t>
                                    </w:r>
                                  </w:p>
                                </w:txbxContent>
                              </wps:txbx>
                              <wps:bodyPr rot="0" vert="horz" wrap="square" lIns="0" tIns="0" rIns="0" bIns="0" anchor="ctr" anchorCtr="0" upright="1">
                                <a:spAutoFit/>
                              </wps:bodyPr>
                            </wps:wsp>
                            <wps:wsp>
                              <wps:cNvPr id="132" name="AutoShape 78"/>
                              <wps:cNvCnPr>
                                <a:cxnSpLocks noChangeShapeType="1"/>
                              </wps:cNvCnPr>
                              <wps:spPr bwMode="auto">
                                <a:xfrm>
                                  <a:off x="2731770" y="304452"/>
                                  <a:ext cx="692150" cy="635"/>
                                </a:xfrm>
                                <a:prstGeom prst="straightConnector1">
                                  <a:avLst/>
                                </a:prstGeom>
                                <a:noFill/>
                                <a:ln w="9525">
                                  <a:solidFill>
                                    <a:srgbClr val="000000"/>
                                  </a:solidFill>
                                  <a:prstDash val="dash"/>
                                  <a:round/>
                                  <a:tailEnd type="triangle" w="med" len="med"/>
                                </a:ln>
                              </wps:spPr>
                              <wps:bodyPr/>
                            </wps:wsp>
                            <wps:wsp>
                              <wps:cNvPr id="133" name="Text Box 79"/>
                              <wps:cNvSpPr txBox="1">
                                <a:spLocks noChangeArrowheads="1"/>
                              </wps:cNvSpPr>
                              <wps:spPr bwMode="auto">
                                <a:xfrm>
                                  <a:off x="3423920" y="200312"/>
                                  <a:ext cx="389255" cy="172720"/>
                                </a:xfrm>
                                <a:prstGeom prst="rect">
                                  <a:avLst/>
                                </a:prstGeom>
                                <a:noFill/>
                                <a:ln>
                                  <a:noFill/>
                                </a:ln>
                              </wps:spPr>
                              <wps:txbx>
                                <w:txbxContent>
                                  <w:p w14:paraId="48CC9356">
                                    <w:r>
                                      <w:rPr>
                                        <w:rFonts w:hint="eastAsia"/>
                                      </w:rPr>
                                      <w:t>粉尘</w:t>
                                    </w:r>
                                  </w:p>
                                </w:txbxContent>
                              </wps:txbx>
                              <wps:bodyPr rot="0" vert="horz" wrap="square" lIns="0" tIns="0" rIns="0" bIns="0" anchor="ctr" anchorCtr="0" upright="1">
                                <a:spAutoFit/>
                              </wps:bodyPr>
                            </wps:wsp>
                            <wps:wsp>
                              <wps:cNvPr id="138" name="AutoShape 64"/>
                              <wps:cNvCnPr>
                                <a:cxnSpLocks noChangeShapeType="1"/>
                              </wps:cNvCnPr>
                              <wps:spPr bwMode="auto">
                                <a:xfrm>
                                  <a:off x="2339975" y="1212501"/>
                                  <a:ext cx="0" cy="474346"/>
                                </a:xfrm>
                                <a:prstGeom prst="straightConnector1">
                                  <a:avLst/>
                                </a:prstGeom>
                                <a:noFill/>
                                <a:ln w="9525">
                                  <a:solidFill>
                                    <a:srgbClr val="000000"/>
                                  </a:solidFill>
                                  <a:round/>
                                  <a:tailEnd type="triangle" w="med" len="med"/>
                                </a:ln>
                              </wps:spPr>
                              <wps:bodyPr/>
                            </wps:wsp>
                            <wps:wsp>
                              <wps:cNvPr id="139" name="Text Box 66"/>
                              <wps:cNvSpPr txBox="1">
                                <a:spLocks noChangeArrowheads="1"/>
                              </wps:cNvSpPr>
                              <wps:spPr bwMode="auto">
                                <a:xfrm>
                                  <a:off x="1947545" y="1686847"/>
                                  <a:ext cx="784859" cy="182244"/>
                                </a:xfrm>
                                <a:prstGeom prst="rect">
                                  <a:avLst/>
                                </a:prstGeom>
                                <a:solidFill>
                                  <a:srgbClr val="FFFFFF"/>
                                </a:solidFill>
                                <a:ln w="9525">
                                  <a:solidFill>
                                    <a:srgbClr val="000000"/>
                                  </a:solidFill>
                                  <a:miter lim="800000"/>
                                </a:ln>
                              </wps:spPr>
                              <wps:txbx>
                                <w:txbxContent>
                                  <w:p w14:paraId="21DE6FB5">
                                    <w:pPr>
                                      <w:jc w:val="center"/>
                                    </w:pPr>
                                    <w:r>
                                      <w:t>筛分</w:t>
                                    </w:r>
                                  </w:p>
                                </w:txbxContent>
                              </wps:txbx>
                              <wps:bodyPr rot="0" vert="horz" wrap="square" lIns="0" tIns="0" rIns="0" bIns="0" anchor="ctr" anchorCtr="0" upright="1">
                                <a:spAutoFit/>
                              </wps:bodyPr>
                            </wps:wsp>
                            <wps:wsp>
                              <wps:cNvPr id="140" name="AutoShape 76"/>
                              <wps:cNvCnPr>
                                <a:cxnSpLocks noChangeShapeType="1"/>
                              </wps:cNvCnPr>
                              <wps:spPr bwMode="auto">
                                <a:xfrm>
                                  <a:off x="2731770" y="1763047"/>
                                  <a:ext cx="692150" cy="0"/>
                                </a:xfrm>
                                <a:prstGeom prst="straightConnector1">
                                  <a:avLst/>
                                </a:prstGeom>
                                <a:noFill/>
                                <a:ln w="9525">
                                  <a:solidFill>
                                    <a:srgbClr val="000000"/>
                                  </a:solidFill>
                                  <a:prstDash val="dash"/>
                                  <a:round/>
                                  <a:tailEnd type="triangle" w="med" len="med"/>
                                </a:ln>
                              </wps:spPr>
                              <wps:bodyPr/>
                            </wps:wsp>
                            <wps:wsp>
                              <wps:cNvPr id="141" name="Text Box 77"/>
                              <wps:cNvSpPr txBox="1">
                                <a:spLocks noChangeArrowheads="1"/>
                              </wps:cNvSpPr>
                              <wps:spPr bwMode="auto">
                                <a:xfrm>
                                  <a:off x="3421380" y="1681767"/>
                                  <a:ext cx="732790" cy="172720"/>
                                </a:xfrm>
                                <a:prstGeom prst="rect">
                                  <a:avLst/>
                                </a:prstGeom>
                                <a:noFill/>
                                <a:ln>
                                  <a:noFill/>
                                </a:ln>
                              </wps:spPr>
                              <wps:txbx>
                                <w:txbxContent>
                                  <w:p w14:paraId="6EF0A1BB">
                                    <w:r>
                                      <w:rPr>
                                        <w:rFonts w:hint="eastAsia"/>
                                      </w:rPr>
                                      <w:t>粉尘、噪声</w:t>
                                    </w:r>
                                  </w:p>
                                </w:txbxContent>
                              </wps:txbx>
                              <wps:bodyPr rot="0" vert="horz" wrap="square" lIns="0" tIns="0" rIns="0" bIns="0" anchor="ctr" anchorCtr="0" upright="1">
                                <a:spAutoFit/>
                              </wps:bodyPr>
                            </wps:wsp>
                            <wps:wsp>
                              <wps:cNvPr id="142" name="AutoShape 67"/>
                              <wps:cNvCnPr>
                                <a:cxnSpLocks noChangeShapeType="1"/>
                                <a:stCxn id="139" idx="2"/>
                              </wps:cNvCnPr>
                              <wps:spPr bwMode="auto">
                                <a:xfrm>
                                  <a:off x="2339975" y="1868793"/>
                                  <a:ext cx="0" cy="549228"/>
                                </a:xfrm>
                                <a:prstGeom prst="straightConnector1">
                                  <a:avLst/>
                                </a:prstGeom>
                                <a:noFill/>
                                <a:ln w="9525">
                                  <a:solidFill>
                                    <a:srgbClr val="000000"/>
                                  </a:solidFill>
                                  <a:round/>
                                  <a:tailEnd type="triangle" w="med" len="med"/>
                                </a:ln>
                              </wps:spPr>
                              <wps:bodyPr/>
                            </wps:wsp>
                            <wps:wsp>
                              <wps:cNvPr id="143" name="Text Box 71"/>
                              <wps:cNvSpPr txBox="1">
                                <a:spLocks noChangeArrowheads="1"/>
                              </wps:cNvSpPr>
                              <wps:spPr bwMode="auto">
                                <a:xfrm>
                                  <a:off x="1020310" y="1354715"/>
                                  <a:ext cx="462280" cy="172720"/>
                                </a:xfrm>
                                <a:prstGeom prst="rect">
                                  <a:avLst/>
                                </a:prstGeom>
                                <a:noFill/>
                                <a:ln>
                                  <a:noFill/>
                                </a:ln>
                              </wps:spPr>
                              <wps:txbx>
                                <w:txbxContent>
                                  <w:p w14:paraId="6DDD18EE">
                                    <w:r>
                                      <w:t>筛</w:t>
                                    </w:r>
                                    <w:r>
                                      <w:rPr>
                                        <w:rFonts w:hint="eastAsia"/>
                                      </w:rPr>
                                      <w:t>上物</w:t>
                                    </w:r>
                                  </w:p>
                                </w:txbxContent>
                              </wps:txbx>
                              <wps:bodyPr rot="0" vert="horz" wrap="square" lIns="0" tIns="0" rIns="0" bIns="0" anchor="ctr" anchorCtr="0" upright="1">
                                <a:spAutoFit/>
                              </wps:bodyPr>
                            </wps:wsp>
                            <wps:wsp>
                              <wps:cNvPr id="144" name="Text Box 71"/>
                              <wps:cNvSpPr txBox="1">
                                <a:spLocks noChangeArrowheads="1"/>
                              </wps:cNvSpPr>
                              <wps:spPr bwMode="auto">
                                <a:xfrm>
                                  <a:off x="2356485" y="1967314"/>
                                  <a:ext cx="462280" cy="172720"/>
                                </a:xfrm>
                                <a:prstGeom prst="rect">
                                  <a:avLst/>
                                </a:prstGeom>
                                <a:noFill/>
                                <a:ln>
                                  <a:noFill/>
                                </a:ln>
                              </wps:spPr>
                              <wps:txbx>
                                <w:txbxContent>
                                  <w:p w14:paraId="7F8BD8E2">
                                    <w:r>
                                      <w:t>筛</w:t>
                                    </w:r>
                                    <w:r>
                                      <w:rPr>
                                        <w:rFonts w:hint="eastAsia"/>
                                      </w:rPr>
                                      <w:t>下物</w:t>
                                    </w:r>
                                  </w:p>
                                </w:txbxContent>
                              </wps:txbx>
                              <wps:bodyPr rot="0" vert="horz" wrap="square" lIns="0" tIns="0" rIns="0" bIns="0" anchor="ctr" anchorCtr="0" upright="1">
                                <a:spAutoFit/>
                              </wps:bodyPr>
                            </wps:wsp>
                            <wps:wsp>
                              <wps:cNvPr id="88" name="Text Box 65"/>
                              <wps:cNvSpPr txBox="1">
                                <a:spLocks noChangeArrowheads="1"/>
                              </wps:cNvSpPr>
                              <wps:spPr bwMode="auto">
                                <a:xfrm>
                                  <a:off x="2408555" y="1340560"/>
                                  <a:ext cx="619937" cy="172720"/>
                                </a:xfrm>
                                <a:prstGeom prst="rect">
                                  <a:avLst/>
                                </a:prstGeom>
                                <a:noFill/>
                                <a:ln>
                                  <a:noFill/>
                                </a:ln>
                              </wps:spPr>
                              <wps:txbx>
                                <w:txbxContent>
                                  <w:p w14:paraId="626EAAF4">
                                    <w:r>
                                      <w:t>皮带</w:t>
                                    </w:r>
                                    <w:r>
                                      <w:rPr>
                                        <w:rFonts w:hint="eastAsia"/>
                                      </w:rPr>
                                      <w:t>转</w:t>
                                    </w:r>
                                    <w:r>
                                      <w:t>运</w:t>
                                    </w:r>
                                  </w:p>
                                </w:txbxContent>
                              </wps:txbx>
                              <wps:bodyPr rot="0" vert="horz" wrap="square" lIns="0" tIns="0" rIns="0" bIns="0" anchor="ctr" anchorCtr="0" upright="1">
                                <a:spAutoFit/>
                              </wps:bodyPr>
                            </wps:wsp>
                            <wps:wsp>
                              <wps:cNvPr id="147" name="AutoShape 64"/>
                              <wps:cNvCnPr>
                                <a:cxnSpLocks noChangeShapeType="1"/>
                              </wps:cNvCnPr>
                              <wps:spPr bwMode="auto">
                                <a:xfrm flipH="1" flipV="1">
                                  <a:off x="1482590" y="1134219"/>
                                  <a:ext cx="1" cy="642618"/>
                                </a:xfrm>
                                <a:prstGeom prst="straightConnector1">
                                  <a:avLst/>
                                </a:prstGeom>
                                <a:noFill/>
                                <a:ln w="9525">
                                  <a:solidFill>
                                    <a:srgbClr val="000000"/>
                                  </a:solidFill>
                                  <a:round/>
                                  <a:tailEnd type="triangle" w="med" len="med"/>
                                </a:ln>
                              </wps:spPr>
                              <wps:bodyPr/>
                            </wps:wsp>
                            <wps:wsp>
                              <wps:cNvPr id="148" name="AutoShape 67"/>
                              <wps:cNvCnPr>
                                <a:cxnSpLocks noChangeShapeType="1"/>
                              </wps:cNvCnPr>
                              <wps:spPr bwMode="auto">
                                <a:xfrm flipV="1">
                                  <a:off x="1482590" y="1134041"/>
                                  <a:ext cx="464955" cy="0"/>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206.15pt;width:378.75pt;" coordsize="4810125,2618105" editas="canvas" o:gfxdata="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1RBoYNYAAAAFAQAADwAAAAAAAAABACAAAAAiAAAAZHJzL2Rvd25yZXYueG1sUEsBAhQAFAAA&#10;AAgAh07iQAj3DtueBgAACDUAAA4AAAAAAAAAAQAgAAAAJQEAAGRycy9lMm9Eb2MueG1sUEsFBgAA&#10;AAAGAAYAWQEAADUKAAAAAA==&#10;">
                      <o:lock v:ext="edit" aspectratio="f"/>
                      <v:shape id="_x0000_s1026" o:spid="_x0000_s1026" style="position:absolute;left:0;top:0;height:2618105;width:4810125;" filled="f" stroked="t" coordsize="21600,21600" o:gfxdata="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">
                        <v:fill on="f" focussize="0,0"/>
                        <v:stroke weight="0.5pt" color="#0D0D0D [3069]" miterlimit="8" joinstyle="miter"/>
                        <v:imagedata o:title=""/>
                        <o:lock v:ext="edit" aspectratio="t"/>
                      </v:shape>
                      <v:shape id="Text Box 61" o:spid="_x0000_s1026" o:spt="202" type="#_x0000_t202" style="position:absolute;left:539750;top:200312;height:182244;width:747394;v-text-anchor:middle;" fillcolor="#FFFFFF" filled="t" stroked="t" coordsize="21600,21600" o:gfxdata="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uTrb2AAAAAUBAAAPAAAAAAAAAAEAIAAAACIAAABkcnMvZG93bnJl&#10;di54bWxQSwECFAAUAAAACACHTuJAUnIeqDYCAACEBAAADgAAAAAAAAABACAAAAAnAQAAZHJzL2Uy&#10;b0RvYy54bWxQSwUGAAAAAAYABgBZAQAAzwUAAAAA&#10;">
                        <v:fill on="t" focussize="0,0"/>
                        <v:stroke color="#000000" miterlimit="8" joinstyle="miter"/>
                        <v:imagedata o:title=""/>
                        <o:lock v:ext="edit" aspectratio="f"/>
                        <v:textbox inset="0mm,0mm,0mm,0mm" style="mso-fit-shape-to-text:t;">
                          <w:txbxContent>
                            <w:p w14:paraId="57D4D9D7">
                              <w:r>
                                <w:rPr>
                                  <w:rFonts w:hint="eastAsia"/>
                                </w:rPr>
                                <w:t>大颗粒石子</w:t>
                              </w:r>
                            </w:p>
                          </w:txbxContent>
                        </v:textbox>
                      </v:shape>
                      <v:shape id="AutoShape 62" o:spid="_x0000_s1026" o:spt="32" type="#_x0000_t32" style="position:absolute;left:1287144;top:291434;height:13653;width:660401;" filled="f" stroked="t" coordsize="21600,21600" o:gfxdata="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tOHxtcAAAAFAQAADwAAAAAAAAAB&#10;ACAAAAAiAAAAZHJzL2Rvd25yZXYueG1sUEsBAhQAFAAAAAgAh07iQMnUDngRAgAADAQAAA4AAAAA&#10;AAAAAQAgAAAAJgEAAGRycy9lMm9Eb2MueG1sUEsFBgAAAAAGAAYAWQEAAKkFAAAAAA==&#10;">
                        <v:fill on="f" focussize="0,0"/>
                        <v:stroke color="#000000" joinstyle="round" endarrow="block"/>
                        <v:imagedata o:title=""/>
                        <o:lock v:ext="edit" aspectratio="f"/>
                      </v:shape>
                      <v:shape id="Text Box 63" o:spid="_x0000_s1026" o:spt="202" type="#_x0000_t202" style="position:absolute;left:1947545;top:200312;height:355599;width:784859;v-text-anchor:middle;" fillcolor="#FFFFFF" filled="t" stroked="t" coordsize="21600,21600" o:gfxdata="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uTrb2AAAAAUBAAAPAAAAAAAAAAEAIAAAACIAAABkcnMvZG93bnJl&#10;di54bWxQSwECFAAUAAAACACHTuJAT5cWtzYCAACFBAAADgAAAAAAAAABACAAAAAnAQAAZHJzL2Uy&#10;b0RvYy54bWxQSwUGAAAAAAYABgBZAQAAzwUAAAAA&#10;">
                        <v:fill on="t" focussize="0,0"/>
                        <v:stroke color="#000000" miterlimit="8" joinstyle="miter"/>
                        <v:imagedata o:title=""/>
                        <o:lock v:ext="edit" aspectratio="f"/>
                        <v:textbox inset="0mm,0mm,0mm,0mm" style="mso-fit-shape-to-text:t;">
                          <w:txbxContent>
                            <w:p w14:paraId="49FAFB62">
                              <w:r>
                                <w:t>原料库暂存</w:t>
                              </w:r>
                            </w:p>
                            <w:p w14:paraId="19F0C351">
                              <w:pPr>
                                <w:jc w:val="center"/>
                              </w:pPr>
                              <w:r>
                                <w:rPr>
                                  <w:rFonts w:hint="eastAsia"/>
                                </w:rPr>
                                <w:t>入</w:t>
                              </w:r>
                              <w:r>
                                <w:t>料口下料</w:t>
                              </w:r>
                            </w:p>
                          </w:txbxContent>
                        </v:textbox>
                      </v:shape>
                      <v:shape id="AutoShape 64" o:spid="_x0000_s1026" o:spt="32" type="#_x0000_t32" style="position:absolute;left:2339975;top:555911;height:474346;width:10160;" filled="f" stroked="t" coordsize="21600,21600" o:gfxdata="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04fG1wAAAAUBAAAPAAAAAAAAAAEAIAAA&#10;ACIAAABkcnMvZG93bnJldi54bWxQSwECFAAUAAAACACHTuJANcDk6w0CAAAMBAAADgAAAAAAAAAB&#10;ACAAAAAmAQAAZHJzL2Uyb0RvYy54bWxQSwUGAAAAAAYABgBZAQAApQUAAAAA&#10;">
                        <v:fill on="f" focussize="0,0"/>
                        <v:stroke color="#000000" joinstyle="round" endarrow="block"/>
                        <v:imagedata o:title=""/>
                        <o:lock v:ext="edit" aspectratio="f"/>
                      </v:shape>
                      <v:shape id="Text Box 65" o:spid="_x0000_s1026" o:spt="202" type="#_x0000_t202" style="position:absolute;left:2356485;top:709072;height:172720;width:784225;v-text-anchor:middle;" filled="f" stroked="f" coordsize="21600,21600" o:gfxdata="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frJTNYAAAAFAQAADwAAAAAAAAABACAAAAAi&#10;AAAAZHJzL2Rvd25yZXYueG1sUEsBAhQAFAAAAAgAh07iQLw/QYgMAgAAEwQAAA4AAAAAAAAAAQAg&#10;AAAAJQEAAGRycy9lMm9Eb2MueG1sUEsFBgAAAAAGAAYAWQEAAKMFAAAAAA==&#10;">
                        <v:fill on="f" focussize="0,0"/>
                        <v:stroke on="f"/>
                        <v:imagedata o:title=""/>
                        <o:lock v:ext="edit" aspectratio="f"/>
                        <v:textbox inset="0mm,0mm,0mm,0mm" style="mso-fit-shape-to-text:t;">
                          <w:txbxContent>
                            <w:p w14:paraId="6109821C">
                              <w:r>
                                <w:t>皮带</w:t>
                              </w:r>
                              <w:r>
                                <w:rPr>
                                  <w:rFonts w:hint="eastAsia"/>
                                </w:rPr>
                                <w:t>转</w:t>
                              </w:r>
                              <w:r>
                                <w:t>运</w:t>
                              </w:r>
                            </w:p>
                          </w:txbxContent>
                        </v:textbox>
                      </v:shape>
                      <v:shape id="Text Box 66" o:spid="_x0000_s1026" o:spt="202" type="#_x0000_t202" style="position:absolute;left:1947545;top:1030257;height:182244;width:784859;v-text-anchor:middle;" fillcolor="#FFFFFF" filled="t" stroked="t" coordsize="21600,21600" o:gfxdata="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uTrb2AAAAAUBAAAPAAAAAAAAAAEAIAAAACIAAABkcnMvZG93bnJl&#10;di54bWxQSwECFAAUAAAACACHTuJA93zRdDYCAACGBAAADgAAAAAAAAABACAAAAAnAQAAZHJzL2Uy&#10;b0RvYy54bWxQSwUGAAAAAAYABgBZAQAAzwUAAAAA&#10;">
                        <v:fill on="t" focussize="0,0"/>
                        <v:stroke color="#000000" miterlimit="8" joinstyle="miter"/>
                        <v:imagedata o:title=""/>
                        <o:lock v:ext="edit" aspectratio="f"/>
                        <v:textbox inset="0mm,0mm,0mm,0mm" style="mso-fit-shape-to-text:t;">
                          <w:txbxContent>
                            <w:p w14:paraId="184C1F17">
                              <w:pPr>
                                <w:jc w:val="center"/>
                              </w:pPr>
                              <w:r>
                                <w:t>破碎</w:t>
                              </w:r>
                            </w:p>
                          </w:txbxContent>
                        </v:textbox>
                      </v:shape>
                      <v:shape id="AutoShape 67" o:spid="_x0000_s1026" o:spt="32" type="#_x0000_t32" style="position:absolute;left:1482590;top:1777403;flip:x y;height:283;width:464955;" filled="f" stroked="t" coordsize="21600,21600" o:gfxdata="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sVl9XWAAAABQEAAA8A&#10;AAAAAAAAAQAgAAAAIgAAAGRycy9kb3ducmV2LnhtbFBLAQIUABQAAAAIAIdO4kBG4nrQGQIAAB8E&#10;AAAOAAAAAAAAAAEAIAAAACUBAABkcnMvZTJvRG9jLnhtbFBLBQYAAAAABgAGAFkBAACwBQAAAAA=&#10;">
                        <v:fill on="f" focussize="0,0"/>
                        <v:stroke color="#000000" joinstyle="round" endarrow="block"/>
                        <v:imagedata o:title=""/>
                        <o:lock v:ext="edit" aspectratio="f"/>
                      </v:shape>
                      <v:shape id="Text Box 72" o:spid="_x0000_s1026" o:spt="202" type="#_x0000_t202" style="position:absolute;left:1754429;top:2409790;height:172720;width:1223010;v-text-anchor:middle;" filled="f" stroked="f" coordsize="21600,21600" o:gfxdata="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6yUzWAAAABQEAAA8AAAAAAAAAAQAgAAAAIgAA&#10;AGRycy9kb3ducmV2LnhtbFBLAQIUABQAAAAIAIdO4kBmppEYCgIAABUEAAAOAAAAAAAAAAEAIAAA&#10;ACUBAABkcnMvZTJvRG9jLnhtbFBLBQYAAAAABgAGAFkBAAChBQAAAAA=&#10;">
                        <v:fill on="f" focussize="0,0"/>
                        <v:stroke on="f"/>
                        <v:imagedata o:title=""/>
                        <o:lock v:ext="edit" aspectratio="f"/>
                        <v:textbox inset="0mm,0mm,0mm,0mm" style="mso-fit-shape-to-text:t;">
                          <w:txbxContent>
                            <w:p w14:paraId="15F96106">
                              <w:r>
                                <w:rPr>
                                  <w:rFonts w:hint="eastAsia"/>
                                </w:rPr>
                                <w:t>0.5</w:t>
                              </w:r>
                              <w:r>
                                <w:t>cm</w:t>
                              </w:r>
                              <w:r>
                                <w:rPr>
                                  <w:rFonts w:hint="eastAsia"/>
                                </w:rPr>
                                <w:t>以下砂 入</w:t>
                              </w:r>
                              <w:r>
                                <w:t>库</w:t>
                              </w:r>
                            </w:p>
                          </w:txbxContent>
                        </v:textbox>
                      </v:shape>
                      <v:shape id="AutoShape 76" o:spid="_x0000_s1026" o:spt="32" type="#_x0000_t32" style="position:absolute;left:2731770;top:1134397;height:0;width:692150;" filled="f" stroked="t" coordsize="21600,21600" o:gfxdata="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Qy0PdMAAAAFAQAADwAAAAAA&#10;AAABACAAAAAiAAAAZHJzL2Rvd25yZXYueG1sUEsBAhQAFAAAAAgAh07iQEfl6PkYAgAAIQQAAA4A&#10;AAAAAAAAAQAgAAAAIgEAAGRycy9lMm9Eb2MueG1sUEsFBgAAAAAGAAYAWQEAAKwFAAAAAA==&#10;">
                        <v:fill on="f" focussize="0,0"/>
                        <v:stroke color="#000000" joinstyle="round" dashstyle="dash" endarrow="block"/>
                        <v:imagedata o:title=""/>
                        <o:lock v:ext="edit" aspectratio="f"/>
                      </v:shape>
                      <v:shape id="Text Box 77" o:spid="_x0000_s1026" o:spt="202" type="#_x0000_t202" style="position:absolute;left:3479165;top:1030257;height:172720;width:732790;v-text-anchor:middle;" filled="f" stroked="f" coordsize="21600,21600" o:gfxdata="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slM1gAAAAUBAAAPAAAAAAAAAAEAIAAAACIA&#10;AABkcnMvZG93bnJldi54bWxQSwECFAAUAAAACACHTuJAfkWFXQsCAAAUBAAADgAAAAAAAAABACAA&#10;AAAlAQAAZHJzL2Uyb0RvYy54bWxQSwUGAAAAAAYABgBZAQAAogUAAAAA&#10;">
                        <v:fill on="f" focussize="0,0"/>
                        <v:stroke on="f"/>
                        <v:imagedata o:title=""/>
                        <o:lock v:ext="edit" aspectratio="f"/>
                        <v:textbox inset="0mm,0mm,0mm,0mm" style="mso-fit-shape-to-text:t;">
                          <w:txbxContent>
                            <w:p w14:paraId="4012DD7F">
                              <w:r>
                                <w:rPr>
                                  <w:rFonts w:hint="eastAsia"/>
                                </w:rPr>
                                <w:t>粉尘、噪声</w:t>
                              </w:r>
                            </w:p>
                          </w:txbxContent>
                        </v:textbox>
                      </v:shape>
                      <v:shape id="AutoShape 78" o:spid="_x0000_s1026" o:spt="32" type="#_x0000_t32" style="position:absolute;left:2731770;top:304452;height:635;width:692150;" filled="f" stroked="t" coordsize="21600,21600" o:gfxdata="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&#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DLQ90wAAAAUBAAAPAAAAAAAAAAEAIAAAACIAAABk&#10;cnMvZG93bnJldi54bWxQSwECFAAUAAAACACHTuJAfZmvSAsCAAAHBAAADgAAAAAAAAABACAAAAAi&#10;AQAAZHJzL2Uyb0RvYy54bWxQSwUGAAAAAAYABgBZAQAAnwUAAAAA&#10;">
                        <v:fill on="f" focussize="0,0"/>
                        <v:stroke color="#000000" joinstyle="round" dashstyle="dash" endarrow="block"/>
                        <v:imagedata o:title=""/>
                        <o:lock v:ext="edit" aspectratio="f"/>
                      </v:shape>
                      <v:shape id="Text Box 79" o:spid="_x0000_s1026" o:spt="202" type="#_x0000_t202" style="position:absolute;left:3423920;top:200312;height:172720;width:389255;v-text-anchor:middle;" filled="f" stroked="f" coordsize="21600,21600" o:gfxdata="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frJTNYAAAAFAQAADwAAAAAAAAABACAAAAAiAAAA&#10;ZHJzL2Rvd25yZXYueG1sUEsBAhQAFAAAAAgAh07iQA0ElTIJAgAAEwQAAA4AAAAAAAAAAQAgAAAA&#10;JQEAAGRycy9lMm9Eb2MueG1sUEsFBgAAAAAGAAYAWQEAAKAFAAAAAA==&#10;">
                        <v:fill on="f" focussize="0,0"/>
                        <v:stroke on="f"/>
                        <v:imagedata o:title=""/>
                        <o:lock v:ext="edit" aspectratio="f"/>
                        <v:textbox inset="0mm,0mm,0mm,0mm" style="mso-fit-shape-to-text:t;">
                          <w:txbxContent>
                            <w:p w14:paraId="48CC9356">
                              <w:r>
                                <w:rPr>
                                  <w:rFonts w:hint="eastAsia"/>
                                </w:rPr>
                                <w:t>粉尘</w:t>
                              </w:r>
                            </w:p>
                          </w:txbxContent>
                        </v:textbox>
                      </v:shape>
                      <v:shape id="AutoShape 64" o:spid="_x0000_s1026" o:spt="32" type="#_x0000_t32" style="position:absolute;left:2339975;top:1212501;height:474346;width:0;" filled="f" stroked="t" coordsize="21600,21600" o:gfxdata="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rTh8bXAAAABQEAAA8AAAAAAAAAAQAgAAAAIgAAAGRycy9kb3du&#10;cmV2LnhtbFBLAQIUABQAAAAIAIdO4kCTTqDmAAIAAO4DAAAOAAAAAAAAAAEAIAAAACYBAABkcnMv&#10;ZTJvRG9jLnhtbFBLBQYAAAAABgAGAFkBAACYBQAAAAA=&#10;">
                        <v:fill on="f" focussize="0,0"/>
                        <v:stroke color="#000000" joinstyle="round" endarrow="block"/>
                        <v:imagedata o:title=""/>
                        <o:lock v:ext="edit" aspectratio="f"/>
                      </v:shape>
                      <v:shape id="Text Box 66" o:spid="_x0000_s1026" o:spt="202" type="#_x0000_t202" style="position:absolute;left:1947545;top:1686847;height:182244;width:784859;v-text-anchor:middle;" fillcolor="#FFFFFF" filled="t" stroked="t" coordsize="21600,21600" o:gfxdata="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S5OtvYAAAABQEAAA8AAAAAAAAAAQAgAAAAIgAAAGRycy9kb3ducmV2&#10;LnhtbFBLAQIUABQAAAAIAIdO4kDDzSMiNQIAAIYEAAAOAAAAAAAAAAEAIAAAACcBAABkcnMvZTJv&#10;RG9jLnhtbFBLBQYAAAAABgAGAFkBAADOBQAAAAA=&#10;">
                        <v:fill on="t" focussize="0,0"/>
                        <v:stroke color="#000000" miterlimit="8" joinstyle="miter"/>
                        <v:imagedata o:title=""/>
                        <o:lock v:ext="edit" aspectratio="f"/>
                        <v:textbox inset="0mm,0mm,0mm,0mm" style="mso-fit-shape-to-text:t;">
                          <w:txbxContent>
                            <w:p w14:paraId="21DE6FB5">
                              <w:pPr>
                                <w:jc w:val="center"/>
                              </w:pPr>
                              <w:r>
                                <w:t>筛分</w:t>
                              </w:r>
                            </w:p>
                          </w:txbxContent>
                        </v:textbox>
                      </v:shape>
                      <v:shape id="AutoShape 76" o:spid="_x0000_s1026" o:spt="32" type="#_x0000_t32" style="position:absolute;left:2731770;top:1763047;height:0;width:692150;" filled="f" stroked="t" coordsize="21600,21600" o:gfxdata="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&#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0MtD3TAAAABQEAAA8AAAAAAAAAAQAgAAAAIgAAAGRy&#10;cy9kb3ducmV2LnhtbFBLAQIUABQAAAAIAIdO4kAEKV+bCgIAAAYEAAAOAAAAAAAAAAEAIAAAACIB&#10;AABkcnMvZTJvRG9jLnhtbFBLBQYAAAAABgAGAFkBAACeBQAAAAA=&#10;">
                        <v:fill on="f" focussize="0,0"/>
                        <v:stroke color="#000000" joinstyle="round" dashstyle="dash" endarrow="block"/>
                        <v:imagedata o:title=""/>
                        <o:lock v:ext="edit" aspectratio="f"/>
                      </v:shape>
                      <v:shape id="Text Box 77" o:spid="_x0000_s1026" o:spt="202" type="#_x0000_t202" style="position:absolute;left:3421380;top:1681767;height:172720;width:732790;v-text-anchor:middle;" filled="f" stroked="f" coordsize="21600,21600" o:gfxdata="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6yUzWAAAABQEAAA8AAAAAAAAAAQAgAAAAIgAA&#10;AGRycy9kb3ducmV2LnhtbFBLAQIUABQAAAAIAIdO4kA+S+8LCgIAABQEAAAOAAAAAAAAAAEAIAAA&#10;ACUBAABkcnMvZTJvRG9jLnhtbFBLBQYAAAAABgAGAFkBAAChBQAAAAA=&#10;">
                        <v:fill on="f" focussize="0,0"/>
                        <v:stroke on="f"/>
                        <v:imagedata o:title=""/>
                        <o:lock v:ext="edit" aspectratio="f"/>
                        <v:textbox inset="0mm,0mm,0mm,0mm" style="mso-fit-shape-to-text:t;">
                          <w:txbxContent>
                            <w:p w14:paraId="6EF0A1BB">
                              <w:r>
                                <w:rPr>
                                  <w:rFonts w:hint="eastAsia"/>
                                </w:rPr>
                                <w:t>粉尘、噪声</w:t>
                              </w:r>
                            </w:p>
                          </w:txbxContent>
                        </v:textbox>
                      </v:shape>
                      <v:shape id="AutoShape 67" o:spid="_x0000_s1026" o:spt="32" type="#_x0000_t32" style="position:absolute;left:2339975;top:1868793;height:549228;width:0;" filled="f" stroked="t" coordsize="21600,21600" o:gfxdata="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rTh8bXAAAABQEAAA8AAAAAAAAAAQAgAAAA&#10;IgAAAGRycy9kb3ducmV2LnhtbFBLAQIUABQAAAAIAIdO4kBx93MJDAIAAAkEAAAOAAAAAAAAAAEA&#10;IAAAACYBAABkcnMvZTJvRG9jLnhtbFBLBQYAAAAABgAGAFkBAACkBQAAAAA=&#10;">
                        <v:fill on="f" focussize="0,0"/>
                        <v:stroke color="#000000" joinstyle="round" endarrow="block"/>
                        <v:imagedata o:title=""/>
                        <o:lock v:ext="edit" aspectratio="f"/>
                      </v:shape>
                      <v:shape id="Text Box 71" o:spid="_x0000_s1026" o:spt="202" type="#_x0000_t202" style="position:absolute;left:1020310;top:1354715;height:172720;width:462280;v-text-anchor:middle;" filled="f" stroked="f" coordsize="21600,21600" o:gfxdata="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&#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slM1gAAAAUBAAAPAAAAAAAAAAEAIAAAACIAAABk&#10;cnMvZG93bnJldi54bWxQSwECFAAUAAAACACHTuJAUbJR4QgCAAAUBAAADgAAAAAAAAABACAAAAAl&#10;AQAAZHJzL2Uyb0RvYy54bWxQSwUGAAAAAAYABgBZAQAAnwUAAAAA&#10;">
                        <v:fill on="f" focussize="0,0"/>
                        <v:stroke on="f"/>
                        <v:imagedata o:title=""/>
                        <o:lock v:ext="edit" aspectratio="f"/>
                        <v:textbox inset="0mm,0mm,0mm,0mm" style="mso-fit-shape-to-text:t;">
                          <w:txbxContent>
                            <w:p w14:paraId="6DDD18EE">
                              <w:r>
                                <w:t>筛</w:t>
                              </w:r>
                              <w:r>
                                <w:rPr>
                                  <w:rFonts w:hint="eastAsia"/>
                                </w:rPr>
                                <w:t>上物</w:t>
                              </w:r>
                            </w:p>
                          </w:txbxContent>
                        </v:textbox>
                      </v:shape>
                      <v:shape id="Text Box 71" o:spid="_x0000_s1026" o:spt="202" type="#_x0000_t202" style="position:absolute;left:2356485;top:1967314;height:172720;width:462280;v-text-anchor:middle;" filled="f" stroked="f" coordsize="21600,21600" o:gfxdata="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slM1gAAAAUBAAAPAAAAAAAAAAEAIAAAACIA&#10;AABkcnMvZG93bnJldi54bWxQSwECFAAUAAAACACHTuJAPdYbkQsCAAAUBAAADgAAAAAAAAABACAA&#10;AAAlAQAAZHJzL2Uyb0RvYy54bWxQSwUGAAAAAAYABgBZAQAAogUAAAAA&#10;">
                        <v:fill on="f" focussize="0,0"/>
                        <v:stroke on="f"/>
                        <v:imagedata o:title=""/>
                        <o:lock v:ext="edit" aspectratio="f"/>
                        <v:textbox inset="0mm,0mm,0mm,0mm" style="mso-fit-shape-to-text:t;">
                          <w:txbxContent>
                            <w:p w14:paraId="7F8BD8E2">
                              <w:r>
                                <w:t>筛</w:t>
                              </w:r>
                              <w:r>
                                <w:rPr>
                                  <w:rFonts w:hint="eastAsia"/>
                                </w:rPr>
                                <w:t>下物</w:t>
                              </w:r>
                            </w:p>
                          </w:txbxContent>
                        </v:textbox>
                      </v:shape>
                      <v:shape id="Text Box 65" o:spid="_x0000_s1026" o:spt="202" type="#_x0000_t202" style="position:absolute;left:2408555;top:1340560;height:172720;width:619937;v-text-anchor:middle;" filled="f" stroked="f" coordsize="21600,21600" o:gfxdata="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slM1gAAAAUBAAAPAAAAAAAAAAEAIAAAACIA&#10;AABkcnMvZG93bnJldi54bWxQSwECFAAUAAAACACHTuJA5znqwAsCAAATBAAADgAAAAAAAAABACAA&#10;AAAlAQAAZHJzL2Uyb0RvYy54bWxQSwUGAAAAAAYABgBZAQAAogUAAAAA&#10;">
                        <v:fill on="f" focussize="0,0"/>
                        <v:stroke on="f"/>
                        <v:imagedata o:title=""/>
                        <o:lock v:ext="edit" aspectratio="f"/>
                        <v:textbox inset="0mm,0mm,0mm,0mm" style="mso-fit-shape-to-text:t;">
                          <w:txbxContent>
                            <w:p w14:paraId="626EAAF4">
                              <w:r>
                                <w:t>皮带</w:t>
                              </w:r>
                              <w:r>
                                <w:rPr>
                                  <w:rFonts w:hint="eastAsia"/>
                                </w:rPr>
                                <w:t>转</w:t>
                              </w:r>
                              <w:r>
                                <w:t>运</w:t>
                              </w:r>
                            </w:p>
                          </w:txbxContent>
                        </v:textbox>
                      </v:shape>
                      <v:shape id="AutoShape 64" o:spid="_x0000_s1026" o:spt="32" type="#_x0000_t32" style="position:absolute;left:1482590;top:1134219;flip:x y;height:642618;width:1;" filled="f" stroked="t" coordsize="21600,21600" o:gfxdata="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Vl9XWAAAABQEAAA8AAAAAAAAAAQAgAAAAIgAAAGRy&#10;cy9kb3ducmV2LnhtbFBLAQIUABQAAAAIAIdO4kA9uCu1BwIAAAIEAAAOAAAAAAAAAAEAIAAAACUB&#10;AABkcnMvZTJvRG9jLnhtbFBLBQYAAAAABgAGAFkBAACeBQAAAAA=&#10;">
                        <v:fill on="f" focussize="0,0"/>
                        <v:stroke color="#000000" joinstyle="round" endarrow="block"/>
                        <v:imagedata o:title=""/>
                        <o:lock v:ext="edit" aspectratio="f"/>
                      </v:shape>
                      <v:shape id="AutoShape 67" o:spid="_x0000_s1026" o:spt="32" type="#_x0000_t32" style="position:absolute;left:1482590;top:1134041;flip:y;height:0;width:464955;" filled="f" stroked="t" coordsize="21600,21600" o:gfxdata="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Pr7jXAAAABQEAAA8AAAAAAAAAAQAgAAAAIgAAAGRycy9k&#10;b3ducmV2LnhtbFBLAQIUABQAAAAIAIdO4kBOqwIbAwIAAPgDAAAOAAAAAAAAAAEAIAAAACYBAABk&#10;cnMvZTJvRG9jLnhtbFBLBQYAAAAABgAGAFkBAACbBQAAAAA=&#10;">
                        <v:fill on="f" focussize="0,0"/>
                        <v:stroke color="#000000" joinstyle="round" endarrow="block"/>
                        <v:imagedata o:title=""/>
                        <o:lock v:ext="edit" aspectratio="f"/>
                      </v:shape>
                      <w10:wrap type="none"/>
                      <w10:anchorlock/>
                    </v:group>
                  </w:pict>
                </mc:Fallback>
              </mc:AlternateContent>
            </w:r>
          </w:p>
          <w:p w14:paraId="33FF0225">
            <w:pPr>
              <w:spacing w:line="48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图</w:t>
            </w:r>
            <w:r>
              <w:rPr>
                <w:rFonts w:asciiTheme="minorEastAsia" w:hAnsiTheme="minorEastAsia" w:eastAsiaTheme="minorEastAsia"/>
                <w:kern w:val="10"/>
                <w:sz w:val="24"/>
              </w:rPr>
              <w:t>2-2</w:t>
            </w:r>
            <w:r>
              <w:rPr>
                <w:rFonts w:hint="eastAsia" w:asciiTheme="minorEastAsia" w:hAnsiTheme="minorEastAsia" w:eastAsiaTheme="minorEastAsia"/>
                <w:kern w:val="10"/>
                <w:sz w:val="24"/>
              </w:rPr>
              <w:t xml:space="preserve">    本工程机制砂生产工艺流程及产污环节图</w:t>
            </w:r>
          </w:p>
          <w:p w14:paraId="20291F66">
            <w:pPr>
              <w:spacing w:line="460" w:lineRule="exact"/>
              <w:rPr>
                <w:rFonts w:asciiTheme="minorEastAsia" w:hAnsiTheme="minorEastAsia" w:eastAsiaTheme="minorEastAsia"/>
                <w:kern w:val="10"/>
                <w:sz w:val="24"/>
              </w:rPr>
            </w:pPr>
            <w:r>
              <w:rPr>
                <w:rFonts w:asciiTheme="minorEastAsia" w:hAnsiTheme="minorEastAsia" w:eastAsiaTheme="minorEastAsia"/>
                <w:kern w:val="10"/>
                <w:sz w:val="24"/>
              </w:rPr>
              <w:t>生产工艺简述</w:t>
            </w:r>
            <w:r>
              <w:rPr>
                <w:rFonts w:hint="eastAsia" w:asciiTheme="minorEastAsia" w:hAnsiTheme="minorEastAsia" w:eastAsiaTheme="minorEastAsia"/>
                <w:kern w:val="10"/>
                <w:sz w:val="24"/>
              </w:rPr>
              <w:t>：</w:t>
            </w:r>
          </w:p>
          <w:p w14:paraId="2C705987">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将</w:t>
            </w:r>
            <w:r>
              <w:rPr>
                <w:rFonts w:hint="eastAsia" w:asciiTheme="minorEastAsia" w:hAnsiTheme="minorEastAsia" w:eastAsiaTheme="minorEastAsia"/>
                <w:bCs/>
                <w:kern w:val="10"/>
                <w:sz w:val="24"/>
              </w:rPr>
              <w:t>外购的大颗粒石子</w:t>
            </w:r>
            <w:r>
              <w:rPr>
                <w:rFonts w:asciiTheme="minorEastAsia" w:hAnsiTheme="minorEastAsia" w:eastAsiaTheme="minorEastAsia"/>
                <w:bCs/>
                <w:kern w:val="10"/>
                <w:sz w:val="24"/>
              </w:rPr>
              <w:t>运至原料库内暂存，由铲车将废料送至</w:t>
            </w:r>
            <w:r>
              <w:rPr>
                <w:rFonts w:hint="eastAsia" w:asciiTheme="minorEastAsia" w:hAnsiTheme="minorEastAsia" w:eastAsiaTheme="minorEastAsia"/>
                <w:bCs/>
                <w:kern w:val="10"/>
                <w:sz w:val="24"/>
              </w:rPr>
              <w:t>下</w:t>
            </w:r>
            <w:r>
              <w:rPr>
                <w:rFonts w:asciiTheme="minorEastAsia" w:hAnsiTheme="minorEastAsia" w:eastAsiaTheme="minorEastAsia"/>
                <w:bCs/>
                <w:kern w:val="10"/>
                <w:sz w:val="24"/>
              </w:rPr>
              <w:t>料口，经皮带送至破碎</w:t>
            </w:r>
            <w:r>
              <w:rPr>
                <w:rFonts w:hint="eastAsia" w:asciiTheme="minorEastAsia" w:hAnsiTheme="minorEastAsia" w:eastAsiaTheme="minorEastAsia"/>
                <w:bCs/>
                <w:kern w:val="10"/>
                <w:sz w:val="24"/>
              </w:rPr>
              <w:t>机进行破碎，破碎后经皮带送</w:t>
            </w:r>
            <w:r>
              <w:rPr>
                <w:rFonts w:asciiTheme="minorEastAsia" w:hAnsiTheme="minorEastAsia" w:eastAsiaTheme="minorEastAsia"/>
                <w:bCs/>
                <w:kern w:val="10"/>
                <w:sz w:val="24"/>
              </w:rPr>
              <w:t>筛分机上料口，筛分</w:t>
            </w:r>
            <w:r>
              <w:rPr>
                <w:rFonts w:hint="eastAsia" w:asciiTheme="minorEastAsia" w:hAnsiTheme="minorEastAsia" w:eastAsiaTheme="minorEastAsia"/>
                <w:bCs/>
                <w:kern w:val="10"/>
                <w:sz w:val="24"/>
              </w:rPr>
              <w:t>机</w:t>
            </w:r>
            <w:r>
              <w:rPr>
                <w:rFonts w:asciiTheme="minorEastAsia" w:hAnsiTheme="minorEastAsia" w:eastAsiaTheme="minorEastAsia"/>
                <w:bCs/>
                <w:kern w:val="10"/>
                <w:sz w:val="24"/>
              </w:rPr>
              <w:t>设有1</w:t>
            </w:r>
            <w:r>
              <w:rPr>
                <w:rFonts w:hint="eastAsia" w:asciiTheme="minorEastAsia" w:hAnsiTheme="minorEastAsia" w:eastAsiaTheme="minorEastAsia"/>
                <w:bCs/>
                <w:kern w:val="10"/>
                <w:sz w:val="24"/>
              </w:rPr>
              <w:t>层筛，分别出筛上物为0.5-2</w:t>
            </w:r>
            <w:r>
              <w:rPr>
                <w:rFonts w:asciiTheme="minorEastAsia" w:hAnsiTheme="minorEastAsia" w:eastAsiaTheme="minorEastAsia"/>
                <w:bCs/>
                <w:kern w:val="10"/>
                <w:sz w:val="24"/>
              </w:rPr>
              <w:t>cm</w:t>
            </w:r>
            <w:r>
              <w:rPr>
                <w:rFonts w:hint="eastAsia" w:asciiTheme="minorEastAsia" w:hAnsiTheme="minorEastAsia" w:eastAsiaTheme="minorEastAsia"/>
                <w:bCs/>
                <w:kern w:val="10"/>
                <w:sz w:val="24"/>
              </w:rPr>
              <w:t>石子返回二次破碎进行再利用，筛下物为小于0.5</w:t>
            </w:r>
            <w:r>
              <w:rPr>
                <w:rFonts w:asciiTheme="minorEastAsia" w:hAnsiTheme="minorEastAsia" w:eastAsiaTheme="minorEastAsia"/>
                <w:bCs/>
                <w:kern w:val="10"/>
                <w:sz w:val="24"/>
              </w:rPr>
              <w:t>cm</w:t>
            </w:r>
            <w:r>
              <w:rPr>
                <w:rFonts w:hint="eastAsia" w:asciiTheme="minorEastAsia" w:hAnsiTheme="minorEastAsia" w:eastAsiaTheme="minorEastAsia"/>
                <w:bCs/>
                <w:kern w:val="10"/>
                <w:sz w:val="24"/>
              </w:rPr>
              <w:t>以下的砂，产品为0.5</w:t>
            </w:r>
            <w:r>
              <w:rPr>
                <w:rFonts w:asciiTheme="minorEastAsia" w:hAnsiTheme="minorEastAsia" w:eastAsiaTheme="minorEastAsia"/>
                <w:bCs/>
                <w:kern w:val="10"/>
                <w:sz w:val="24"/>
              </w:rPr>
              <w:t>cm</w:t>
            </w:r>
            <w:r>
              <w:rPr>
                <w:rFonts w:hint="eastAsia" w:asciiTheme="minorEastAsia" w:hAnsiTheme="minorEastAsia" w:eastAsiaTheme="minorEastAsia"/>
                <w:bCs/>
                <w:kern w:val="10"/>
                <w:sz w:val="24"/>
              </w:rPr>
              <w:t>的机制砂，堆存于成品库内。</w:t>
            </w:r>
          </w:p>
          <w:p w14:paraId="61F63AEF">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原料库内转运采用皮带及铲车转运。</w:t>
            </w:r>
          </w:p>
          <w:p w14:paraId="12DF4055">
            <w:pPr>
              <w:spacing w:line="480" w:lineRule="exact"/>
              <w:ind w:firstLine="480"/>
              <w:rPr>
                <w:rFonts w:asciiTheme="minorEastAsia" w:hAnsiTheme="minorEastAsia" w:eastAsiaTheme="minorEastAsia"/>
                <w:sz w:val="24"/>
              </w:rPr>
            </w:pPr>
            <w:r>
              <w:rPr>
                <w:rFonts w:hint="eastAsia" w:asciiTheme="minorEastAsia" w:hAnsiTheme="minorEastAsia" w:eastAsiaTheme="minorEastAsia"/>
                <w:sz w:val="24"/>
              </w:rPr>
              <w:t>二、超细粉生产工序</w:t>
            </w:r>
          </w:p>
          <w:p w14:paraId="59CB172A">
            <w:pPr>
              <w:spacing w:line="480" w:lineRule="exact"/>
              <w:ind w:firstLine="480"/>
              <w:rPr>
                <w:rFonts w:asciiTheme="minorEastAsia" w:hAnsiTheme="minorEastAsia" w:eastAsiaTheme="minorEastAsia"/>
                <w:sz w:val="24"/>
              </w:rPr>
            </w:pPr>
            <w:r>
              <w:rPr>
                <w:rFonts w:hint="eastAsia" w:asciiTheme="minorEastAsia" w:hAnsiTheme="minorEastAsia" w:eastAsiaTheme="minorEastAsia"/>
                <w:sz w:val="24"/>
              </w:rPr>
              <w:t>生产工艺流程图见下图：</w:t>
            </w:r>
          </w:p>
          <w:p w14:paraId="062AFE4E">
            <w:pPr>
              <w:spacing w:line="480" w:lineRule="exact"/>
              <w:ind w:firstLine="480"/>
              <w:rPr>
                <w:rFonts w:asciiTheme="minorEastAsia" w:hAnsiTheme="minorEastAsia" w:eastAsiaTheme="minorEastAsia"/>
                <w:sz w:val="24"/>
              </w:rPr>
            </w:pPr>
          </w:p>
          <w:p w14:paraId="5A671781">
            <w:pPr>
              <w:spacing w:line="480" w:lineRule="exact"/>
              <w:ind w:firstLine="480"/>
              <w:rPr>
                <w:rFonts w:asciiTheme="minorEastAsia" w:hAnsiTheme="minorEastAsia" w:eastAsiaTheme="minorEastAsia"/>
                <w:sz w:val="24"/>
              </w:rPr>
            </w:pPr>
          </w:p>
          <w:p w14:paraId="0AFC0A8E">
            <w:pPr>
              <w:spacing w:line="480" w:lineRule="exact"/>
              <w:ind w:firstLine="480"/>
              <w:rPr>
                <w:rFonts w:asciiTheme="minorEastAsia" w:hAnsiTheme="minorEastAsia" w:eastAsiaTheme="minorEastAsia"/>
                <w:sz w:val="24"/>
              </w:rPr>
            </w:pPr>
          </w:p>
          <w:p w14:paraId="3B417528">
            <w:pPr>
              <w:spacing w:line="480" w:lineRule="exact"/>
              <w:ind w:firstLine="480"/>
              <w:rPr>
                <w:rFonts w:asciiTheme="minorEastAsia" w:hAnsiTheme="minorEastAsia" w:eastAsiaTheme="minorEastAsia"/>
                <w:sz w:val="24"/>
              </w:rPr>
            </w:pPr>
          </w:p>
          <w:p w14:paraId="7C9BAA28">
            <w:pPr>
              <w:spacing w:line="480" w:lineRule="exact"/>
              <w:ind w:firstLine="480"/>
              <w:rPr>
                <w:rFonts w:asciiTheme="minorEastAsia" w:hAnsiTheme="minorEastAsia" w:eastAsiaTheme="minorEastAsia"/>
                <w:sz w:val="24"/>
              </w:rPr>
            </w:pPr>
          </w:p>
          <w:p w14:paraId="31C25D16">
            <w:pPr>
              <w:spacing w:line="480" w:lineRule="exact"/>
              <w:ind w:firstLine="480"/>
              <w:rPr>
                <w:rFonts w:asciiTheme="minorEastAsia" w:hAnsiTheme="minorEastAsia" w:eastAsiaTheme="minorEastAsia"/>
                <w:sz w:val="24"/>
              </w:rPr>
            </w:pPr>
          </w:p>
          <w:p w14:paraId="7BDD62FB">
            <w:pPr>
              <w:spacing w:line="480" w:lineRule="exact"/>
              <w:ind w:firstLine="480"/>
              <w:rPr>
                <w:rFonts w:asciiTheme="minorEastAsia" w:hAnsiTheme="minorEastAsia" w:eastAsiaTheme="minorEastAsia"/>
                <w:sz w:val="24"/>
              </w:rPr>
            </w:pPr>
          </w:p>
          <w:p w14:paraId="70C6A1EA">
            <w:pPr>
              <w:spacing w:line="480" w:lineRule="exact"/>
              <w:ind w:firstLine="480"/>
              <w:rPr>
                <w:rFonts w:asciiTheme="minorEastAsia" w:hAnsiTheme="minorEastAsia" w:eastAsiaTheme="minorEastAsia"/>
                <w:sz w:val="24"/>
              </w:rPr>
            </w:pPr>
          </w:p>
          <w:p w14:paraId="741861FD">
            <w:pPr>
              <w:spacing w:line="480" w:lineRule="exact"/>
              <w:ind w:firstLine="480"/>
              <w:rPr>
                <w:rFonts w:asciiTheme="minorEastAsia" w:hAnsiTheme="minorEastAsia" w:eastAsiaTheme="minorEastAsia"/>
                <w:sz w:val="24"/>
              </w:rPr>
            </w:pPr>
          </w:p>
          <w:p w14:paraId="3EFBC411">
            <w:pPr>
              <w:spacing w:line="480" w:lineRule="exact"/>
              <w:ind w:firstLine="480"/>
              <w:rPr>
                <w:rFonts w:asciiTheme="minorEastAsia" w:hAnsiTheme="minorEastAsia" w:eastAsiaTheme="minorEastAsia"/>
                <w:sz w:val="24"/>
              </w:rPr>
            </w:pPr>
          </w:p>
          <w:p w14:paraId="4316BCE2">
            <w:pPr>
              <w:spacing w:line="480" w:lineRule="exact"/>
              <w:ind w:firstLine="480"/>
              <w:rPr>
                <w:rFonts w:asciiTheme="minorEastAsia" w:hAnsiTheme="minorEastAsia" w:eastAsiaTheme="minorEastAsia"/>
                <w:sz w:val="24"/>
              </w:rPr>
            </w:pPr>
          </w:p>
          <w:p w14:paraId="12DA93F3">
            <w:pPr>
              <w:spacing w:line="480" w:lineRule="exact"/>
              <w:ind w:firstLine="480"/>
              <w:rPr>
                <w:rFonts w:asciiTheme="minorEastAsia" w:hAnsiTheme="minorEastAsia" w:eastAsiaTheme="minorEastAsia"/>
                <w:sz w:val="24"/>
              </w:rPr>
            </w:pPr>
          </w:p>
          <w:p w14:paraId="7F2358E4">
            <w:pPr>
              <w:spacing w:line="480" w:lineRule="exact"/>
              <w:ind w:firstLine="36"/>
              <w:rPr>
                <w:rFonts w:asciiTheme="minorEastAsia" w:hAnsiTheme="minorEastAsia" w:eastAsiaTheme="minorEastAsia"/>
                <w:sz w:val="24"/>
              </w:rPr>
            </w:pPr>
            <w:r>
              <w:rPr>
                <w:rFonts w:asciiTheme="minorEastAsia" w:hAnsiTheme="minorEastAsia" w:eastAsiaTheme="minorEastAsia"/>
                <w:sz w:val="24"/>
                <w:szCs w:val="28"/>
              </w:rPr>
              <mc:AlternateContent>
                <mc:Choice Requires="wpc">
                  <w:drawing>
                    <wp:inline distT="0" distB="0" distL="0" distR="0">
                      <wp:extent cx="5179060" cy="3788410"/>
                      <wp:effectExtent l="0" t="0" r="21590" b="21590"/>
                      <wp:docPr id="461" name="画布 4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95000"/>
                                    <a:lumOff val="5000"/>
                                  </a:schemeClr>
                                </a:solidFill>
                                <a:prstDash val="solid"/>
                                <a:miter lim="800000"/>
                                <a:headEnd type="none" w="med" len="med"/>
                                <a:tailEnd type="none" w="med" len="med"/>
                              </a:ln>
                            </wpc:whole>
                            <wps:wsp>
                              <wps:cNvPr id="35" name="Rectangle 1677"/>
                              <wps:cNvSpPr>
                                <a:spLocks noChangeArrowheads="1"/>
                              </wps:cNvSpPr>
                              <wps:spPr bwMode="auto">
                                <a:xfrm>
                                  <a:off x="360266" y="473023"/>
                                  <a:ext cx="569594" cy="182244"/>
                                </a:xfrm>
                                <a:prstGeom prst="rect">
                                  <a:avLst/>
                                </a:prstGeom>
                                <a:solidFill>
                                  <a:srgbClr val="FFFFFF"/>
                                </a:solidFill>
                                <a:ln w="9525">
                                  <a:solidFill>
                                    <a:srgbClr val="FFFFFF"/>
                                  </a:solidFill>
                                  <a:miter lim="800000"/>
                                </a:ln>
                              </wps:spPr>
                              <wps:txbx>
                                <w:txbxContent>
                                  <w:p w14:paraId="22B98F11">
                                    <w:pPr>
                                      <w:rPr>
                                        <w:rFonts w:ascii="宋体" w:hAnsi="宋体"/>
                                        <w:szCs w:val="21"/>
                                      </w:rPr>
                                    </w:pPr>
                                    <w:r>
                                      <w:rPr>
                                        <w:rFonts w:hint="eastAsia" w:ascii="宋体" w:hAnsi="宋体"/>
                                        <w:szCs w:val="21"/>
                                      </w:rPr>
                                      <w:t>粉煤灰</w:t>
                                    </w:r>
                                  </w:p>
                                </w:txbxContent>
                              </wps:txbx>
                              <wps:bodyPr rot="0" vert="horz" wrap="square" lIns="0" tIns="0" rIns="0" bIns="0" anchor="t" anchorCtr="0" upright="1">
                                <a:spAutoFit/>
                              </wps:bodyPr>
                            </wps:wsp>
                            <wps:wsp>
                              <wps:cNvPr id="36" name="Line 1682"/>
                              <wps:cNvCnPr>
                                <a:cxnSpLocks noChangeShapeType="1"/>
                              </wps:cNvCnPr>
                              <wps:spPr bwMode="auto">
                                <a:xfrm>
                                  <a:off x="1989676" y="577798"/>
                                  <a:ext cx="515620" cy="635"/>
                                </a:xfrm>
                                <a:prstGeom prst="line">
                                  <a:avLst/>
                                </a:prstGeom>
                                <a:noFill/>
                                <a:ln w="9525">
                                  <a:solidFill>
                                    <a:srgbClr val="000000"/>
                                  </a:solidFill>
                                  <a:round/>
                                  <a:tailEnd type="triangle" w="med" len="med"/>
                                </a:ln>
                              </wps:spPr>
                              <wps:bodyPr/>
                            </wps:wsp>
                            <wps:wsp>
                              <wps:cNvPr id="37" name="Rectangle 1676"/>
                              <wps:cNvSpPr>
                                <a:spLocks noChangeArrowheads="1"/>
                              </wps:cNvSpPr>
                              <wps:spPr bwMode="auto">
                                <a:xfrm>
                                  <a:off x="1420716" y="473023"/>
                                  <a:ext cx="569594" cy="182244"/>
                                </a:xfrm>
                                <a:prstGeom prst="rect">
                                  <a:avLst/>
                                </a:prstGeom>
                                <a:solidFill>
                                  <a:srgbClr val="FFFFFF"/>
                                </a:solidFill>
                                <a:ln w="9525">
                                  <a:solidFill>
                                    <a:schemeClr val="tx1">
                                      <a:lumMod val="100000"/>
                                      <a:lumOff val="0"/>
                                    </a:schemeClr>
                                  </a:solidFill>
                                  <a:miter lim="800000"/>
                                </a:ln>
                              </wps:spPr>
                              <wps:txbx>
                                <w:txbxContent>
                                  <w:p w14:paraId="7DF54438">
                                    <w:pPr>
                                      <w:rPr>
                                        <w:rFonts w:ascii="宋体" w:hAnsi="宋体"/>
                                        <w:szCs w:val="21"/>
                                      </w:rPr>
                                    </w:pPr>
                                    <w:r>
                                      <w:rPr>
                                        <w:rFonts w:hint="eastAsia" w:ascii="宋体" w:hAnsi="宋体"/>
                                        <w:szCs w:val="21"/>
                                      </w:rPr>
                                      <w:t>原料筒仓</w:t>
                                    </w:r>
                                  </w:p>
                                </w:txbxContent>
                              </wps:txbx>
                              <wps:bodyPr rot="0" vert="horz" wrap="square" lIns="0" tIns="0" rIns="0" bIns="0" anchor="t" anchorCtr="0" upright="1">
                                <a:spAutoFit/>
                              </wps:bodyPr>
                            </wps:wsp>
                            <wps:wsp>
                              <wps:cNvPr id="38" name="Line 1910"/>
                              <wps:cNvCnPr>
                                <a:cxnSpLocks noChangeShapeType="1"/>
                              </wps:cNvCnPr>
                              <wps:spPr bwMode="auto">
                                <a:xfrm>
                                  <a:off x="905096" y="578433"/>
                                  <a:ext cx="515620" cy="635"/>
                                </a:xfrm>
                                <a:prstGeom prst="line">
                                  <a:avLst/>
                                </a:prstGeom>
                                <a:noFill/>
                                <a:ln w="9525">
                                  <a:solidFill>
                                    <a:srgbClr val="000000"/>
                                  </a:solidFill>
                                  <a:round/>
                                  <a:tailEnd type="triangle" w="med" len="med"/>
                                </a:ln>
                              </wps:spPr>
                              <wps:bodyPr/>
                            </wps:wsp>
                            <wps:wsp>
                              <wps:cNvPr id="39" name="Line 1911"/>
                              <wps:cNvCnPr>
                                <a:cxnSpLocks noChangeShapeType="1"/>
                              </wps:cNvCnPr>
                              <wps:spPr bwMode="auto">
                                <a:xfrm flipH="1">
                                  <a:off x="4531874" y="555689"/>
                                  <a:ext cx="1450" cy="2938289"/>
                                </a:xfrm>
                                <a:prstGeom prst="line">
                                  <a:avLst/>
                                </a:prstGeom>
                                <a:noFill/>
                                <a:ln w="9525">
                                  <a:solidFill>
                                    <a:srgbClr val="000000"/>
                                  </a:solidFill>
                                  <a:round/>
                                  <a:tailEnd type="triangle" w="med" len="med"/>
                                </a:ln>
                              </wps:spPr>
                              <wps:bodyPr/>
                            </wps:wsp>
                            <wps:wsp>
                              <wps:cNvPr id="40" name="Line 1912"/>
                              <wps:cNvCnPr>
                                <a:cxnSpLocks noChangeShapeType="1"/>
                              </wps:cNvCnPr>
                              <wps:spPr bwMode="auto">
                                <a:xfrm>
                                  <a:off x="3265390" y="579703"/>
                                  <a:ext cx="515620" cy="635"/>
                                </a:xfrm>
                                <a:prstGeom prst="line">
                                  <a:avLst/>
                                </a:prstGeom>
                                <a:noFill/>
                                <a:ln w="9525">
                                  <a:solidFill>
                                    <a:srgbClr val="000000"/>
                                  </a:solidFill>
                                  <a:round/>
                                  <a:tailEnd type="triangle" w="med" len="med"/>
                                </a:ln>
                              </wps:spPr>
                              <wps:bodyPr/>
                            </wps:wsp>
                            <wps:wsp>
                              <wps:cNvPr id="41" name="Rectangle 1913"/>
                              <wps:cNvSpPr>
                                <a:spLocks noChangeArrowheads="1"/>
                              </wps:cNvSpPr>
                              <wps:spPr bwMode="auto">
                                <a:xfrm>
                                  <a:off x="3652741" y="3413220"/>
                                  <a:ext cx="569594" cy="182244"/>
                                </a:xfrm>
                                <a:prstGeom prst="rect">
                                  <a:avLst/>
                                </a:prstGeom>
                                <a:solidFill>
                                  <a:srgbClr val="FFFFFF"/>
                                </a:solidFill>
                                <a:ln w="9525">
                                  <a:solidFill>
                                    <a:schemeClr val="tx1">
                                      <a:lumMod val="100000"/>
                                      <a:lumOff val="0"/>
                                    </a:schemeClr>
                                  </a:solidFill>
                                  <a:miter lim="800000"/>
                                </a:ln>
                              </wps:spPr>
                              <wps:txbx>
                                <w:txbxContent>
                                  <w:p w14:paraId="7F58B69C">
                                    <w:pPr>
                                      <w:jc w:val="center"/>
                                      <w:rPr>
                                        <w:rFonts w:ascii="宋体" w:hAnsi="宋体"/>
                                        <w:szCs w:val="21"/>
                                      </w:rPr>
                                    </w:pPr>
                                    <w:r>
                                      <w:rPr>
                                        <w:rFonts w:hint="eastAsia" w:ascii="宋体" w:hAnsi="宋体"/>
                                        <w:szCs w:val="21"/>
                                      </w:rPr>
                                      <w:t>粉磨机</w:t>
                                    </w:r>
                                  </w:p>
                                </w:txbxContent>
                              </wps:txbx>
                              <wps:bodyPr rot="0" vert="horz" wrap="square" lIns="0" tIns="0" rIns="0" bIns="0" anchor="t" anchorCtr="0" upright="1">
                                <a:spAutoFit/>
                              </wps:bodyPr>
                            </wps:wsp>
                            <wps:wsp>
                              <wps:cNvPr id="42" name="Rectangle 1645"/>
                              <wps:cNvSpPr>
                                <a:spLocks noChangeArrowheads="1"/>
                              </wps:cNvSpPr>
                              <wps:spPr bwMode="auto">
                                <a:xfrm>
                                  <a:off x="2505296" y="473023"/>
                                  <a:ext cx="760094" cy="182244"/>
                                </a:xfrm>
                                <a:prstGeom prst="rect">
                                  <a:avLst/>
                                </a:prstGeom>
                                <a:solidFill>
                                  <a:srgbClr val="FFFFFF"/>
                                </a:solidFill>
                                <a:ln w="9525">
                                  <a:solidFill>
                                    <a:schemeClr val="tx1">
                                      <a:lumMod val="95000"/>
                                      <a:lumOff val="5000"/>
                                    </a:schemeClr>
                                  </a:solidFill>
                                  <a:miter lim="800000"/>
                                </a:ln>
                              </wps:spPr>
                              <wps:txbx>
                                <w:txbxContent>
                                  <w:p w14:paraId="5A390963">
                                    <w:pPr>
                                      <w:rPr>
                                        <w:rFonts w:ascii="宋体" w:hAnsi="宋体"/>
                                        <w:szCs w:val="21"/>
                                      </w:rPr>
                                    </w:pPr>
                                    <w:r>
                                      <w:rPr>
                                        <w:rFonts w:hint="eastAsia" w:ascii="宋体" w:hAnsi="宋体"/>
                                        <w:szCs w:val="21"/>
                                      </w:rPr>
                                      <w:t>螺旋输送机</w:t>
                                    </w:r>
                                  </w:p>
                                </w:txbxContent>
                              </wps:txbx>
                              <wps:bodyPr rot="0" vert="horz" wrap="square" lIns="0" tIns="0" rIns="0" bIns="0" anchor="t" anchorCtr="0" upright="1">
                                <a:spAutoFit/>
                              </wps:bodyPr>
                            </wps:wsp>
                            <wps:wsp>
                              <wps:cNvPr id="43" name="Rectangle 1914"/>
                              <wps:cNvSpPr>
                                <a:spLocks noChangeArrowheads="1"/>
                              </wps:cNvSpPr>
                              <wps:spPr bwMode="auto">
                                <a:xfrm>
                                  <a:off x="3763113" y="473023"/>
                                  <a:ext cx="431164" cy="182244"/>
                                </a:xfrm>
                                <a:prstGeom prst="rect">
                                  <a:avLst/>
                                </a:prstGeom>
                                <a:solidFill>
                                  <a:srgbClr val="FFFFFF"/>
                                </a:solidFill>
                                <a:ln w="9525">
                                  <a:solidFill>
                                    <a:schemeClr val="tx1">
                                      <a:lumMod val="100000"/>
                                      <a:lumOff val="0"/>
                                    </a:schemeClr>
                                  </a:solidFill>
                                  <a:miter lim="800000"/>
                                </a:ln>
                              </wps:spPr>
                              <wps:txbx>
                                <w:txbxContent>
                                  <w:p w14:paraId="339353A7">
                                    <w:pPr>
                                      <w:jc w:val="center"/>
                                      <w:rPr>
                                        <w:rFonts w:ascii="宋体" w:hAnsi="宋体"/>
                                        <w:szCs w:val="21"/>
                                      </w:rPr>
                                    </w:pPr>
                                    <w:r>
                                      <w:rPr>
                                        <w:rFonts w:hint="eastAsia" w:ascii="宋体" w:hAnsi="宋体"/>
                                        <w:szCs w:val="21"/>
                                      </w:rPr>
                                      <w:t>计量</w:t>
                                    </w:r>
                                  </w:p>
                                </w:txbxContent>
                              </wps:txbx>
                              <wps:bodyPr rot="0" vert="horz" wrap="square" lIns="0" tIns="0" rIns="0" bIns="0" anchor="t" anchorCtr="0" upright="1">
                                <a:spAutoFit/>
                              </wps:bodyPr>
                            </wps:wsp>
                            <wps:wsp>
                              <wps:cNvPr id="44" name="Line 1915"/>
                              <wps:cNvCnPr>
                                <a:cxnSpLocks noChangeShapeType="1"/>
                              </wps:cNvCnPr>
                              <wps:spPr bwMode="auto">
                                <a:xfrm flipH="1">
                                  <a:off x="3228561" y="3516090"/>
                                  <a:ext cx="392430" cy="635"/>
                                </a:xfrm>
                                <a:prstGeom prst="line">
                                  <a:avLst/>
                                </a:prstGeom>
                                <a:noFill/>
                                <a:ln w="9525">
                                  <a:solidFill>
                                    <a:srgbClr val="000000"/>
                                  </a:solidFill>
                                  <a:round/>
                                  <a:tailEnd type="triangle" w="med" len="med"/>
                                </a:ln>
                              </wps:spPr>
                              <wps:bodyPr/>
                            </wps:wsp>
                            <wps:wsp>
                              <wps:cNvPr id="45" name="Rectangle 1916"/>
                              <wps:cNvSpPr>
                                <a:spLocks noChangeArrowheads="1"/>
                              </wps:cNvSpPr>
                              <wps:spPr bwMode="auto">
                                <a:xfrm>
                                  <a:off x="2415126" y="3413220"/>
                                  <a:ext cx="777239" cy="182244"/>
                                </a:xfrm>
                                <a:prstGeom prst="rect">
                                  <a:avLst/>
                                </a:prstGeom>
                                <a:solidFill>
                                  <a:srgbClr val="FFFFFF"/>
                                </a:solidFill>
                                <a:ln w="9525">
                                  <a:solidFill>
                                    <a:schemeClr val="tx1">
                                      <a:lumMod val="100000"/>
                                      <a:lumOff val="0"/>
                                    </a:schemeClr>
                                  </a:solidFill>
                                  <a:miter lim="800000"/>
                                </a:ln>
                              </wps:spPr>
                              <wps:txbx>
                                <w:txbxContent>
                                  <w:p w14:paraId="444EE010">
                                    <w:pPr>
                                      <w:rPr>
                                        <w:rFonts w:ascii="宋体" w:hAnsi="宋体"/>
                                        <w:szCs w:val="21"/>
                                      </w:rPr>
                                    </w:pPr>
                                    <w:r>
                                      <w:rPr>
                                        <w:rFonts w:hint="eastAsia" w:ascii="宋体" w:hAnsi="宋体"/>
                                        <w:szCs w:val="21"/>
                                      </w:rPr>
                                      <w:t>斗式提升机</w:t>
                                    </w:r>
                                  </w:p>
                                </w:txbxContent>
                              </wps:txbx>
                              <wps:bodyPr rot="0" vert="horz" wrap="square" lIns="0" tIns="0" rIns="0" bIns="0" anchor="t" anchorCtr="0" upright="1">
                                <a:spAutoFit/>
                              </wps:bodyPr>
                            </wps:wsp>
                            <wps:wsp>
                              <wps:cNvPr id="46" name="Line 1918"/>
                              <wps:cNvCnPr>
                                <a:cxnSpLocks noChangeShapeType="1"/>
                              </wps:cNvCnPr>
                              <wps:spPr bwMode="auto">
                                <a:xfrm flipH="1">
                                  <a:off x="1958561" y="3516725"/>
                                  <a:ext cx="392430" cy="635"/>
                                </a:xfrm>
                                <a:prstGeom prst="line">
                                  <a:avLst/>
                                </a:prstGeom>
                                <a:noFill/>
                                <a:ln w="9525">
                                  <a:solidFill>
                                    <a:srgbClr val="000000"/>
                                  </a:solidFill>
                                  <a:round/>
                                  <a:tailEnd type="triangle" w="med" len="med"/>
                                </a:ln>
                              </wps:spPr>
                              <wps:bodyPr/>
                            </wps:wsp>
                            <wps:wsp>
                              <wps:cNvPr id="47" name="Rectangle 1920"/>
                              <wps:cNvSpPr>
                                <a:spLocks noChangeArrowheads="1"/>
                              </wps:cNvSpPr>
                              <wps:spPr bwMode="auto">
                                <a:xfrm>
                                  <a:off x="1058146" y="3411615"/>
                                  <a:ext cx="901064" cy="182244"/>
                                </a:xfrm>
                                <a:prstGeom prst="rect">
                                  <a:avLst/>
                                </a:prstGeom>
                                <a:solidFill>
                                  <a:srgbClr val="FFFFFF"/>
                                </a:solidFill>
                                <a:ln w="9525">
                                  <a:solidFill>
                                    <a:schemeClr val="tx1">
                                      <a:lumMod val="100000"/>
                                      <a:lumOff val="0"/>
                                    </a:schemeClr>
                                  </a:solidFill>
                                  <a:miter lim="800000"/>
                                </a:ln>
                              </wps:spPr>
                              <wps:txbx>
                                <w:txbxContent>
                                  <w:p w14:paraId="42A05DD2">
                                    <w:pPr>
                                      <w:rPr>
                                        <w:rFonts w:ascii="宋体" w:hAnsi="宋体"/>
                                        <w:szCs w:val="21"/>
                                      </w:rPr>
                                    </w:pPr>
                                    <w:r>
                                      <w:rPr>
                                        <w:rFonts w:hint="eastAsia" w:ascii="宋体" w:hAnsi="宋体"/>
                                        <w:szCs w:val="21"/>
                                      </w:rPr>
                                      <w:t>入筒仓及外售</w:t>
                                    </w:r>
                                  </w:p>
                                </w:txbxContent>
                              </wps:txbx>
                              <wps:bodyPr rot="0" vert="horz" wrap="square" lIns="0" tIns="0" rIns="0" bIns="0" anchor="t" anchorCtr="0" upright="1">
                                <a:spAutoFit/>
                              </wps:bodyPr>
                            </wps:wsp>
                            <wpg:wgp>
                              <wpg:cNvPr id="48" name="Group 1923"/>
                              <wpg:cNvGrpSpPr/>
                              <wpg:grpSpPr>
                                <a:xfrm>
                                  <a:off x="1573751" y="85038"/>
                                  <a:ext cx="384810" cy="387985"/>
                                  <a:chOff x="4382" y="3676"/>
                                  <a:chExt cx="606" cy="611"/>
                                </a:xfrm>
                              </wpg:grpSpPr>
                              <wps:wsp>
                                <wps:cNvPr id="49" name="AutoShape 1921"/>
                                <wps:cNvCnPr>
                                  <a:cxnSpLocks noChangeShapeType="1"/>
                                </wps:cNvCnPr>
                                <wps:spPr bwMode="auto">
                                  <a:xfrm flipH="1" flipV="1">
                                    <a:off x="4588" y="4003"/>
                                    <a:ext cx="1" cy="284"/>
                                  </a:xfrm>
                                  <a:prstGeom prst="straightConnector1">
                                    <a:avLst/>
                                  </a:prstGeom>
                                  <a:noFill/>
                                  <a:ln w="9525">
                                    <a:solidFill>
                                      <a:srgbClr val="000000"/>
                                    </a:solidFill>
                                    <a:prstDash val="dashDot"/>
                                    <a:round/>
                                    <a:tailEnd type="triangle" w="med" len="med"/>
                                  </a:ln>
                                </wps:spPr>
                                <wps:bodyPr/>
                              </wps:wsp>
                              <wps:wsp>
                                <wps:cNvPr id="448" name="Rectangle 1922"/>
                                <wps:cNvSpPr>
                                  <a:spLocks noChangeArrowheads="1"/>
                                </wps:cNvSpPr>
                                <wps:spPr bwMode="auto">
                                  <a:xfrm>
                                    <a:off x="4382" y="3676"/>
                                    <a:ext cx="606" cy="287"/>
                                  </a:xfrm>
                                  <a:prstGeom prst="rect">
                                    <a:avLst/>
                                  </a:prstGeom>
                                  <a:solidFill>
                                    <a:srgbClr val="FFFFFF"/>
                                  </a:solidFill>
                                  <a:ln w="9525">
                                    <a:solidFill>
                                      <a:srgbClr val="FFFFFF"/>
                                    </a:solidFill>
                                    <a:miter lim="800000"/>
                                  </a:ln>
                                </wps:spPr>
                                <wps:txbx>
                                  <w:txbxContent>
                                    <w:p w14:paraId="1C63A324">
                                      <w:pPr>
                                        <w:rPr>
                                          <w:rFonts w:ascii="宋体" w:hAnsi="宋体"/>
                                          <w:szCs w:val="21"/>
                                        </w:rPr>
                                      </w:pPr>
                                      <w:r>
                                        <w:rPr>
                                          <w:rFonts w:hint="eastAsia" w:ascii="宋体" w:hAnsi="宋体"/>
                                          <w:szCs w:val="21"/>
                                        </w:rPr>
                                        <w:t>粉</w:t>
                                      </w:r>
                                      <w:r>
                                        <w:rPr>
                                          <w:rFonts w:ascii="宋体" w:hAnsi="宋体"/>
                                          <w:szCs w:val="21"/>
                                        </w:rPr>
                                        <w:t>尘</w:t>
                                      </w:r>
                                    </w:p>
                                  </w:txbxContent>
                                </wps:txbx>
                                <wps:bodyPr rot="0" vert="horz" wrap="square" lIns="0" tIns="0" rIns="0" bIns="0" anchor="t" anchorCtr="0" upright="1">
                                  <a:spAutoFit/>
                                </wps:bodyPr>
                              </wps:wsp>
                            </wpg:wgp>
                            <wpg:wgp>
                              <wpg:cNvPr id="452" name="Group 1927"/>
                              <wpg:cNvGrpSpPr/>
                              <wpg:grpSpPr>
                                <a:xfrm>
                                  <a:off x="3386145" y="3003648"/>
                                  <a:ext cx="1164590" cy="366395"/>
                                  <a:chOff x="3546" y="3710"/>
                                  <a:chExt cx="1834" cy="577"/>
                                </a:xfrm>
                              </wpg:grpSpPr>
                              <wps:wsp>
                                <wps:cNvPr id="453" name="AutoShape 1928"/>
                                <wps:cNvCnPr>
                                  <a:cxnSpLocks noChangeShapeType="1"/>
                                </wps:cNvCnPr>
                                <wps:spPr bwMode="auto">
                                  <a:xfrm flipH="1" flipV="1">
                                    <a:off x="4588" y="4003"/>
                                    <a:ext cx="1" cy="284"/>
                                  </a:xfrm>
                                  <a:prstGeom prst="straightConnector1">
                                    <a:avLst/>
                                  </a:prstGeom>
                                  <a:noFill/>
                                  <a:ln w="9525">
                                    <a:solidFill>
                                      <a:srgbClr val="000000"/>
                                    </a:solidFill>
                                    <a:prstDash val="dashDot"/>
                                    <a:round/>
                                    <a:tailEnd type="triangle" w="med" len="med"/>
                                  </a:ln>
                                </wps:spPr>
                                <wps:bodyPr/>
                              </wps:wsp>
                              <wps:wsp>
                                <wps:cNvPr id="454" name="Rectangle 1929"/>
                                <wps:cNvSpPr>
                                  <a:spLocks noChangeArrowheads="1"/>
                                </wps:cNvSpPr>
                                <wps:spPr bwMode="auto">
                                  <a:xfrm>
                                    <a:off x="3546" y="3710"/>
                                    <a:ext cx="1834" cy="287"/>
                                  </a:xfrm>
                                  <a:prstGeom prst="rect">
                                    <a:avLst/>
                                  </a:prstGeom>
                                  <a:noFill/>
                                  <a:ln w="9525">
                                    <a:solidFill>
                                      <a:srgbClr val="FFFFFF"/>
                                    </a:solidFill>
                                    <a:miter lim="800000"/>
                                  </a:ln>
                                </wps:spPr>
                                <wps:txbx>
                                  <w:txbxContent>
                                    <w:p w14:paraId="7CD41BCC">
                                      <w:pPr>
                                        <w:rPr>
                                          <w:rFonts w:ascii="宋体" w:hAnsi="宋体"/>
                                          <w:szCs w:val="21"/>
                                        </w:rPr>
                                      </w:pPr>
                                      <w:r>
                                        <w:rPr>
                                          <w:rFonts w:hint="eastAsia" w:ascii="宋体" w:hAnsi="宋体"/>
                                          <w:szCs w:val="21"/>
                                        </w:rPr>
                                        <w:t>粉尘、</w:t>
                                      </w:r>
                                      <w:r>
                                        <w:rPr>
                                          <w:rFonts w:ascii="宋体" w:hAnsi="宋体"/>
                                          <w:szCs w:val="21"/>
                                        </w:rPr>
                                        <w:t>噪声、</w:t>
                                      </w:r>
                                      <w:r>
                                        <w:rPr>
                                          <w:rFonts w:hint="eastAsia" w:ascii="宋体" w:hAnsi="宋体"/>
                                          <w:szCs w:val="21"/>
                                        </w:rPr>
                                        <w:t>循环水</w:t>
                                      </w:r>
                                    </w:p>
                                  </w:txbxContent>
                                </wps:txbx>
                                <wps:bodyPr rot="0" vert="horz" wrap="square" lIns="0" tIns="0" rIns="0" bIns="0" anchor="t" anchorCtr="0" upright="1">
                                  <a:spAutoFit/>
                                </wps:bodyPr>
                              </wps:wsp>
                            </wpg:wgp>
                            <wpg:wgp>
                              <wpg:cNvPr id="455" name="Group 1930"/>
                              <wpg:cNvGrpSpPr/>
                              <wpg:grpSpPr>
                                <a:xfrm>
                                  <a:off x="2975831" y="3003645"/>
                                  <a:ext cx="384810" cy="387985"/>
                                  <a:chOff x="4382" y="3676"/>
                                  <a:chExt cx="606" cy="611"/>
                                </a:xfrm>
                              </wpg:grpSpPr>
                              <wps:wsp>
                                <wps:cNvPr id="456" name="AutoShape 1931"/>
                                <wps:cNvCnPr>
                                  <a:cxnSpLocks noChangeShapeType="1"/>
                                </wps:cNvCnPr>
                                <wps:spPr bwMode="auto">
                                  <a:xfrm flipH="1" flipV="1">
                                    <a:off x="4588" y="4003"/>
                                    <a:ext cx="1" cy="284"/>
                                  </a:xfrm>
                                  <a:prstGeom prst="straightConnector1">
                                    <a:avLst/>
                                  </a:prstGeom>
                                  <a:noFill/>
                                  <a:ln w="9525">
                                    <a:solidFill>
                                      <a:srgbClr val="000000"/>
                                    </a:solidFill>
                                    <a:prstDash val="dashDot"/>
                                    <a:round/>
                                    <a:tailEnd type="triangle" w="med" len="med"/>
                                  </a:ln>
                                </wps:spPr>
                                <wps:bodyPr/>
                              </wps:wsp>
                              <wps:wsp>
                                <wps:cNvPr id="457" name="Rectangle 1932"/>
                                <wps:cNvSpPr>
                                  <a:spLocks noChangeArrowheads="1"/>
                                </wps:cNvSpPr>
                                <wps:spPr bwMode="auto">
                                  <a:xfrm>
                                    <a:off x="4382" y="3676"/>
                                    <a:ext cx="606" cy="287"/>
                                  </a:xfrm>
                                  <a:prstGeom prst="rect">
                                    <a:avLst/>
                                  </a:prstGeom>
                                  <a:solidFill>
                                    <a:srgbClr val="FFFFFF"/>
                                  </a:solidFill>
                                  <a:ln w="9525">
                                    <a:solidFill>
                                      <a:srgbClr val="FFFFFF"/>
                                    </a:solidFill>
                                    <a:miter lim="800000"/>
                                  </a:ln>
                                </wps:spPr>
                                <wps:txbx>
                                  <w:txbxContent>
                                    <w:p w14:paraId="6F1A45F7">
                                      <w:pPr>
                                        <w:rPr>
                                          <w:rFonts w:ascii="宋体" w:hAnsi="宋体"/>
                                          <w:szCs w:val="21"/>
                                        </w:rPr>
                                      </w:pPr>
                                      <w:r>
                                        <w:rPr>
                                          <w:rFonts w:hint="eastAsia" w:ascii="宋体" w:hAnsi="宋体"/>
                                          <w:szCs w:val="21"/>
                                        </w:rPr>
                                        <w:t>粉尘</w:t>
                                      </w:r>
                                    </w:p>
                                  </w:txbxContent>
                                </wps:txbx>
                                <wps:bodyPr rot="0" vert="horz" wrap="square" lIns="0" tIns="0" rIns="0" bIns="0" anchor="t" anchorCtr="0" upright="1">
                                  <a:spAutoFit/>
                                </wps:bodyPr>
                              </wps:wsp>
                            </wpg:wgp>
                            <wpg:wgp>
                              <wpg:cNvPr id="458" name="Group 1933"/>
                              <wpg:cNvGrpSpPr/>
                              <wpg:grpSpPr>
                                <a:xfrm>
                                  <a:off x="1574386" y="3025235"/>
                                  <a:ext cx="384810" cy="387985"/>
                                  <a:chOff x="4382" y="3676"/>
                                  <a:chExt cx="606" cy="611"/>
                                </a:xfrm>
                              </wpg:grpSpPr>
                              <wps:wsp>
                                <wps:cNvPr id="459" name="AutoShape 1934"/>
                                <wps:cNvCnPr>
                                  <a:cxnSpLocks noChangeShapeType="1"/>
                                </wps:cNvCnPr>
                                <wps:spPr bwMode="auto">
                                  <a:xfrm flipH="1" flipV="1">
                                    <a:off x="4588" y="4003"/>
                                    <a:ext cx="1" cy="284"/>
                                  </a:xfrm>
                                  <a:prstGeom prst="straightConnector1">
                                    <a:avLst/>
                                  </a:prstGeom>
                                  <a:noFill/>
                                  <a:ln w="9525">
                                    <a:solidFill>
                                      <a:srgbClr val="000000"/>
                                    </a:solidFill>
                                    <a:prstDash val="dashDot"/>
                                    <a:round/>
                                    <a:tailEnd type="triangle" w="med" len="med"/>
                                  </a:ln>
                                </wps:spPr>
                                <wps:bodyPr/>
                              </wps:wsp>
                              <wps:wsp>
                                <wps:cNvPr id="460" name="Rectangle 1935"/>
                                <wps:cNvSpPr>
                                  <a:spLocks noChangeArrowheads="1"/>
                                </wps:cNvSpPr>
                                <wps:spPr bwMode="auto">
                                  <a:xfrm>
                                    <a:off x="4382" y="3676"/>
                                    <a:ext cx="606" cy="287"/>
                                  </a:xfrm>
                                  <a:prstGeom prst="rect">
                                    <a:avLst/>
                                  </a:prstGeom>
                                  <a:solidFill>
                                    <a:srgbClr val="FFFFFF"/>
                                  </a:solidFill>
                                  <a:ln w="9525">
                                    <a:solidFill>
                                      <a:srgbClr val="FFFFFF"/>
                                    </a:solidFill>
                                    <a:miter lim="800000"/>
                                  </a:ln>
                                </wps:spPr>
                                <wps:txbx>
                                  <w:txbxContent>
                                    <w:p w14:paraId="3C0E055F">
                                      <w:pPr>
                                        <w:rPr>
                                          <w:rFonts w:ascii="宋体" w:hAnsi="宋体"/>
                                          <w:szCs w:val="21"/>
                                        </w:rPr>
                                      </w:pPr>
                                      <w:r>
                                        <w:rPr>
                                          <w:rFonts w:hint="eastAsia" w:ascii="宋体" w:hAnsi="宋体"/>
                                          <w:szCs w:val="21"/>
                                        </w:rPr>
                                        <w:t>粉尘</w:t>
                                      </w:r>
                                    </w:p>
                                  </w:txbxContent>
                                </wps:txbx>
                                <wps:bodyPr rot="0" vert="horz" wrap="square" lIns="0" tIns="0" rIns="0" bIns="0" anchor="t" anchorCtr="0" upright="1">
                                  <a:spAutoFit/>
                                </wps:bodyPr>
                              </wps:wsp>
                            </wpg:wgp>
                            <wps:wsp>
                              <wps:cNvPr id="122" name="Rectangle 1677"/>
                              <wps:cNvSpPr>
                                <a:spLocks noChangeArrowheads="1"/>
                              </wps:cNvSpPr>
                              <wps:spPr bwMode="auto">
                                <a:xfrm>
                                  <a:off x="370899" y="1259832"/>
                                  <a:ext cx="569594" cy="182244"/>
                                </a:xfrm>
                                <a:prstGeom prst="rect">
                                  <a:avLst/>
                                </a:prstGeom>
                                <a:solidFill>
                                  <a:srgbClr val="FFFFFF"/>
                                </a:solidFill>
                                <a:ln w="9525">
                                  <a:solidFill>
                                    <a:srgbClr val="FFFFFF"/>
                                  </a:solidFill>
                                  <a:miter lim="800000"/>
                                </a:ln>
                              </wps:spPr>
                              <wps:txbx>
                                <w:txbxContent>
                                  <w:p w14:paraId="7DF01C23">
                                    <w:pPr>
                                      <w:rPr>
                                        <w:rFonts w:ascii="宋体" w:hAnsi="宋体"/>
                                        <w:szCs w:val="21"/>
                                      </w:rPr>
                                    </w:pPr>
                                    <w:r>
                                      <w:rPr>
                                        <w:rFonts w:hint="eastAsia" w:ascii="宋体" w:hAnsi="宋体"/>
                                        <w:szCs w:val="21"/>
                                      </w:rPr>
                                      <w:t>矿粉</w:t>
                                    </w:r>
                                  </w:p>
                                </w:txbxContent>
                              </wps:txbx>
                              <wps:bodyPr rot="0" vert="horz" wrap="square" lIns="0" tIns="0" rIns="0" bIns="0" anchor="t" anchorCtr="0" upright="1">
                                <a:spAutoFit/>
                              </wps:bodyPr>
                            </wps:wsp>
                            <wps:wsp>
                              <wps:cNvPr id="123" name="Line 1682"/>
                              <wps:cNvCnPr>
                                <a:cxnSpLocks noChangeShapeType="1"/>
                              </wps:cNvCnPr>
                              <wps:spPr bwMode="auto">
                                <a:xfrm>
                                  <a:off x="2000309" y="1364607"/>
                                  <a:ext cx="515620" cy="635"/>
                                </a:xfrm>
                                <a:prstGeom prst="line">
                                  <a:avLst/>
                                </a:prstGeom>
                                <a:noFill/>
                                <a:ln w="9525">
                                  <a:solidFill>
                                    <a:srgbClr val="000000"/>
                                  </a:solidFill>
                                  <a:round/>
                                  <a:tailEnd type="triangle" w="med" len="med"/>
                                </a:ln>
                              </wps:spPr>
                              <wps:bodyPr/>
                            </wps:wsp>
                            <wps:wsp>
                              <wps:cNvPr id="124" name="Rectangle 1676"/>
                              <wps:cNvSpPr>
                                <a:spLocks noChangeArrowheads="1"/>
                              </wps:cNvSpPr>
                              <wps:spPr bwMode="auto">
                                <a:xfrm>
                                  <a:off x="1431349" y="1259832"/>
                                  <a:ext cx="569594" cy="182244"/>
                                </a:xfrm>
                                <a:prstGeom prst="rect">
                                  <a:avLst/>
                                </a:prstGeom>
                                <a:solidFill>
                                  <a:srgbClr val="FFFFFF"/>
                                </a:solidFill>
                                <a:ln w="9525">
                                  <a:solidFill>
                                    <a:schemeClr val="tx1">
                                      <a:lumMod val="100000"/>
                                      <a:lumOff val="0"/>
                                    </a:schemeClr>
                                  </a:solidFill>
                                  <a:miter lim="800000"/>
                                </a:ln>
                              </wps:spPr>
                              <wps:txbx>
                                <w:txbxContent>
                                  <w:p w14:paraId="1E7EF9B4">
                                    <w:pPr>
                                      <w:rPr>
                                        <w:rFonts w:ascii="宋体" w:hAnsi="宋体"/>
                                        <w:szCs w:val="21"/>
                                      </w:rPr>
                                    </w:pPr>
                                    <w:r>
                                      <w:rPr>
                                        <w:rFonts w:hint="eastAsia" w:ascii="宋体" w:hAnsi="宋体"/>
                                        <w:szCs w:val="21"/>
                                      </w:rPr>
                                      <w:t>原料筒仓</w:t>
                                    </w:r>
                                  </w:p>
                                </w:txbxContent>
                              </wps:txbx>
                              <wps:bodyPr rot="0" vert="horz" wrap="square" lIns="0" tIns="0" rIns="0" bIns="0" anchor="t" anchorCtr="0" upright="1">
                                <a:spAutoFit/>
                              </wps:bodyPr>
                            </wps:wsp>
                            <wps:wsp>
                              <wps:cNvPr id="125" name="Line 1910"/>
                              <wps:cNvCnPr>
                                <a:cxnSpLocks noChangeShapeType="1"/>
                              </wps:cNvCnPr>
                              <wps:spPr bwMode="auto">
                                <a:xfrm>
                                  <a:off x="915729" y="1365242"/>
                                  <a:ext cx="515620" cy="635"/>
                                </a:xfrm>
                                <a:prstGeom prst="line">
                                  <a:avLst/>
                                </a:prstGeom>
                                <a:noFill/>
                                <a:ln w="9525">
                                  <a:solidFill>
                                    <a:srgbClr val="000000"/>
                                  </a:solidFill>
                                  <a:round/>
                                  <a:tailEnd type="triangle" w="med" len="med"/>
                                </a:ln>
                              </wps:spPr>
                              <wps:bodyPr/>
                            </wps:wsp>
                            <wps:wsp>
                              <wps:cNvPr id="126" name="Line 1912"/>
                              <wps:cNvCnPr>
                                <a:cxnSpLocks noChangeShapeType="1"/>
                              </wps:cNvCnPr>
                              <wps:spPr bwMode="auto">
                                <a:xfrm>
                                  <a:off x="3276023" y="1366512"/>
                                  <a:ext cx="515620" cy="635"/>
                                </a:xfrm>
                                <a:prstGeom prst="line">
                                  <a:avLst/>
                                </a:prstGeom>
                                <a:noFill/>
                                <a:ln w="9525">
                                  <a:solidFill>
                                    <a:srgbClr val="000000"/>
                                  </a:solidFill>
                                  <a:round/>
                                  <a:tailEnd type="triangle" w="med" len="med"/>
                                </a:ln>
                              </wps:spPr>
                              <wps:bodyPr/>
                            </wps:wsp>
                            <wps:wsp>
                              <wps:cNvPr id="127" name="Rectangle 1645"/>
                              <wps:cNvSpPr>
                                <a:spLocks noChangeArrowheads="1"/>
                              </wps:cNvSpPr>
                              <wps:spPr bwMode="auto">
                                <a:xfrm>
                                  <a:off x="2515929" y="1259832"/>
                                  <a:ext cx="760094" cy="182244"/>
                                </a:xfrm>
                                <a:prstGeom prst="rect">
                                  <a:avLst/>
                                </a:prstGeom>
                                <a:solidFill>
                                  <a:srgbClr val="FFFFFF"/>
                                </a:solidFill>
                                <a:ln w="9525">
                                  <a:solidFill>
                                    <a:schemeClr val="tx1">
                                      <a:lumMod val="95000"/>
                                      <a:lumOff val="5000"/>
                                    </a:schemeClr>
                                  </a:solidFill>
                                  <a:miter lim="800000"/>
                                </a:ln>
                              </wps:spPr>
                              <wps:txbx>
                                <w:txbxContent>
                                  <w:p w14:paraId="2EF840E1">
                                    <w:pPr>
                                      <w:rPr>
                                        <w:rFonts w:ascii="宋体" w:hAnsi="宋体"/>
                                        <w:szCs w:val="21"/>
                                      </w:rPr>
                                    </w:pPr>
                                    <w:r>
                                      <w:rPr>
                                        <w:rFonts w:hint="eastAsia" w:ascii="宋体" w:hAnsi="宋体"/>
                                        <w:szCs w:val="21"/>
                                      </w:rPr>
                                      <w:t>螺旋输送机</w:t>
                                    </w:r>
                                  </w:p>
                                </w:txbxContent>
                              </wps:txbx>
                              <wps:bodyPr rot="0" vert="horz" wrap="square" lIns="0" tIns="0" rIns="0" bIns="0" anchor="t" anchorCtr="0" upright="1">
                                <a:spAutoFit/>
                              </wps:bodyPr>
                            </wps:wsp>
                            <wps:wsp>
                              <wps:cNvPr id="135" name="Rectangle 1914"/>
                              <wps:cNvSpPr>
                                <a:spLocks noChangeArrowheads="1"/>
                              </wps:cNvSpPr>
                              <wps:spPr bwMode="auto">
                                <a:xfrm>
                                  <a:off x="3773746" y="1259832"/>
                                  <a:ext cx="431164" cy="182244"/>
                                </a:xfrm>
                                <a:prstGeom prst="rect">
                                  <a:avLst/>
                                </a:prstGeom>
                                <a:solidFill>
                                  <a:srgbClr val="FFFFFF"/>
                                </a:solidFill>
                                <a:ln w="9525">
                                  <a:solidFill>
                                    <a:schemeClr val="tx1">
                                      <a:lumMod val="100000"/>
                                      <a:lumOff val="0"/>
                                    </a:schemeClr>
                                  </a:solidFill>
                                  <a:miter lim="800000"/>
                                </a:ln>
                              </wps:spPr>
                              <wps:txbx>
                                <w:txbxContent>
                                  <w:p w14:paraId="69A43F2E">
                                    <w:pPr>
                                      <w:jc w:val="center"/>
                                      <w:rPr>
                                        <w:rFonts w:ascii="宋体" w:hAnsi="宋体"/>
                                        <w:szCs w:val="21"/>
                                      </w:rPr>
                                    </w:pPr>
                                    <w:r>
                                      <w:rPr>
                                        <w:rFonts w:hint="eastAsia" w:ascii="宋体" w:hAnsi="宋体"/>
                                        <w:szCs w:val="21"/>
                                      </w:rPr>
                                      <w:t>计量</w:t>
                                    </w:r>
                                  </w:p>
                                </w:txbxContent>
                              </wps:txbx>
                              <wps:bodyPr rot="0" vert="horz" wrap="square" lIns="0" tIns="0" rIns="0" bIns="0" anchor="t" anchorCtr="0" upright="1">
                                <a:spAutoFit/>
                              </wps:bodyPr>
                            </wps:wsp>
                            <wpg:wgp>
                              <wpg:cNvPr id="136" name="Group 1923"/>
                              <wpg:cNvGrpSpPr/>
                              <wpg:grpSpPr>
                                <a:xfrm>
                                  <a:off x="1584384" y="871847"/>
                                  <a:ext cx="384810" cy="387985"/>
                                  <a:chOff x="4382" y="3676"/>
                                  <a:chExt cx="606" cy="611"/>
                                </a:xfrm>
                              </wpg:grpSpPr>
                              <wps:wsp>
                                <wps:cNvPr id="137" name="AutoShape 1921"/>
                                <wps:cNvCnPr>
                                  <a:cxnSpLocks noChangeShapeType="1"/>
                                </wps:cNvCnPr>
                                <wps:spPr bwMode="auto">
                                  <a:xfrm flipH="1" flipV="1">
                                    <a:off x="4588" y="4003"/>
                                    <a:ext cx="1" cy="284"/>
                                  </a:xfrm>
                                  <a:prstGeom prst="straightConnector1">
                                    <a:avLst/>
                                  </a:prstGeom>
                                  <a:noFill/>
                                  <a:ln w="9525">
                                    <a:solidFill>
                                      <a:srgbClr val="000000"/>
                                    </a:solidFill>
                                    <a:prstDash val="dashDot"/>
                                    <a:round/>
                                    <a:tailEnd type="triangle" w="med" len="med"/>
                                  </a:ln>
                                </wps:spPr>
                                <wps:bodyPr/>
                              </wps:wsp>
                              <wps:wsp>
                                <wps:cNvPr id="146" name="Rectangle 1922"/>
                                <wps:cNvSpPr>
                                  <a:spLocks noChangeArrowheads="1"/>
                                </wps:cNvSpPr>
                                <wps:spPr bwMode="auto">
                                  <a:xfrm>
                                    <a:off x="4382" y="3676"/>
                                    <a:ext cx="606" cy="287"/>
                                  </a:xfrm>
                                  <a:prstGeom prst="rect">
                                    <a:avLst/>
                                  </a:prstGeom>
                                  <a:solidFill>
                                    <a:srgbClr val="FFFFFF"/>
                                  </a:solidFill>
                                  <a:ln w="9525">
                                    <a:solidFill>
                                      <a:srgbClr val="FFFFFF"/>
                                    </a:solidFill>
                                    <a:miter lim="800000"/>
                                  </a:ln>
                                </wps:spPr>
                                <wps:txbx>
                                  <w:txbxContent>
                                    <w:p w14:paraId="5929000A">
                                      <w:pPr>
                                        <w:rPr>
                                          <w:rFonts w:ascii="宋体" w:hAnsi="宋体"/>
                                          <w:szCs w:val="21"/>
                                        </w:rPr>
                                      </w:pPr>
                                      <w:r>
                                        <w:rPr>
                                          <w:rFonts w:hint="eastAsia" w:ascii="宋体" w:hAnsi="宋体"/>
                                          <w:szCs w:val="21"/>
                                        </w:rPr>
                                        <w:t>粉</w:t>
                                      </w:r>
                                      <w:r>
                                        <w:rPr>
                                          <w:rFonts w:ascii="宋体" w:hAnsi="宋体"/>
                                          <w:szCs w:val="21"/>
                                        </w:rPr>
                                        <w:t>尘</w:t>
                                      </w:r>
                                    </w:p>
                                  </w:txbxContent>
                                </wps:txbx>
                                <wps:bodyPr rot="0" vert="horz" wrap="square" lIns="0" tIns="0" rIns="0" bIns="0" anchor="t" anchorCtr="0" upright="1">
                                  <a:spAutoFit/>
                                </wps:bodyPr>
                              </wps:wsp>
                            </wpg:wgp>
                            <wps:wsp>
                              <wps:cNvPr id="150" name="Rectangle 1677"/>
                              <wps:cNvSpPr>
                                <a:spLocks noChangeArrowheads="1"/>
                              </wps:cNvSpPr>
                              <wps:spPr bwMode="auto">
                                <a:xfrm>
                                  <a:off x="385030" y="1993479"/>
                                  <a:ext cx="569594" cy="182244"/>
                                </a:xfrm>
                                <a:prstGeom prst="rect">
                                  <a:avLst/>
                                </a:prstGeom>
                                <a:solidFill>
                                  <a:srgbClr val="FFFFFF"/>
                                </a:solidFill>
                                <a:ln w="9525">
                                  <a:solidFill>
                                    <a:srgbClr val="FFFFFF"/>
                                  </a:solidFill>
                                  <a:miter lim="800000"/>
                                </a:ln>
                              </wps:spPr>
                              <wps:txbx>
                                <w:txbxContent>
                                  <w:p w14:paraId="38E694F2">
                                    <w:pPr>
                                      <w:rPr>
                                        <w:rFonts w:ascii="宋体" w:hAnsi="宋体"/>
                                        <w:szCs w:val="21"/>
                                      </w:rPr>
                                    </w:pPr>
                                    <w:r>
                                      <w:rPr>
                                        <w:rFonts w:hint="eastAsia" w:ascii="宋体" w:hAnsi="宋体"/>
                                        <w:szCs w:val="21"/>
                                      </w:rPr>
                                      <w:t>炉渣</w:t>
                                    </w:r>
                                  </w:p>
                                </w:txbxContent>
                              </wps:txbx>
                              <wps:bodyPr rot="0" vert="horz" wrap="square" lIns="0" tIns="0" rIns="0" bIns="0" anchor="t" anchorCtr="0" upright="1">
                                <a:spAutoFit/>
                              </wps:bodyPr>
                            </wps:wsp>
                            <wps:wsp>
                              <wps:cNvPr id="151" name="Line 1682"/>
                              <wps:cNvCnPr>
                                <a:cxnSpLocks noChangeShapeType="1"/>
                              </wps:cNvCnPr>
                              <wps:spPr bwMode="auto">
                                <a:xfrm>
                                  <a:off x="2014440" y="2098254"/>
                                  <a:ext cx="515620" cy="635"/>
                                </a:xfrm>
                                <a:prstGeom prst="line">
                                  <a:avLst/>
                                </a:prstGeom>
                                <a:noFill/>
                                <a:ln w="9525">
                                  <a:solidFill>
                                    <a:srgbClr val="000000"/>
                                  </a:solidFill>
                                  <a:round/>
                                  <a:tailEnd type="triangle" w="med" len="med"/>
                                </a:ln>
                              </wps:spPr>
                              <wps:bodyPr/>
                            </wps:wsp>
                            <wps:wsp>
                              <wps:cNvPr id="152" name="Rectangle 1676"/>
                              <wps:cNvSpPr>
                                <a:spLocks noChangeArrowheads="1"/>
                              </wps:cNvSpPr>
                              <wps:spPr bwMode="auto">
                                <a:xfrm>
                                  <a:off x="1445480" y="1993479"/>
                                  <a:ext cx="569594" cy="182244"/>
                                </a:xfrm>
                                <a:prstGeom prst="rect">
                                  <a:avLst/>
                                </a:prstGeom>
                                <a:solidFill>
                                  <a:srgbClr val="FFFFFF"/>
                                </a:solidFill>
                                <a:ln w="9525">
                                  <a:solidFill>
                                    <a:schemeClr val="tx1">
                                      <a:lumMod val="100000"/>
                                      <a:lumOff val="0"/>
                                    </a:schemeClr>
                                  </a:solidFill>
                                  <a:miter lim="800000"/>
                                </a:ln>
                              </wps:spPr>
                              <wps:txbx>
                                <w:txbxContent>
                                  <w:p w14:paraId="6F047D31">
                                    <w:pPr>
                                      <w:rPr>
                                        <w:rFonts w:ascii="宋体" w:hAnsi="宋体"/>
                                        <w:szCs w:val="21"/>
                                      </w:rPr>
                                    </w:pPr>
                                    <w:r>
                                      <w:rPr>
                                        <w:rFonts w:hint="eastAsia" w:ascii="宋体" w:hAnsi="宋体"/>
                                        <w:szCs w:val="21"/>
                                      </w:rPr>
                                      <w:t>原料库</w:t>
                                    </w:r>
                                  </w:p>
                                </w:txbxContent>
                              </wps:txbx>
                              <wps:bodyPr rot="0" vert="horz" wrap="square" lIns="0" tIns="0" rIns="0" bIns="0" anchor="t" anchorCtr="0" upright="1">
                                <a:spAutoFit/>
                              </wps:bodyPr>
                            </wps:wsp>
                            <wps:wsp>
                              <wps:cNvPr id="153" name="Line 1910"/>
                              <wps:cNvCnPr>
                                <a:cxnSpLocks noChangeShapeType="1"/>
                              </wps:cNvCnPr>
                              <wps:spPr bwMode="auto">
                                <a:xfrm>
                                  <a:off x="929860" y="2098889"/>
                                  <a:ext cx="515620" cy="635"/>
                                </a:xfrm>
                                <a:prstGeom prst="line">
                                  <a:avLst/>
                                </a:prstGeom>
                                <a:noFill/>
                                <a:ln w="9525">
                                  <a:solidFill>
                                    <a:srgbClr val="000000"/>
                                  </a:solidFill>
                                  <a:round/>
                                  <a:tailEnd type="triangle" w="med" len="med"/>
                                </a:ln>
                              </wps:spPr>
                              <wps:bodyPr/>
                            </wps:wsp>
                            <wpg:wgp>
                              <wpg:cNvPr id="154" name="Group 1923"/>
                              <wpg:cNvGrpSpPr/>
                              <wpg:grpSpPr>
                                <a:xfrm>
                                  <a:off x="1598515" y="1605494"/>
                                  <a:ext cx="384810" cy="387985"/>
                                  <a:chOff x="4382" y="3676"/>
                                  <a:chExt cx="606" cy="611"/>
                                </a:xfrm>
                              </wpg:grpSpPr>
                              <wps:wsp>
                                <wps:cNvPr id="155" name="AutoShape 1921"/>
                                <wps:cNvCnPr>
                                  <a:cxnSpLocks noChangeShapeType="1"/>
                                </wps:cNvCnPr>
                                <wps:spPr bwMode="auto">
                                  <a:xfrm flipH="1" flipV="1">
                                    <a:off x="4588" y="4003"/>
                                    <a:ext cx="1" cy="284"/>
                                  </a:xfrm>
                                  <a:prstGeom prst="straightConnector1">
                                    <a:avLst/>
                                  </a:prstGeom>
                                  <a:noFill/>
                                  <a:ln w="9525">
                                    <a:solidFill>
                                      <a:srgbClr val="000000"/>
                                    </a:solidFill>
                                    <a:prstDash val="dashDot"/>
                                    <a:round/>
                                    <a:tailEnd type="triangle" w="med" len="med"/>
                                  </a:ln>
                                </wps:spPr>
                                <wps:bodyPr/>
                              </wps:wsp>
                              <wps:wsp>
                                <wps:cNvPr id="156" name="Rectangle 1922"/>
                                <wps:cNvSpPr>
                                  <a:spLocks noChangeArrowheads="1"/>
                                </wps:cNvSpPr>
                                <wps:spPr bwMode="auto">
                                  <a:xfrm>
                                    <a:off x="4382" y="3676"/>
                                    <a:ext cx="606" cy="287"/>
                                  </a:xfrm>
                                  <a:prstGeom prst="rect">
                                    <a:avLst/>
                                  </a:prstGeom>
                                  <a:solidFill>
                                    <a:srgbClr val="FFFFFF"/>
                                  </a:solidFill>
                                  <a:ln w="9525">
                                    <a:solidFill>
                                      <a:srgbClr val="FFFFFF"/>
                                    </a:solidFill>
                                    <a:miter lim="800000"/>
                                  </a:ln>
                                </wps:spPr>
                                <wps:txbx>
                                  <w:txbxContent>
                                    <w:p w14:paraId="1B61B6BA">
                                      <w:pPr>
                                        <w:rPr>
                                          <w:rFonts w:ascii="宋体" w:hAnsi="宋体"/>
                                          <w:szCs w:val="21"/>
                                        </w:rPr>
                                      </w:pPr>
                                      <w:r>
                                        <w:rPr>
                                          <w:rFonts w:hint="eastAsia" w:ascii="宋体" w:hAnsi="宋体"/>
                                          <w:szCs w:val="21"/>
                                        </w:rPr>
                                        <w:t>粉</w:t>
                                      </w:r>
                                      <w:r>
                                        <w:rPr>
                                          <w:rFonts w:ascii="宋体" w:hAnsi="宋体"/>
                                          <w:szCs w:val="21"/>
                                        </w:rPr>
                                        <w:t>尘</w:t>
                                      </w:r>
                                    </w:p>
                                  </w:txbxContent>
                                </wps:txbx>
                                <wps:bodyPr rot="0" vert="horz" wrap="square" lIns="0" tIns="0" rIns="0" bIns="0" anchor="t" anchorCtr="0" upright="1">
                                  <a:spAutoFit/>
                                </wps:bodyPr>
                              </wps:wsp>
                            </wpg:wgp>
                            <wps:wsp>
                              <wps:cNvPr id="157" name="Rectangle 1645"/>
                              <wps:cNvSpPr>
                                <a:spLocks noChangeArrowheads="1"/>
                              </wps:cNvSpPr>
                              <wps:spPr bwMode="auto">
                                <a:xfrm>
                                  <a:off x="2530060" y="2004048"/>
                                  <a:ext cx="760094" cy="182244"/>
                                </a:xfrm>
                                <a:prstGeom prst="rect">
                                  <a:avLst/>
                                </a:prstGeom>
                                <a:solidFill>
                                  <a:srgbClr val="FFFFFF"/>
                                </a:solidFill>
                                <a:ln w="9525">
                                  <a:solidFill>
                                    <a:schemeClr val="tx1">
                                      <a:lumMod val="95000"/>
                                      <a:lumOff val="5000"/>
                                    </a:schemeClr>
                                  </a:solidFill>
                                  <a:miter lim="800000"/>
                                </a:ln>
                              </wps:spPr>
                              <wps:txbx>
                                <w:txbxContent>
                                  <w:p w14:paraId="74E10FD0">
                                    <w:pPr>
                                      <w:rPr>
                                        <w:rFonts w:ascii="宋体" w:hAnsi="宋体"/>
                                        <w:szCs w:val="21"/>
                                      </w:rPr>
                                    </w:pPr>
                                    <w:r>
                                      <w:rPr>
                                        <w:rFonts w:hint="eastAsia" w:ascii="宋体" w:hAnsi="宋体"/>
                                        <w:szCs w:val="21"/>
                                      </w:rPr>
                                      <w:t>配料</w:t>
                                    </w:r>
                                    <w:r>
                                      <w:rPr>
                                        <w:rFonts w:ascii="宋体" w:hAnsi="宋体"/>
                                        <w:szCs w:val="21"/>
                                      </w:rPr>
                                      <w:t>机</w:t>
                                    </w:r>
                                  </w:p>
                                </w:txbxContent>
                              </wps:txbx>
                              <wps:bodyPr rot="0" vert="horz" wrap="square" lIns="0" tIns="0" rIns="0" bIns="0" anchor="t" anchorCtr="0" upright="1">
                                <a:spAutoFit/>
                              </wps:bodyPr>
                            </wps:wsp>
                            <wpg:wgp>
                              <wpg:cNvPr id="158" name="Group 1924"/>
                              <wpg:cNvGrpSpPr/>
                              <wpg:grpSpPr>
                                <a:xfrm>
                                  <a:off x="2966455" y="1605434"/>
                                  <a:ext cx="384810" cy="387985"/>
                                  <a:chOff x="4382" y="3676"/>
                                  <a:chExt cx="606" cy="611"/>
                                </a:xfrm>
                              </wpg:grpSpPr>
                              <wps:wsp>
                                <wps:cNvPr id="159" name="AutoShape 1925"/>
                                <wps:cNvCnPr>
                                  <a:cxnSpLocks noChangeShapeType="1"/>
                                </wps:cNvCnPr>
                                <wps:spPr bwMode="auto">
                                  <a:xfrm flipH="1" flipV="1">
                                    <a:off x="4588" y="4003"/>
                                    <a:ext cx="1" cy="284"/>
                                  </a:xfrm>
                                  <a:prstGeom prst="straightConnector1">
                                    <a:avLst/>
                                  </a:prstGeom>
                                  <a:noFill/>
                                  <a:ln w="9525">
                                    <a:solidFill>
                                      <a:srgbClr val="000000"/>
                                    </a:solidFill>
                                    <a:prstDash val="dashDot"/>
                                    <a:round/>
                                    <a:tailEnd type="triangle" w="med" len="med"/>
                                  </a:ln>
                                </wps:spPr>
                                <wps:bodyPr/>
                              </wps:wsp>
                              <wps:wsp>
                                <wps:cNvPr id="160" name="Rectangle 1926"/>
                                <wps:cNvSpPr>
                                  <a:spLocks noChangeArrowheads="1"/>
                                </wps:cNvSpPr>
                                <wps:spPr bwMode="auto">
                                  <a:xfrm>
                                    <a:off x="4382" y="3676"/>
                                    <a:ext cx="606" cy="287"/>
                                  </a:xfrm>
                                  <a:prstGeom prst="rect">
                                    <a:avLst/>
                                  </a:prstGeom>
                                  <a:solidFill>
                                    <a:srgbClr val="FFFFFF"/>
                                  </a:solidFill>
                                  <a:ln w="9525">
                                    <a:solidFill>
                                      <a:srgbClr val="FFFFFF"/>
                                    </a:solidFill>
                                    <a:miter lim="800000"/>
                                  </a:ln>
                                </wps:spPr>
                                <wps:txbx>
                                  <w:txbxContent>
                                    <w:p w14:paraId="7A7C050E">
                                      <w:pPr>
                                        <w:rPr>
                                          <w:rFonts w:ascii="宋体" w:hAnsi="宋体"/>
                                          <w:szCs w:val="21"/>
                                        </w:rPr>
                                      </w:pPr>
                                      <w:r>
                                        <w:rPr>
                                          <w:rFonts w:hint="eastAsia" w:ascii="宋体" w:hAnsi="宋体"/>
                                          <w:szCs w:val="21"/>
                                        </w:rPr>
                                        <w:t>粉</w:t>
                                      </w:r>
                                      <w:r>
                                        <w:rPr>
                                          <w:rFonts w:ascii="宋体" w:hAnsi="宋体"/>
                                          <w:szCs w:val="21"/>
                                        </w:rPr>
                                        <w:t>尘</w:t>
                                      </w:r>
                                    </w:p>
                                  </w:txbxContent>
                                </wps:txbx>
                                <wps:bodyPr rot="0" vert="horz" wrap="square" lIns="0" tIns="0" rIns="0" bIns="0" anchor="t" anchorCtr="0" upright="1">
                                  <a:spAutoFit/>
                                </wps:bodyPr>
                              </wps:wsp>
                            </wpg:wgp>
                            <wps:wsp>
                              <wps:cNvPr id="162" name="Rectangle 1677"/>
                              <wps:cNvSpPr>
                                <a:spLocks noChangeArrowheads="1"/>
                              </wps:cNvSpPr>
                              <wps:spPr bwMode="auto">
                                <a:xfrm>
                                  <a:off x="385030" y="2705860"/>
                                  <a:ext cx="569594" cy="182244"/>
                                </a:xfrm>
                                <a:prstGeom prst="rect">
                                  <a:avLst/>
                                </a:prstGeom>
                                <a:solidFill>
                                  <a:srgbClr val="FFFFFF"/>
                                </a:solidFill>
                                <a:ln w="9525">
                                  <a:solidFill>
                                    <a:srgbClr val="FFFFFF"/>
                                  </a:solidFill>
                                  <a:miter lim="800000"/>
                                </a:ln>
                              </wps:spPr>
                              <wps:txbx>
                                <w:txbxContent>
                                  <w:p w14:paraId="25E94589">
                                    <w:pPr>
                                      <w:rPr>
                                        <w:rFonts w:ascii="宋体" w:hAnsi="宋体"/>
                                        <w:szCs w:val="21"/>
                                      </w:rPr>
                                    </w:pPr>
                                    <w:r>
                                      <w:rPr>
                                        <w:rFonts w:hint="eastAsia" w:ascii="宋体" w:hAnsi="宋体"/>
                                        <w:szCs w:val="21"/>
                                      </w:rPr>
                                      <w:t>脱硫</w:t>
                                    </w:r>
                                    <w:r>
                                      <w:rPr>
                                        <w:rFonts w:ascii="宋体" w:hAnsi="宋体"/>
                                        <w:szCs w:val="21"/>
                                      </w:rPr>
                                      <w:t>石</w:t>
                                    </w:r>
                                    <w:r>
                                      <w:rPr>
                                        <w:rFonts w:hint="eastAsia" w:ascii="宋体" w:hAnsi="宋体"/>
                                        <w:szCs w:val="21"/>
                                      </w:rPr>
                                      <w:t>膏</w:t>
                                    </w:r>
                                  </w:p>
                                </w:txbxContent>
                              </wps:txbx>
                              <wps:bodyPr rot="0" vert="horz" wrap="square" lIns="0" tIns="0" rIns="0" bIns="0" anchor="t" anchorCtr="0" upright="1">
                                <a:spAutoFit/>
                              </wps:bodyPr>
                            </wps:wsp>
                            <wps:wsp>
                              <wps:cNvPr id="163" name="Rectangle 1676"/>
                              <wps:cNvSpPr>
                                <a:spLocks noChangeArrowheads="1"/>
                              </wps:cNvSpPr>
                              <wps:spPr bwMode="auto">
                                <a:xfrm>
                                  <a:off x="1445480" y="2705860"/>
                                  <a:ext cx="569594" cy="182244"/>
                                </a:xfrm>
                                <a:prstGeom prst="rect">
                                  <a:avLst/>
                                </a:prstGeom>
                                <a:solidFill>
                                  <a:srgbClr val="FFFFFF"/>
                                </a:solidFill>
                                <a:ln w="9525">
                                  <a:solidFill>
                                    <a:schemeClr val="tx1">
                                      <a:lumMod val="100000"/>
                                      <a:lumOff val="0"/>
                                    </a:schemeClr>
                                  </a:solidFill>
                                  <a:miter lim="800000"/>
                                </a:ln>
                              </wps:spPr>
                              <wps:txbx>
                                <w:txbxContent>
                                  <w:p w14:paraId="6529CAF9">
                                    <w:pPr>
                                      <w:rPr>
                                        <w:rFonts w:ascii="宋体" w:hAnsi="宋体"/>
                                        <w:szCs w:val="21"/>
                                      </w:rPr>
                                    </w:pPr>
                                    <w:r>
                                      <w:rPr>
                                        <w:rFonts w:hint="eastAsia" w:ascii="宋体" w:hAnsi="宋体"/>
                                        <w:szCs w:val="21"/>
                                      </w:rPr>
                                      <w:t>原料库</w:t>
                                    </w:r>
                                  </w:p>
                                </w:txbxContent>
                              </wps:txbx>
                              <wps:bodyPr rot="0" vert="horz" wrap="square" lIns="0" tIns="0" rIns="0" bIns="0" anchor="t" anchorCtr="0" upright="1">
                                <a:spAutoFit/>
                              </wps:bodyPr>
                            </wps:wsp>
                            <wps:wsp>
                              <wps:cNvPr id="164" name="Line 1910"/>
                              <wps:cNvCnPr>
                                <a:cxnSpLocks noChangeShapeType="1"/>
                              </wps:cNvCnPr>
                              <wps:spPr bwMode="auto">
                                <a:xfrm>
                                  <a:off x="929860" y="2811270"/>
                                  <a:ext cx="515620" cy="635"/>
                                </a:xfrm>
                                <a:prstGeom prst="line">
                                  <a:avLst/>
                                </a:prstGeom>
                                <a:noFill/>
                                <a:ln w="9525">
                                  <a:solidFill>
                                    <a:srgbClr val="000000"/>
                                  </a:solidFill>
                                  <a:round/>
                                  <a:tailEnd type="triangle" w="med" len="med"/>
                                </a:ln>
                              </wps:spPr>
                              <wps:bodyPr/>
                            </wps:wsp>
                            <wpg:wgp>
                              <wpg:cNvPr id="165" name="Group 1923"/>
                              <wpg:cNvGrpSpPr/>
                              <wpg:grpSpPr>
                                <a:xfrm>
                                  <a:off x="1598515" y="2317875"/>
                                  <a:ext cx="384810" cy="387985"/>
                                  <a:chOff x="4382" y="3676"/>
                                  <a:chExt cx="606" cy="611"/>
                                </a:xfrm>
                              </wpg:grpSpPr>
                              <wps:wsp>
                                <wps:cNvPr id="166" name="AutoShape 1921"/>
                                <wps:cNvCnPr>
                                  <a:cxnSpLocks noChangeShapeType="1"/>
                                </wps:cNvCnPr>
                                <wps:spPr bwMode="auto">
                                  <a:xfrm flipH="1" flipV="1">
                                    <a:off x="4588" y="4003"/>
                                    <a:ext cx="1" cy="284"/>
                                  </a:xfrm>
                                  <a:prstGeom prst="straightConnector1">
                                    <a:avLst/>
                                  </a:prstGeom>
                                  <a:noFill/>
                                  <a:ln w="9525">
                                    <a:solidFill>
                                      <a:srgbClr val="000000"/>
                                    </a:solidFill>
                                    <a:prstDash val="dashDot"/>
                                    <a:round/>
                                    <a:tailEnd type="triangle" w="med" len="med"/>
                                  </a:ln>
                                </wps:spPr>
                                <wps:bodyPr/>
                              </wps:wsp>
                              <wps:wsp>
                                <wps:cNvPr id="167" name="Rectangle 1922"/>
                                <wps:cNvSpPr>
                                  <a:spLocks noChangeArrowheads="1"/>
                                </wps:cNvSpPr>
                                <wps:spPr bwMode="auto">
                                  <a:xfrm>
                                    <a:off x="4382" y="3676"/>
                                    <a:ext cx="606" cy="287"/>
                                  </a:xfrm>
                                  <a:prstGeom prst="rect">
                                    <a:avLst/>
                                  </a:prstGeom>
                                  <a:solidFill>
                                    <a:srgbClr val="FFFFFF"/>
                                  </a:solidFill>
                                  <a:ln w="9525">
                                    <a:solidFill>
                                      <a:srgbClr val="FFFFFF"/>
                                    </a:solidFill>
                                    <a:miter lim="800000"/>
                                  </a:ln>
                                </wps:spPr>
                                <wps:txbx>
                                  <w:txbxContent>
                                    <w:p w14:paraId="7AC720B0">
                                      <w:pPr>
                                        <w:rPr>
                                          <w:rFonts w:ascii="宋体" w:hAnsi="宋体"/>
                                          <w:szCs w:val="21"/>
                                        </w:rPr>
                                      </w:pPr>
                                      <w:r>
                                        <w:rPr>
                                          <w:rFonts w:hint="eastAsia" w:ascii="宋体" w:hAnsi="宋体"/>
                                          <w:szCs w:val="21"/>
                                        </w:rPr>
                                        <w:t>粉</w:t>
                                      </w:r>
                                      <w:r>
                                        <w:rPr>
                                          <w:rFonts w:ascii="宋体" w:hAnsi="宋体"/>
                                          <w:szCs w:val="21"/>
                                        </w:rPr>
                                        <w:t>尘</w:t>
                                      </w:r>
                                    </w:p>
                                  </w:txbxContent>
                                </wps:txbx>
                                <wps:bodyPr rot="0" vert="horz" wrap="square" lIns="0" tIns="0" rIns="0" bIns="0" anchor="t" anchorCtr="0" upright="1">
                                  <a:spAutoFit/>
                                </wps:bodyPr>
                              </wps:wsp>
                            </wpg:wgp>
                            <wps:wsp>
                              <wps:cNvPr id="462" name="肘形连接符 462"/>
                              <wps:cNvCnPr>
                                <a:stCxn id="163" idx="3"/>
                                <a:endCxn id="157" idx="2"/>
                              </wps:cNvCnPr>
                              <wps:spPr>
                                <a:xfrm flipV="1">
                                  <a:off x="2015074" y="2186097"/>
                                  <a:ext cx="895033" cy="610641"/>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Line 1912"/>
                              <wps:cNvCnPr>
                                <a:cxnSpLocks noChangeShapeType="1"/>
                              </wps:cNvCnPr>
                              <wps:spPr bwMode="auto">
                                <a:xfrm>
                                  <a:off x="3276023" y="2121424"/>
                                  <a:ext cx="515620" cy="635"/>
                                </a:xfrm>
                                <a:prstGeom prst="line">
                                  <a:avLst/>
                                </a:prstGeom>
                                <a:noFill/>
                                <a:ln w="9525">
                                  <a:solidFill>
                                    <a:srgbClr val="000000"/>
                                  </a:solidFill>
                                  <a:round/>
                                  <a:tailEnd type="triangle" w="med" len="med"/>
                                </a:ln>
                              </wps:spPr>
                              <wps:bodyPr/>
                            </wps:wsp>
                            <wps:wsp>
                              <wps:cNvPr id="169" name="Rectangle 1914"/>
                              <wps:cNvSpPr>
                                <a:spLocks noChangeArrowheads="1"/>
                              </wps:cNvSpPr>
                              <wps:spPr bwMode="auto">
                                <a:xfrm>
                                  <a:off x="3773746" y="2014744"/>
                                  <a:ext cx="431164" cy="182244"/>
                                </a:xfrm>
                                <a:prstGeom prst="rect">
                                  <a:avLst/>
                                </a:prstGeom>
                                <a:solidFill>
                                  <a:srgbClr val="FFFFFF"/>
                                </a:solidFill>
                                <a:ln w="9525">
                                  <a:solidFill>
                                    <a:schemeClr val="tx1">
                                      <a:lumMod val="100000"/>
                                      <a:lumOff val="0"/>
                                    </a:schemeClr>
                                  </a:solidFill>
                                  <a:miter lim="800000"/>
                                </a:ln>
                              </wps:spPr>
                              <wps:txbx>
                                <w:txbxContent>
                                  <w:p w14:paraId="1471D7DE">
                                    <w:pPr>
                                      <w:jc w:val="center"/>
                                      <w:rPr>
                                        <w:rFonts w:ascii="宋体" w:hAnsi="宋体"/>
                                        <w:szCs w:val="21"/>
                                      </w:rPr>
                                    </w:pPr>
                                    <w:r>
                                      <w:rPr>
                                        <w:rFonts w:hint="eastAsia" w:ascii="宋体" w:hAnsi="宋体"/>
                                        <w:szCs w:val="21"/>
                                      </w:rPr>
                                      <w:t>计量</w:t>
                                    </w:r>
                                  </w:p>
                                </w:txbxContent>
                              </wps:txbx>
                              <wps:bodyPr rot="0" vert="horz" wrap="square" lIns="0" tIns="0" rIns="0" bIns="0" anchor="t" anchorCtr="0" upright="1">
                                <a:spAutoFit/>
                              </wps:bodyPr>
                            </wps:wsp>
                            <wps:wsp>
                              <wps:cNvPr id="170" name="Line 1912"/>
                              <wps:cNvCnPr>
                                <a:cxnSpLocks noChangeShapeType="1"/>
                              </wps:cNvCnPr>
                              <wps:spPr bwMode="auto">
                                <a:xfrm>
                                  <a:off x="4190631" y="570009"/>
                                  <a:ext cx="328414" cy="0"/>
                                </a:xfrm>
                                <a:prstGeom prst="line">
                                  <a:avLst/>
                                </a:prstGeom>
                                <a:noFill/>
                                <a:ln w="9525">
                                  <a:solidFill>
                                    <a:srgbClr val="000000"/>
                                  </a:solidFill>
                                  <a:round/>
                                  <a:tailEnd type="triangle" w="med" len="med"/>
                                </a:ln>
                              </wps:spPr>
                              <wps:bodyPr/>
                            </wps:wsp>
                            <wps:wsp>
                              <wps:cNvPr id="171" name="Line 1912"/>
                              <wps:cNvCnPr>
                                <a:cxnSpLocks noChangeShapeType="1"/>
                              </wps:cNvCnPr>
                              <wps:spPr bwMode="auto">
                                <a:xfrm>
                                  <a:off x="4204910" y="1346186"/>
                                  <a:ext cx="328414" cy="0"/>
                                </a:xfrm>
                                <a:prstGeom prst="line">
                                  <a:avLst/>
                                </a:prstGeom>
                                <a:noFill/>
                                <a:ln w="9525">
                                  <a:solidFill>
                                    <a:srgbClr val="000000"/>
                                  </a:solidFill>
                                  <a:round/>
                                  <a:tailEnd type="triangle" w="med" len="med"/>
                                </a:ln>
                              </wps:spPr>
                              <wps:bodyPr/>
                            </wps:wsp>
                            <wps:wsp>
                              <wps:cNvPr id="172" name="Line 1912"/>
                              <wps:cNvCnPr>
                                <a:cxnSpLocks noChangeShapeType="1"/>
                              </wps:cNvCnPr>
                              <wps:spPr bwMode="auto">
                                <a:xfrm>
                                  <a:off x="4222321" y="2099463"/>
                                  <a:ext cx="328414" cy="0"/>
                                </a:xfrm>
                                <a:prstGeom prst="line">
                                  <a:avLst/>
                                </a:prstGeom>
                                <a:noFill/>
                                <a:ln w="9525">
                                  <a:solidFill>
                                    <a:srgbClr val="000000"/>
                                  </a:solidFill>
                                  <a:round/>
                                  <a:tailEnd type="triangle" w="med" len="med"/>
                                </a:ln>
                              </wps:spPr>
                              <wps:bodyPr/>
                            </wps:wsp>
                            <wps:wsp>
                              <wps:cNvPr id="173" name="Line 1912"/>
                              <wps:cNvCnPr>
                                <a:cxnSpLocks noChangeShapeType="1"/>
                              </wps:cNvCnPr>
                              <wps:spPr bwMode="auto">
                                <a:xfrm flipH="1">
                                  <a:off x="4205383" y="3493978"/>
                                  <a:ext cx="326491" cy="0"/>
                                </a:xfrm>
                                <a:prstGeom prst="line">
                                  <a:avLst/>
                                </a:prstGeom>
                                <a:noFill/>
                                <a:ln w="9525">
                                  <a:solidFill>
                                    <a:srgbClr val="000000"/>
                                  </a:solidFill>
                                  <a:round/>
                                  <a:tailEnd type="triangle" w="med" len="med"/>
                                </a:ln>
                              </wps:spPr>
                              <wps:bodyPr/>
                            </wps:wsp>
                          </wpc:wpc>
                        </a:graphicData>
                      </a:graphic>
                    </wp:inline>
                  </w:drawing>
                </mc:Choice>
                <mc:Fallback>
                  <w:pict>
                    <v:group id="_x0000_s1026" o:spid="_x0000_s1026" o:spt="203" style="height:298.3pt;width:407.8pt;" coordsize="5179060,3788410" editas="canvas" o:gfxdata="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">
                      <o:lock v:ext="edit" aspectratio="f"/>
                      <v:shape id="_x0000_s1026" o:spid="_x0000_s1026" style="position:absolute;left:0;top:0;height:3788410;width:5179060;" filled="f" stroked="t" coordsize="21600,21600" o:gfxdata="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">
                        <v:fill on="f" focussize="0,0"/>
                        <v:stroke color="#0D0D0D [3069]" miterlimit="8" joinstyle="miter"/>
                        <v:imagedata o:title=""/>
                        <o:lock v:ext="edit" aspectratio="t"/>
                      </v:shape>
                      <v:rect id="Rectangle 1677" o:spid="_x0000_s1026" o:spt="1" style="position:absolute;left:360266;top:473023;height:182244;width:569594;" fillcolor="#FFFFFF" filled="t" stroked="t" coordsize="21600,21600" o:gfxdata="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AM6vu1wAAAAUBAAAPAAAAAAAAAAEAIAAAACIAAABkcnMvZG93bnJldi54bWxQ&#10;SwECFAAUAAAACACHTuJAXUeXMzECAAB6BAAADgAAAAAAAAABACAAAAAmAQAAZHJzL2Uyb0RvYy54&#10;bWxQSwUGAAAAAAYABgBZAQAAyQUAAAAA&#10;">
                        <v:fill on="t" focussize="0,0"/>
                        <v:stroke color="#FFFFFF" miterlimit="8" joinstyle="miter"/>
                        <v:imagedata o:title=""/>
                        <o:lock v:ext="edit" aspectratio="f"/>
                        <v:textbox inset="0mm,0mm,0mm,0mm" style="mso-fit-shape-to-text:t;">
                          <w:txbxContent>
                            <w:p w14:paraId="22B98F11">
                              <w:pPr>
                                <w:rPr>
                                  <w:rFonts w:ascii="宋体" w:hAnsi="宋体"/>
                                  <w:szCs w:val="21"/>
                                </w:rPr>
                              </w:pPr>
                              <w:r>
                                <w:rPr>
                                  <w:rFonts w:hint="eastAsia" w:ascii="宋体" w:hAnsi="宋体"/>
                                  <w:szCs w:val="21"/>
                                </w:rPr>
                                <w:t>粉煤灰</w:t>
                              </w:r>
                            </w:p>
                          </w:txbxContent>
                        </v:textbox>
                      </v:rect>
                      <v:line id="Line 1682" o:spid="_x0000_s1026" o:spt="20" style="position:absolute;left:1989676;top:577798;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UZqU1wAAAAUBAAAPAAAAAAAAAAEAIAAAACIAAABkcnMvZG93bnJldi54bWxQSwEC&#10;FAAUAAAACACHTuJAHRZ62vUBAADdAwAADgAAAAAAAAABACAAAAAmAQAAZHJzL2Uyb0RvYy54bWxQ&#10;SwUGAAAAAAYABgBZAQAAjQUAAAAA&#10;">
                        <v:fill on="f" focussize="0,0"/>
                        <v:stroke color="#000000" joinstyle="round" endarrow="block"/>
                        <v:imagedata o:title=""/>
                        <o:lock v:ext="edit" aspectratio="f"/>
                      </v:line>
                      <v:rect id="Rectangle 1676" o:spid="_x0000_s1026" o:spt="1" style="position:absolute;left:1420716;top:473023;height:182244;width:56959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eMRCNQAAAAFAQAADwAAAAAAAAAB&#10;ACAAAAAiAAAAZHJzL2Rvd25yZXYueG1sUEsBAhQAFAAAAAgAh07iQDN6qw5NAgAAsQQAAA4AAAAA&#10;AAAAAQAgAAAAIwEAAGRycy9lMm9Eb2MueG1sUEsFBgAAAAAGAAYAWQEAAOIFAAAAAA==&#10;">
                        <v:fill on="t" focussize="0,0"/>
                        <v:stroke color="#000000 [3229]" miterlimit="8" joinstyle="miter"/>
                        <v:imagedata o:title=""/>
                        <o:lock v:ext="edit" aspectratio="f"/>
                        <v:textbox inset="0mm,0mm,0mm,0mm" style="mso-fit-shape-to-text:t;">
                          <w:txbxContent>
                            <w:p w14:paraId="7DF54438">
                              <w:pPr>
                                <w:rPr>
                                  <w:rFonts w:ascii="宋体" w:hAnsi="宋体"/>
                                  <w:szCs w:val="21"/>
                                </w:rPr>
                              </w:pPr>
                              <w:r>
                                <w:rPr>
                                  <w:rFonts w:hint="eastAsia" w:ascii="宋体" w:hAnsi="宋体"/>
                                  <w:szCs w:val="21"/>
                                </w:rPr>
                                <w:t>原料筒仓</w:t>
                              </w:r>
                            </w:p>
                          </w:txbxContent>
                        </v:textbox>
                      </v:rect>
                      <v:line id="Line 1910" o:spid="_x0000_s1026" o:spt="20" style="position:absolute;left:905096;top:578433;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VRmpTXAAAABQEAAA8AAAAAAAAAAQAgAAAAIgAAAGRycy9kb3ducmV2LnhtbFBLAQIU&#10;ABQAAAAIAIdO4kCtHZcd9AEAANwDAAAOAAAAAAAAAAEAIAAAACYBAABkcnMvZTJvRG9jLnhtbFBL&#10;BQYAAAAABgAGAFkBAACMBQAAAAA=&#10;">
                        <v:fill on="f" focussize="0,0"/>
                        <v:stroke color="#000000" joinstyle="round" endarrow="block"/>
                        <v:imagedata o:title=""/>
                        <o:lock v:ext="edit" aspectratio="f"/>
                      </v:line>
                      <v:line id="Line 1911" o:spid="_x0000_s1026" o:spt="20" style="position:absolute;left:4531874;top:555689;flip:x;height:2938289;width:1450;" filled="f" stroked="t" coordsize="21600,21600" o:gfxdata="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OQ/H1wAAAAUBAAAPAAAAAAAAAAEAIAAAACIAAABkcnMvZG93bnJl&#10;di54bWxQSwECFAAUAAAACACHTuJAIT/o1v4BAADpAwAADgAAAAAAAAABACAAAAAmAQAAZHJzL2Uy&#10;b0RvYy54bWxQSwUGAAAAAAYABgBZAQAAlgUAAAAA&#10;">
                        <v:fill on="f" focussize="0,0"/>
                        <v:stroke color="#000000" joinstyle="round" endarrow="block"/>
                        <v:imagedata o:title=""/>
                        <o:lock v:ext="edit" aspectratio="f"/>
                      </v:line>
                      <v:line id="Line 1912" o:spid="_x0000_s1026" o:spt="20" style="position:absolute;left:3265390;top:579703;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UZqU1wAAAAUBAAAPAAAAAAAAAAEAIAAAACIAAABkcnMvZG93bnJldi54bWxQSwEC&#10;FAAUAAAACACHTuJABfrcOfUBAADdAwAADgAAAAAAAAABACAAAAAmAQAAZHJzL2Uyb0RvYy54bWxQ&#10;SwUGAAAAAAYABgBZAQAAjQUAAAAA&#10;">
                        <v:fill on="f" focussize="0,0"/>
                        <v:stroke color="#000000" joinstyle="round" endarrow="block"/>
                        <v:imagedata o:title=""/>
                        <o:lock v:ext="edit" aspectratio="f"/>
                      </v:line>
                      <v:rect id="Rectangle 1913" o:spid="_x0000_s1026" o:spt="1" style="position:absolute;left:3652741;top:3413220;height:182244;width:56959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4xEI1AAAAAUBAAAPAAAAAAAAAAEA&#10;IAAAACIAAABkcnMvZG93bnJldi54bWxQSwECFAAUAAAACACHTuJACS9tj0wCAACyBAAADgAAAAAA&#10;AAABACAAAAAjAQAAZHJzL2Uyb0RvYy54bWxQSwUGAAAAAAYABgBZAQAA4QUAAAAA&#10;">
                        <v:fill on="t" focussize="0,0"/>
                        <v:stroke color="#000000 [3229]" miterlimit="8" joinstyle="miter"/>
                        <v:imagedata o:title=""/>
                        <o:lock v:ext="edit" aspectratio="f"/>
                        <v:textbox inset="0mm,0mm,0mm,0mm" style="mso-fit-shape-to-text:t;">
                          <w:txbxContent>
                            <w:p w14:paraId="7F58B69C">
                              <w:pPr>
                                <w:jc w:val="center"/>
                                <w:rPr>
                                  <w:rFonts w:ascii="宋体" w:hAnsi="宋体"/>
                                  <w:szCs w:val="21"/>
                                </w:rPr>
                              </w:pPr>
                              <w:r>
                                <w:rPr>
                                  <w:rFonts w:hint="eastAsia" w:ascii="宋体" w:hAnsi="宋体"/>
                                  <w:szCs w:val="21"/>
                                </w:rPr>
                                <w:t>粉磨机</w:t>
                              </w:r>
                            </w:p>
                          </w:txbxContent>
                        </v:textbox>
                      </v:rect>
                      <v:rect id="Rectangle 1645" o:spid="_x0000_s1026" o:spt="1" style="position:absolute;left:2505296;top:473023;height:182244;width:760094;" fillcolor="#FFFFFF" filled="t" stroked="t" coordsize="21600,21600" o:gfxdata="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sp9NYAAAAFAQAADwAA&#10;AAAAAAABACAAAAAiAAAAZHJzL2Rvd25yZXYueG1sUEsBAhQAFAAAAAgAh07iQLSVfTdRAgAAswQA&#10;AA4AAAAAAAAAAQAgAAAAJQEAAGRycy9lMm9Eb2MueG1sUEsFBgAAAAAGAAYAWQEAAOgFAAAAAA==&#10;">
                        <v:fill on="t" focussize="0,0"/>
                        <v:stroke color="#0D0D0D [3069]" miterlimit="8" joinstyle="miter"/>
                        <v:imagedata o:title=""/>
                        <o:lock v:ext="edit" aspectratio="f"/>
                        <v:textbox inset="0mm,0mm,0mm,0mm" style="mso-fit-shape-to-text:t;">
                          <w:txbxContent>
                            <w:p w14:paraId="5A390963">
                              <w:pPr>
                                <w:rPr>
                                  <w:rFonts w:ascii="宋体" w:hAnsi="宋体"/>
                                  <w:szCs w:val="21"/>
                                </w:rPr>
                              </w:pPr>
                              <w:r>
                                <w:rPr>
                                  <w:rFonts w:hint="eastAsia" w:ascii="宋体" w:hAnsi="宋体"/>
                                  <w:szCs w:val="21"/>
                                </w:rPr>
                                <w:t>螺旋输送机</w:t>
                              </w:r>
                            </w:p>
                          </w:txbxContent>
                        </v:textbox>
                      </v:rect>
                      <v:rect id="Rectangle 1914" o:spid="_x0000_s1026" o:spt="1" style="position:absolute;left:3763113;top:473023;height:182244;width:43116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eMRCNQAAAAFAQAADwAAAAAAAAAB&#10;ACAAAAAiAAAAZHJzL2Rvd25yZXYueG1sUEsBAhQAFAAAAAgAh07iQItcXvBNAgAAsQQAAA4AAAAA&#10;AAAAAQAgAAAAIwEAAGRycy9lMm9Eb2MueG1sUEsFBgAAAAAGAAYAWQEAAOIFAAAAAA==&#10;">
                        <v:fill on="t" focussize="0,0"/>
                        <v:stroke color="#000000 [3229]" miterlimit="8" joinstyle="miter"/>
                        <v:imagedata o:title=""/>
                        <o:lock v:ext="edit" aspectratio="f"/>
                        <v:textbox inset="0mm,0mm,0mm,0mm" style="mso-fit-shape-to-text:t;">
                          <w:txbxContent>
                            <w:p w14:paraId="339353A7">
                              <w:pPr>
                                <w:jc w:val="center"/>
                                <w:rPr>
                                  <w:rFonts w:ascii="宋体" w:hAnsi="宋体"/>
                                  <w:szCs w:val="21"/>
                                </w:rPr>
                              </w:pPr>
                              <w:r>
                                <w:rPr>
                                  <w:rFonts w:hint="eastAsia" w:ascii="宋体" w:hAnsi="宋体"/>
                                  <w:szCs w:val="21"/>
                                </w:rPr>
                                <w:t>计量</w:t>
                              </w:r>
                            </w:p>
                          </w:txbxContent>
                        </v:textbox>
                      </v:rect>
                      <v:line id="Line 1915" o:spid="_x0000_s1026" o:spt="20" style="position:absolute;left:3228561;top:3516090;flip:x;height:635;width:392430;" filled="f" stroked="t" coordsize="21600,21600" o:gfxdata="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OQ/H1wAAAAUBAAAPAAAAAAAAAAEAIAAAACIAAABkcnMvZG93bnJldi54&#10;bWxQSwECFAAUAAAACACHTuJAqhQ6NPsBAADoAwAADgAAAAAAAAABACAAAAAmAQAAZHJzL2Uyb0Rv&#10;Yy54bWxQSwUGAAAAAAYABgBZAQAAkwUAAAAA&#10;">
                        <v:fill on="f" focussize="0,0"/>
                        <v:stroke color="#000000" joinstyle="round" endarrow="block"/>
                        <v:imagedata o:title=""/>
                        <o:lock v:ext="edit" aspectratio="f"/>
                      </v:line>
                      <v:rect id="Rectangle 1916" o:spid="_x0000_s1026" o:spt="1" style="position:absolute;left:2415126;top:3413220;height:182244;width:777239;"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eMRCNQAAAAFAQAADwAAAAAAAAAB&#10;ACAAAAAiAAAAZHJzL2Rvd25yZXYueG1sUEsBAhQAFAAAAAgAh07iQJUvkPhNAgAAsgQAAA4AAAAA&#10;AAAAAQAgAAAAIwEAAGRycy9lMm9Eb2MueG1sUEsFBgAAAAAGAAYAWQEAAOIFAAAAAA==&#10;">
                        <v:fill on="t" focussize="0,0"/>
                        <v:stroke color="#000000 [3229]" miterlimit="8" joinstyle="miter"/>
                        <v:imagedata o:title=""/>
                        <o:lock v:ext="edit" aspectratio="f"/>
                        <v:textbox inset="0mm,0mm,0mm,0mm" style="mso-fit-shape-to-text:t;">
                          <w:txbxContent>
                            <w:p w14:paraId="444EE010">
                              <w:pPr>
                                <w:rPr>
                                  <w:rFonts w:ascii="宋体" w:hAnsi="宋体"/>
                                  <w:szCs w:val="21"/>
                                </w:rPr>
                              </w:pPr>
                              <w:r>
                                <w:rPr>
                                  <w:rFonts w:hint="eastAsia" w:ascii="宋体" w:hAnsi="宋体"/>
                                  <w:szCs w:val="21"/>
                                </w:rPr>
                                <w:t>斗式提升机</w:t>
                              </w:r>
                            </w:p>
                          </w:txbxContent>
                        </v:textbox>
                      </v:rect>
                      <v:line id="Line 1918" o:spid="_x0000_s1026" o:spt="20" style="position:absolute;left:1958561;top:3516725;flip:x;height:635;width:392430;" filled="f" stroked="t" coordsize="21600,21600" o:gfxdata="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OQ/H1wAAAAUBAAAPAAAAAAAAAAEAIAAAACIAAABkcnMvZG93bnJldi54&#10;bWxQSwECFAAUAAAACACHTuJAfpZ7WvsBAADoAwAADgAAAAAAAAABACAAAAAmAQAAZHJzL2Uyb0Rv&#10;Yy54bWxQSwUGAAAAAAYABgBZAQAAkwUAAAAA&#10;">
                        <v:fill on="f" focussize="0,0"/>
                        <v:stroke color="#000000" joinstyle="round" endarrow="block"/>
                        <v:imagedata o:title=""/>
                        <o:lock v:ext="edit" aspectratio="f"/>
                      </v:line>
                      <v:rect id="Rectangle 1920" o:spid="_x0000_s1026" o:spt="1" style="position:absolute;left:1058146;top:3411615;height:182244;width:90106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eMRCNQAAAAFAQAADwAAAAAAAAAB&#10;ACAAAAAiAAAAZHJzL2Rvd25yZXYueG1sUEsBAhQAFAAAAAgAh07iQA2rILJNAgAAsgQAAA4AAAAA&#10;AAAAAQAgAAAAIwEAAGRycy9lMm9Eb2MueG1sUEsFBgAAAAAGAAYAWQEAAOIFAAAAAA==&#10;">
                        <v:fill on="t" focussize="0,0"/>
                        <v:stroke color="#000000 [3229]" miterlimit="8" joinstyle="miter"/>
                        <v:imagedata o:title=""/>
                        <o:lock v:ext="edit" aspectratio="f"/>
                        <v:textbox inset="0mm,0mm,0mm,0mm" style="mso-fit-shape-to-text:t;">
                          <w:txbxContent>
                            <w:p w14:paraId="42A05DD2">
                              <w:pPr>
                                <w:rPr>
                                  <w:rFonts w:ascii="宋体" w:hAnsi="宋体"/>
                                  <w:szCs w:val="21"/>
                                </w:rPr>
                              </w:pPr>
                              <w:r>
                                <w:rPr>
                                  <w:rFonts w:hint="eastAsia" w:ascii="宋体" w:hAnsi="宋体"/>
                                  <w:szCs w:val="21"/>
                                </w:rPr>
                                <w:t>入筒仓及外售</w:t>
                              </w:r>
                            </w:p>
                          </w:txbxContent>
                        </v:textbox>
                      </v:rect>
                      <v:group id="Group 1923" o:spid="_x0000_s1026" o:spt="203" style="position:absolute;left:1573751;top:85038;height:387985;width:384810;" coordorigin="4382,3676" coordsize="606,611" o:gfxdata="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3zpG8NYA&#10;AAAFAQAADwAAAAAAAAABACAAAAAiAAAAZHJzL2Rvd25yZXYueG1sUEsBAhQAFAAAAAgAh07iQL4V&#10;Eqw+AwAA4gcAAA4AAAAAAAAAAQAgAAAAJQEAAGRycy9lMm9Eb2MueG1sUEsFBgAAAAAGAAYAWQEA&#10;ANUGAAAAAA==&#10;">
                        <o:lock v:ext="edit" aspectratio="f"/>
                        <v:shape id="AutoShape 1921" o:spid="_x0000_s1026" o:spt="32" type="#_x0000_t32" style="position:absolute;left:4588;top:4003;flip:x y;height:284;width:1;" filled="f" stroked="t" coordsize="21600,21600" o:gfxdata="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nDovQAA&#10;ANsAAAAPAAAAAAAAAAEAIAAAACIAAABkcnMvZG93bnJldi54bWxQSwECFAAUAAAACACHTuJAMy8F&#10;njsAAAA5AAAAEAAAAAAAAAABACAAAAAMAQAAZHJzL3NoYXBleG1sLnhtbFBLBQYAAAAABgAGAFsB&#10;AAC2AwAAAAA=&#10;">
                          <v:fill on="f" focussize="0,0"/>
                          <v:stroke color="#000000" joinstyle="round" dashstyle="dashDot" endarrow="block"/>
                          <v:imagedata o:title=""/>
                          <o:lock v:ext="edit" aspectratio="f"/>
                        </v:shape>
                        <v:rect id="Rectangle 1922" o:spid="_x0000_s1026" o:spt="1" style="position:absolute;left:4382;top:3676;height:287;width:606;" fillcolor="#FFFFFF" filled="t" stroked="t" coordsize="21600,21600" o:gfxdata="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mHLLugAAANwA&#10;AAAPAAAAAAAAAAEAIAAAACIAAABkcnMvZG93bnJldi54bWxQSwECFAAUAAAACACHTuJAMy8FnjsA&#10;AAA5AAAAEAAAAAAAAAABACAAAAAJAQAAZHJzL3NoYXBleG1sLnhtbFBLBQYAAAAABgAGAFsBAACz&#10;AwAAAAA=&#10;">
                          <v:fill on="t" focussize="0,0"/>
                          <v:stroke color="#FFFFFF" miterlimit="8" joinstyle="miter"/>
                          <v:imagedata o:title=""/>
                          <o:lock v:ext="edit" aspectratio="f"/>
                          <v:textbox inset="0mm,0mm,0mm,0mm" style="mso-fit-shape-to-text:t;">
                            <w:txbxContent>
                              <w:p w14:paraId="1C63A324">
                                <w:pPr>
                                  <w:rPr>
                                    <w:rFonts w:ascii="宋体" w:hAnsi="宋体"/>
                                    <w:szCs w:val="21"/>
                                  </w:rPr>
                                </w:pPr>
                                <w:r>
                                  <w:rPr>
                                    <w:rFonts w:hint="eastAsia" w:ascii="宋体" w:hAnsi="宋体"/>
                                    <w:szCs w:val="21"/>
                                  </w:rPr>
                                  <w:t>粉</w:t>
                                </w:r>
                                <w:r>
                                  <w:rPr>
                                    <w:rFonts w:ascii="宋体" w:hAnsi="宋体"/>
                                    <w:szCs w:val="21"/>
                                  </w:rPr>
                                  <w:t>尘</w:t>
                                </w:r>
                              </w:p>
                            </w:txbxContent>
                          </v:textbox>
                        </v:rect>
                      </v:group>
                      <v:group id="Group 1927" o:spid="_x0000_s1026" o:spt="203" style="position:absolute;left:3386145;top:3003648;height:366395;width:1164590;" coordorigin="3546,3710" coordsize="1834,577" o:gfxdata="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N86RvDWAAAABQEAAA8A&#10;AAAAAAAAAQAgAAAAIgAAAGRycy9kb3ducmV2LnhtbFBLAQIUABQAAAAIAIdO4kDJT1X8NgMAAMAH&#10;AAAOAAAAAAAAAAEAIAAAACUBAABkcnMvZTJvRG9jLnhtbFBLBQYAAAAABgAGAFkBAADNBgAAAAA=&#10;">
                        <o:lock v:ext="edit" aspectratio="f"/>
                        <v:shape id="AutoShape 1928" o:spid="_x0000_s1026" o:spt="32" type="#_x0000_t32" style="position:absolute;left:4588;top:4003;flip:x y;height:284;width:1;" filled="f" stroked="t" coordsize="21600,21600" o:gfxdata="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4mxL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rect id="Rectangle 1929" o:spid="_x0000_s1026" o:spt="1" style="position:absolute;left:3546;top:3710;height:287;width:1834;" filled="f" stroked="t" coordsize="21600,21600" o:gfxdata="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ABO74A&#10;AADcAAAADwAAAAAAAAABACAAAAAiAAAAZHJzL2Rvd25yZXYueG1sUEsBAhQAFAAAAAgAh07iQDMv&#10;BZ47AAAAOQAAABAAAAAAAAAAAQAgAAAADQEAAGRycy9zaGFwZXhtbC54bWxQSwUGAAAAAAYABgBb&#10;AQAAtwMAAAAA&#10;">
                          <v:fill on="f" focussize="0,0"/>
                          <v:stroke color="#FFFFFF" miterlimit="8" joinstyle="miter"/>
                          <v:imagedata o:title=""/>
                          <o:lock v:ext="edit" aspectratio="f"/>
                          <v:textbox inset="0mm,0mm,0mm,0mm" style="mso-fit-shape-to-text:t;">
                            <w:txbxContent>
                              <w:p w14:paraId="7CD41BCC">
                                <w:pPr>
                                  <w:rPr>
                                    <w:rFonts w:ascii="宋体" w:hAnsi="宋体"/>
                                    <w:szCs w:val="21"/>
                                  </w:rPr>
                                </w:pPr>
                                <w:r>
                                  <w:rPr>
                                    <w:rFonts w:hint="eastAsia" w:ascii="宋体" w:hAnsi="宋体"/>
                                    <w:szCs w:val="21"/>
                                  </w:rPr>
                                  <w:t>粉尘、</w:t>
                                </w:r>
                                <w:r>
                                  <w:rPr>
                                    <w:rFonts w:ascii="宋体" w:hAnsi="宋体"/>
                                    <w:szCs w:val="21"/>
                                  </w:rPr>
                                  <w:t>噪声、</w:t>
                                </w:r>
                                <w:r>
                                  <w:rPr>
                                    <w:rFonts w:hint="eastAsia" w:ascii="宋体" w:hAnsi="宋体"/>
                                    <w:szCs w:val="21"/>
                                  </w:rPr>
                                  <w:t>循环水</w:t>
                                </w:r>
                              </w:p>
                            </w:txbxContent>
                          </v:textbox>
                        </v:rect>
                      </v:group>
                      <v:group id="Group 1930" o:spid="_x0000_s1026" o:spt="203" style="position:absolute;left:2975831;top:3003645;height:387985;width:384810;" coordorigin="4382,3676" coordsize="606,611" o:gfxdata="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DfOkbw1gAA&#10;AAUBAAAPAAAAAAAAAAEAIAAAACIAAABkcnMvZG93bnJldi54bWxQSwECFAAUAAAACACHTuJArABl&#10;SD0DAADmBwAADgAAAAAAAAABACAAAAAlAQAAZHJzL2Uyb0RvYy54bWxQSwUGAAAAAAYABgBZAQAA&#10;1AYAAAAA&#10;">
                        <o:lock v:ext="edit" aspectratio="f"/>
                        <v:shape id="AutoShape 1931" o:spid="_x0000_s1026" o:spt="32" type="#_x0000_t32" style="position:absolute;left:4588;top:4003;flip:x y;height:284;width:1;" filled="f" stroked="t" coordsize="21600,21600" o:gfxdata="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JhVy8AAAA&#10;3AAAAA8AAAAAAAAAAQAgAAAAIgAAAGRycy9kb3ducmV2LnhtbFBLAQIUABQAAAAIAIdO4kAzLwWe&#10;OwAAADkAAAAQAAAAAAAAAAEAIAAAAAsBAABkcnMvc2hhcGV4bWwueG1sUEsFBgAAAAAGAAYAWwEA&#10;ALUDAAAAAA==&#10;">
                          <v:fill on="f" focussize="0,0"/>
                          <v:stroke color="#000000" joinstyle="round" dashstyle="dashDot" endarrow="block"/>
                          <v:imagedata o:title=""/>
                          <o:lock v:ext="edit" aspectratio="f"/>
                        </v:shape>
                        <v:rect id="Rectangle 1932" o:spid="_x0000_s1026" o:spt="1" style="position:absolute;left:4382;top:3676;height:287;width:606;" fillcolor="#FFFFFF" filled="t" stroked="t" coordsize="21600,21600" o:gfxdata="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ecGS/&#10;AAAA3AAAAA8AAAAAAAAAAQAgAAAAIgAAAGRycy9kb3ducmV2LnhtbFBLAQIUABQAAAAIAIdO4kAz&#10;LwWeOwAAADkAAAAQAAAAAAAAAAEAIAAAAA4BAABkcnMvc2hhcGV4bWwueG1sUEsFBgAAAAAGAAYA&#10;WwEAALgDAAAAAA==&#10;">
                          <v:fill on="t" focussize="0,0"/>
                          <v:stroke color="#FFFFFF" miterlimit="8" joinstyle="miter"/>
                          <v:imagedata o:title=""/>
                          <o:lock v:ext="edit" aspectratio="f"/>
                          <v:textbox inset="0mm,0mm,0mm,0mm" style="mso-fit-shape-to-text:t;">
                            <w:txbxContent>
                              <w:p w14:paraId="6F1A45F7">
                                <w:pPr>
                                  <w:rPr>
                                    <w:rFonts w:ascii="宋体" w:hAnsi="宋体"/>
                                    <w:szCs w:val="21"/>
                                  </w:rPr>
                                </w:pPr>
                                <w:r>
                                  <w:rPr>
                                    <w:rFonts w:hint="eastAsia" w:ascii="宋体" w:hAnsi="宋体"/>
                                    <w:szCs w:val="21"/>
                                  </w:rPr>
                                  <w:t>粉尘</w:t>
                                </w:r>
                              </w:p>
                            </w:txbxContent>
                          </v:textbox>
                        </v:rect>
                      </v:group>
                      <v:group id="Group 1933" o:spid="_x0000_s1026" o:spt="203" style="position:absolute;left:1574386;top:3025235;height:387985;width:384810;" coordorigin="4382,3676" coordsize="606,611" o:gfxdata="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Df&#10;Okbw1gAAAAUBAAAPAAAAAAAAAAEAIAAAACIAAABkcnMvZG93bnJldi54bWxQSwECFAAUAAAACACH&#10;TuJAg/tvgUMDAADmBwAADgAAAAAAAAABACAAAAAlAQAAZHJzL2Uyb0RvYy54bWxQSwUGAAAAAAYA&#10;BgBZAQAA2gYAAAAA&#10;">
                        <o:lock v:ext="edit" aspectratio="f"/>
                        <v:shape id="AutoShape 1934" o:spid="_x0000_s1026" o:spt="32" type="#_x0000_t32" style="position:absolute;left:4588;top:4003;flip:x y;height:284;width:1;" filled="f" stroked="t" coordsize="21600,21600" o:gfxdata="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YRLr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rect id="Rectangle 1935" o:spid="_x0000_s1026" o:spt="1" style="position:absolute;left:4382;top:3676;height:287;width:606;" fillcolor="#FFFFFF" filled="t" stroked="t" coordsize="21600,21600" o:gfxdata="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WyKtugAAANwA&#10;AAAPAAAAAAAAAAEAIAAAACIAAABkcnMvZG93bnJldi54bWxQSwECFAAUAAAACACHTuJAMy8FnjsA&#10;AAA5AAAAEAAAAAAAAAABACAAAAAJAQAAZHJzL3NoYXBleG1sLnhtbFBLBQYAAAAABgAGAFsBAACz&#10;AwAAAAA=&#10;">
                          <v:fill on="t" focussize="0,0"/>
                          <v:stroke color="#FFFFFF" miterlimit="8" joinstyle="miter"/>
                          <v:imagedata o:title=""/>
                          <o:lock v:ext="edit" aspectratio="f"/>
                          <v:textbox inset="0mm,0mm,0mm,0mm" style="mso-fit-shape-to-text:t;">
                            <w:txbxContent>
                              <w:p w14:paraId="3C0E055F">
                                <w:pPr>
                                  <w:rPr>
                                    <w:rFonts w:ascii="宋体" w:hAnsi="宋体"/>
                                    <w:szCs w:val="21"/>
                                  </w:rPr>
                                </w:pPr>
                                <w:r>
                                  <w:rPr>
                                    <w:rFonts w:hint="eastAsia" w:ascii="宋体" w:hAnsi="宋体"/>
                                    <w:szCs w:val="21"/>
                                  </w:rPr>
                                  <w:t>粉尘</w:t>
                                </w:r>
                              </w:p>
                            </w:txbxContent>
                          </v:textbox>
                        </v:rect>
                      </v:group>
                      <v:rect id="Rectangle 1677" o:spid="_x0000_s1026" o:spt="1" style="position:absolute;left:370899;top:1259832;height:182244;width:569594;" fillcolor="#FFFFFF" filled="t" stroked="t" coordsize="21600,21600" o:gfxdata="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AM6vu1wAAAAUBAAAPAAAAAAAAAAEAIAAAACIAAABkcnMvZG93bnJldi54bWxQ&#10;SwECFAAUAAAACACHTuJAYpOkcTECAAB8BAAADgAAAAAAAAABACAAAAAmAQAAZHJzL2Uyb0RvYy54&#10;bWxQSwUGAAAAAAYABgBZAQAAyQUAAAAA&#10;">
                        <v:fill on="t" focussize="0,0"/>
                        <v:stroke color="#FFFFFF" miterlimit="8" joinstyle="miter"/>
                        <v:imagedata o:title=""/>
                        <o:lock v:ext="edit" aspectratio="f"/>
                        <v:textbox inset="0mm,0mm,0mm,0mm" style="mso-fit-shape-to-text:t;">
                          <w:txbxContent>
                            <w:p w14:paraId="7DF01C23">
                              <w:pPr>
                                <w:rPr>
                                  <w:rFonts w:ascii="宋体" w:hAnsi="宋体"/>
                                  <w:szCs w:val="21"/>
                                </w:rPr>
                              </w:pPr>
                              <w:r>
                                <w:rPr>
                                  <w:rFonts w:hint="eastAsia" w:ascii="宋体" w:hAnsi="宋体"/>
                                  <w:szCs w:val="21"/>
                                </w:rPr>
                                <w:t>矿粉</w:t>
                              </w:r>
                            </w:p>
                          </w:txbxContent>
                        </v:textbox>
                      </v:rect>
                      <v:line id="Line 1682" o:spid="_x0000_s1026" o:spt="20" style="position:absolute;left:2000309;top:1364607;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VGalNcAAAAFAQAADwAAAAAAAAABACAAAAAiAAAAZHJzL2Rvd25yZXYueG1sUEsB&#10;AhQAFAAAAAgAh07iQJzarmX2AQAA3wMAAA4AAAAAAAAAAQAgAAAAJgEAAGRycy9lMm9Eb2MueG1s&#10;UEsFBgAAAAAGAAYAWQEAAI4FAAAAAA==&#10;">
                        <v:fill on="f" focussize="0,0"/>
                        <v:stroke color="#000000" joinstyle="round" endarrow="block"/>
                        <v:imagedata o:title=""/>
                        <o:lock v:ext="edit" aspectratio="f"/>
                      </v:line>
                      <v:rect id="Rectangle 1676" o:spid="_x0000_s1026" o:spt="1" style="position:absolute;left:1431349;top:1259832;height:182244;width:56959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eMRCNQAAAAFAQAADwAAAAAAAAAB&#10;ACAAAAAiAAAAZHJzL2Rvd25yZXYueG1sUEsBAhQAFAAAAAgAh07iQJYWwFlNAgAAswQAAA4AAAAA&#10;AAAAAQAgAAAAIwEAAGRycy9lMm9Eb2MueG1sUEsFBgAAAAAGAAYAWQEAAOIFAAAAAA==&#10;">
                        <v:fill on="t" focussize="0,0"/>
                        <v:stroke color="#000000 [3229]" miterlimit="8" joinstyle="miter"/>
                        <v:imagedata o:title=""/>
                        <o:lock v:ext="edit" aspectratio="f"/>
                        <v:textbox inset="0mm,0mm,0mm,0mm" style="mso-fit-shape-to-text:t;">
                          <w:txbxContent>
                            <w:p w14:paraId="1E7EF9B4">
                              <w:pPr>
                                <w:rPr>
                                  <w:rFonts w:ascii="宋体" w:hAnsi="宋体"/>
                                  <w:szCs w:val="21"/>
                                </w:rPr>
                              </w:pPr>
                              <w:r>
                                <w:rPr>
                                  <w:rFonts w:hint="eastAsia" w:ascii="宋体" w:hAnsi="宋体"/>
                                  <w:szCs w:val="21"/>
                                </w:rPr>
                                <w:t>原料筒仓</w:t>
                              </w:r>
                            </w:p>
                          </w:txbxContent>
                        </v:textbox>
                      </v:rect>
                      <v:line id="Line 1910" o:spid="_x0000_s1026" o:spt="20" style="position:absolute;left:915729;top:1365242;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VRmpTXAAAABQEAAA8AAAAAAAAAAQAgAAAAIgAAAGRycy9kb3ducmV2LnhtbFBLAQIU&#10;ABQAAAAIAIdO4kBvTLvU9AEAAN4DAAAOAAAAAAAAAAEAIAAAACYBAABkcnMvZTJvRG9jLnhtbFBL&#10;BQYAAAAABgAGAFkBAACMBQAAAAA=&#10;">
                        <v:fill on="f" focussize="0,0"/>
                        <v:stroke color="#000000" joinstyle="round" endarrow="block"/>
                        <v:imagedata o:title=""/>
                        <o:lock v:ext="edit" aspectratio="f"/>
                      </v:line>
                      <v:line id="Line 1912" o:spid="_x0000_s1026" o:spt="20" style="position:absolute;left:3276023;top:1366512;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UZqU1wAAAAUBAAAPAAAAAAAAAAEAIAAAACIAAABkcnMvZG93bnJldi54bWxQSwEC&#10;FAAUAAAACACHTuJABGhZOPUBAADfAwAADgAAAAAAAAABACAAAAAmAQAAZHJzL2Uyb0RvYy54bWxQ&#10;SwUGAAAAAAYABgBZAQAAjQUAAAAA&#10;">
                        <v:fill on="f" focussize="0,0"/>
                        <v:stroke color="#000000" joinstyle="round" endarrow="block"/>
                        <v:imagedata o:title=""/>
                        <o:lock v:ext="edit" aspectratio="f"/>
                      </v:line>
                      <v:rect id="Rectangle 1645" o:spid="_x0000_s1026" o:spt="1" style="position:absolute;left:2515929;top:1259832;height:182244;width:760094;" fillcolor="#FFFFFF" filled="t" stroked="t" coordsize="21600,21600" o:gfxdata="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Zsp9NYAAAAFAQAADwAA&#10;AAAAAAABACAAAAAiAAAAZHJzL2Rvd25yZXYueG1sUEsBAhQAFAAAAAgAh07iQHkMyGZRAgAAtQQA&#10;AA4AAAAAAAAAAQAgAAAAJQEAAGRycy9lMm9Eb2MueG1sUEsFBgAAAAAGAAYAWQEAAOgFAAAAAA==&#10;">
                        <v:fill on="t" focussize="0,0"/>
                        <v:stroke color="#0D0D0D [3069]" miterlimit="8" joinstyle="miter"/>
                        <v:imagedata o:title=""/>
                        <o:lock v:ext="edit" aspectratio="f"/>
                        <v:textbox inset="0mm,0mm,0mm,0mm" style="mso-fit-shape-to-text:t;">
                          <w:txbxContent>
                            <w:p w14:paraId="2EF840E1">
                              <w:pPr>
                                <w:rPr>
                                  <w:rFonts w:ascii="宋体" w:hAnsi="宋体"/>
                                  <w:szCs w:val="21"/>
                                </w:rPr>
                              </w:pPr>
                              <w:r>
                                <w:rPr>
                                  <w:rFonts w:hint="eastAsia" w:ascii="宋体" w:hAnsi="宋体"/>
                                  <w:szCs w:val="21"/>
                                </w:rPr>
                                <w:t>螺旋输送机</w:t>
                              </w:r>
                            </w:p>
                          </w:txbxContent>
                        </v:textbox>
                      </v:rect>
                      <v:rect id="Rectangle 1914" o:spid="_x0000_s1026" o:spt="1" style="position:absolute;left:3773746;top:1259832;height:182244;width:43116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eMRCNQAAAAFAQAADwAAAAAA&#10;AAABACAAAAAiAAAAZHJzL2Rvd25yZXYueG1sUEsBAhQAFAAAAAgAh07iQNDOd9tQAgAAswQAAA4A&#10;AAAAAAAAAQAgAAAAIwEAAGRycy9lMm9Eb2MueG1sUEsFBgAAAAAGAAYAWQEAAOUFAAAAAA==&#10;">
                        <v:fill on="t" focussize="0,0"/>
                        <v:stroke color="#000000 [3229]" miterlimit="8" joinstyle="miter"/>
                        <v:imagedata o:title=""/>
                        <o:lock v:ext="edit" aspectratio="f"/>
                        <v:textbox inset="0mm,0mm,0mm,0mm" style="mso-fit-shape-to-text:t;">
                          <w:txbxContent>
                            <w:p w14:paraId="69A43F2E">
                              <w:pPr>
                                <w:jc w:val="center"/>
                                <w:rPr>
                                  <w:rFonts w:ascii="宋体" w:hAnsi="宋体"/>
                                  <w:szCs w:val="21"/>
                                </w:rPr>
                              </w:pPr>
                              <w:r>
                                <w:rPr>
                                  <w:rFonts w:hint="eastAsia" w:ascii="宋体" w:hAnsi="宋体"/>
                                  <w:szCs w:val="21"/>
                                </w:rPr>
                                <w:t>计量</w:t>
                              </w:r>
                            </w:p>
                          </w:txbxContent>
                        </v:textbox>
                      </v:rect>
                      <v:group id="Group 1923" o:spid="_x0000_s1026" o:spt="203" style="position:absolute;left:1584384;top:871847;height:387985;width:384810;" coordorigin="4382,3676" coordsize="606,611" o:gfxdata="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N86RvDWAAAA&#10;BQEAAA8AAAAAAAAAAQAgAAAAIgAAAGRycy9kb3ducmV2LnhtbFBLAQIUABQAAAAIAIdO4kAuRPpO&#10;PAMAAOUHAAAOAAAAAAAAAAEAIAAAACUBAABkcnMvZTJvRG9jLnhtbFBLBQYAAAAABgAGAFkBAADT&#10;BgAAAAA=&#10;">
                        <o:lock v:ext="edit" aspectratio="f"/>
                        <v:shape id="AutoShape 1921" o:spid="_x0000_s1026" o:spt="32" type="#_x0000_t32" style="position:absolute;left:4588;top:4003;flip:x y;height:284;width:1;" filled="f" stroked="t" coordsize="21600,21600" o:gfxdata="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Rm47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rect id="Rectangle 1922" o:spid="_x0000_s1026" o:spt="1" style="position:absolute;left:4382;top:3676;height:287;width:606;" fillcolor="#FFFFFF" filled="t" stroked="t" coordsize="21600,21600" o:gfxdata="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4Ka8AAAA&#10;3A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inset="0mm,0mm,0mm,0mm" style="mso-fit-shape-to-text:t;">
                            <w:txbxContent>
                              <w:p w14:paraId="5929000A">
                                <w:pPr>
                                  <w:rPr>
                                    <w:rFonts w:ascii="宋体" w:hAnsi="宋体"/>
                                    <w:szCs w:val="21"/>
                                  </w:rPr>
                                </w:pPr>
                                <w:r>
                                  <w:rPr>
                                    <w:rFonts w:hint="eastAsia" w:ascii="宋体" w:hAnsi="宋体"/>
                                    <w:szCs w:val="21"/>
                                  </w:rPr>
                                  <w:t>粉</w:t>
                                </w:r>
                                <w:r>
                                  <w:rPr>
                                    <w:rFonts w:ascii="宋体" w:hAnsi="宋体"/>
                                    <w:szCs w:val="21"/>
                                  </w:rPr>
                                  <w:t>尘</w:t>
                                </w:r>
                              </w:p>
                            </w:txbxContent>
                          </v:textbox>
                        </v:rect>
                      </v:group>
                      <v:rect id="Rectangle 1677" o:spid="_x0000_s1026" o:spt="1" style="position:absolute;left:385030;top:1993479;height:182244;width:569594;" fillcolor="#FFFFFF" filled="t" stroked="t" coordsize="21600,21600" o:gfxdata="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Azq+7XAAAABQEAAA8AAAAAAAAAAQAgAAAAIgAAAGRycy9kb3ducmV2LnhtbFBL&#10;AQIUABQAAAAIAIdO4kCoNGy4MAIAAHwEAAAOAAAAAAAAAAEAIAAAACYBAABkcnMvZTJvRG9jLnht&#10;bFBLBQYAAAAABgAGAFkBAADIBQAAAAA=&#10;">
                        <v:fill on="t" focussize="0,0"/>
                        <v:stroke color="#FFFFFF" miterlimit="8" joinstyle="miter"/>
                        <v:imagedata o:title=""/>
                        <o:lock v:ext="edit" aspectratio="f"/>
                        <v:textbox inset="0mm,0mm,0mm,0mm" style="mso-fit-shape-to-text:t;">
                          <w:txbxContent>
                            <w:p w14:paraId="38E694F2">
                              <w:pPr>
                                <w:rPr>
                                  <w:rFonts w:ascii="宋体" w:hAnsi="宋体"/>
                                  <w:szCs w:val="21"/>
                                </w:rPr>
                              </w:pPr>
                              <w:r>
                                <w:rPr>
                                  <w:rFonts w:hint="eastAsia" w:ascii="宋体" w:hAnsi="宋体"/>
                                  <w:szCs w:val="21"/>
                                </w:rPr>
                                <w:t>炉渣</w:t>
                              </w:r>
                            </w:p>
                          </w:txbxContent>
                        </v:textbox>
                      </v:rect>
                      <v:line id="Line 1682" o:spid="_x0000_s1026" o:spt="20" style="position:absolute;left:2014440;top:2098254;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VRmpTXAAAABQEAAA8AAAAAAAAAAQAgAAAAIgAAAGRycy9kb3ducmV2LnhtbFBLAQIU&#10;ABQAAAAIAIdO4kDJc4BC9AEAAN8DAAAOAAAAAAAAAAEAIAAAACYBAABkcnMvZTJvRG9jLnhtbFBL&#10;BQYAAAAABgAGAFkBAACMBQAAAAA=&#10;">
                        <v:fill on="f" focussize="0,0"/>
                        <v:stroke color="#000000" joinstyle="round" endarrow="block"/>
                        <v:imagedata o:title=""/>
                        <o:lock v:ext="edit" aspectratio="f"/>
                      </v:line>
                      <v:rect id="Rectangle 1676" o:spid="_x0000_s1026" o:spt="1" style="position:absolute;left:1445480;top:1993479;height:182244;width:56959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XjEQjUAAAABQEAAA8AAAAAAAAA&#10;AQAgAAAAIgAAAGRycy9kb3ducmV2LnhtbFBLAQIUABQAAAAIAIdO4kBvgp5gTgIAALMEAAAOAAAA&#10;AAAAAAEAIAAAACMBAABkcnMvZTJvRG9jLnhtbFBLBQYAAAAABgAGAFkBAADjBQAAAAA=&#10;">
                        <v:fill on="t" focussize="0,0"/>
                        <v:stroke color="#000000 [3229]" miterlimit="8" joinstyle="miter"/>
                        <v:imagedata o:title=""/>
                        <o:lock v:ext="edit" aspectratio="f"/>
                        <v:textbox inset="0mm,0mm,0mm,0mm" style="mso-fit-shape-to-text:t;">
                          <w:txbxContent>
                            <w:p w14:paraId="6F047D31">
                              <w:pPr>
                                <w:rPr>
                                  <w:rFonts w:ascii="宋体" w:hAnsi="宋体"/>
                                  <w:szCs w:val="21"/>
                                </w:rPr>
                              </w:pPr>
                              <w:r>
                                <w:rPr>
                                  <w:rFonts w:hint="eastAsia" w:ascii="宋体" w:hAnsi="宋体"/>
                                  <w:szCs w:val="21"/>
                                </w:rPr>
                                <w:t>原料库</w:t>
                              </w:r>
                            </w:p>
                          </w:txbxContent>
                        </v:textbox>
                      </v:rect>
                      <v:line id="Line 1910" o:spid="_x0000_s1026" o:spt="20" style="position:absolute;left:929860;top:2098889;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UZqU1wAAAAUBAAAPAAAAAAAAAAEAIAAAACIAAABkcnMvZG93bnJldi54bWxQSwEC&#10;FAAUAAAACACHTuJAyfJHtvUBAADeAwAADgAAAAAAAAABACAAAAAmAQAAZHJzL2Uyb0RvYy54bWxQ&#10;SwUGAAAAAAYABgBZAQAAjQUAAAAA&#10;">
                        <v:fill on="f" focussize="0,0"/>
                        <v:stroke color="#000000" joinstyle="round" endarrow="block"/>
                        <v:imagedata o:title=""/>
                        <o:lock v:ext="edit" aspectratio="f"/>
                      </v:line>
                      <v:group id="Group 1923" o:spid="_x0000_s1026" o:spt="203" style="position:absolute;left:1598515;top:1605494;height:387985;width:384810;" coordorigin="4382,3676" coordsize="606,611" o:gfxdata="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86&#10;RvDWAAAABQEAAA8AAAAAAAAAAQAgAAAAIgAAAGRycy9kb3ducmV2LnhtbFBLAQIUABQAAAAIAIdO&#10;4kDpP4BrQgMAAOYHAAAOAAAAAAAAAAEAIAAAACUBAABkcnMvZTJvRG9jLnhtbFBLBQYAAAAABgAG&#10;AFkBAADZBgAAAAA=&#10;">
                        <o:lock v:ext="edit" aspectratio="f"/>
                        <v:shape id="AutoShape 1921" o:spid="_x0000_s1026" o:spt="32" type="#_x0000_t32" style="position:absolute;left:4588;top:4003;flip:x y;height:284;width:1;" filled="f" stroked="t" coordsize="21600,21600" o:gfxdata="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W4r7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rect id="Rectangle 1922" o:spid="_x0000_s1026" o:spt="1" style="position:absolute;left:4382;top:3676;height:287;width:606;" fillcolor="#FFFFFF" filled="t" stroked="t" coordsize="21600,21600" o:gfxdata="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8dnu8AAAA&#10;3A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inset="0mm,0mm,0mm,0mm" style="mso-fit-shape-to-text:t;">
                            <w:txbxContent>
                              <w:p w14:paraId="1B61B6BA">
                                <w:pPr>
                                  <w:rPr>
                                    <w:rFonts w:ascii="宋体" w:hAnsi="宋体"/>
                                    <w:szCs w:val="21"/>
                                  </w:rPr>
                                </w:pPr>
                                <w:r>
                                  <w:rPr>
                                    <w:rFonts w:hint="eastAsia" w:ascii="宋体" w:hAnsi="宋体"/>
                                    <w:szCs w:val="21"/>
                                  </w:rPr>
                                  <w:t>粉</w:t>
                                </w:r>
                                <w:r>
                                  <w:rPr>
                                    <w:rFonts w:ascii="宋体" w:hAnsi="宋体"/>
                                    <w:szCs w:val="21"/>
                                  </w:rPr>
                                  <w:t>尘</w:t>
                                </w:r>
                              </w:p>
                            </w:txbxContent>
                          </v:textbox>
                        </v:rect>
                      </v:group>
                      <v:rect id="Rectangle 1645" o:spid="_x0000_s1026" o:spt="1" style="position:absolute;left:2530060;top:2004048;height:182244;width:760094;" fillcolor="#FFFFFF" filled="t" stroked="t" coordsize="21600,21600" o:gfxdata="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GbKfTWAAAABQEAAA8A&#10;AAAAAAAAAQAgAAAAIgAAAGRycy9kb3ducmV2LnhtbFBLAQIUABQAAAAIAIdO4kB66gwSUgIAALUE&#10;AAAOAAAAAAAAAAEAIAAAACUBAABkcnMvZTJvRG9jLnhtbFBLBQYAAAAABgAGAFkBAADpBQAAAAA=&#10;">
                        <v:fill on="t" focussize="0,0"/>
                        <v:stroke color="#0D0D0D [3069]" miterlimit="8" joinstyle="miter"/>
                        <v:imagedata o:title=""/>
                        <o:lock v:ext="edit" aspectratio="f"/>
                        <v:textbox inset="0mm,0mm,0mm,0mm" style="mso-fit-shape-to-text:t;">
                          <w:txbxContent>
                            <w:p w14:paraId="74E10FD0">
                              <w:pPr>
                                <w:rPr>
                                  <w:rFonts w:ascii="宋体" w:hAnsi="宋体"/>
                                  <w:szCs w:val="21"/>
                                </w:rPr>
                              </w:pPr>
                              <w:r>
                                <w:rPr>
                                  <w:rFonts w:hint="eastAsia" w:ascii="宋体" w:hAnsi="宋体"/>
                                  <w:szCs w:val="21"/>
                                </w:rPr>
                                <w:t>配料</w:t>
                              </w:r>
                              <w:r>
                                <w:rPr>
                                  <w:rFonts w:ascii="宋体" w:hAnsi="宋体"/>
                                  <w:szCs w:val="21"/>
                                </w:rPr>
                                <w:t>机</w:t>
                              </w:r>
                            </w:p>
                          </w:txbxContent>
                        </v:textbox>
                      </v:rect>
                      <v:group id="Group 1924" o:spid="_x0000_s1026" o:spt="203" style="position:absolute;left:2966455;top:1605434;height:387985;width:384810;" coordorigin="4382,3676" coordsize="606,611" o:gfxdata="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Df&#10;Okbw1gAAAAUBAAAPAAAAAAAAAAEAIAAAACIAAABkcnMvZG93bnJldi54bWxQSwECFAAUAAAACACH&#10;TuJAQidxZUMDAADmBwAADgAAAAAAAAABACAAAAAlAQAAZHJzL2Uyb0RvYy54bWxQSwUGAAAAAAYA&#10;BgBZAQAA2gYAAAAA&#10;">
                        <o:lock v:ext="edit" aspectratio="f"/>
                        <v:shape id="AutoShape 1925" o:spid="_x0000_s1026" o:spt="32" type="#_x0000_t32" style="position:absolute;left:4588;top:4003;flip:x y;height:284;width:1;" filled="f" stroked="t" coordsize="21600,21600" o:gfxdata="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4sqq/&#10;AAAA3AAAAA8AAAAAAAAAAQAgAAAAIgAAAGRycy9kb3ducmV2LnhtbFBLAQIUABQAAAAIAIdO4kAz&#10;LwWeOwAAADkAAAAQAAAAAAAAAAEAIAAAAA4BAABkcnMvc2hhcGV4bWwueG1sUEsFBgAAAAAGAAYA&#10;WwEAALgDAAAAAA==&#10;">
                          <v:fill on="f" focussize="0,0"/>
                          <v:stroke color="#000000" joinstyle="round" dashstyle="dashDot" endarrow="block"/>
                          <v:imagedata o:title=""/>
                          <o:lock v:ext="edit" aspectratio="f"/>
                        </v:shape>
                        <v:rect id="Rectangle 1926" o:spid="_x0000_s1026" o:spt="1" style="position:absolute;left:4382;top:3676;height:287;width:606;" fillcolor="#FFFFFF" filled="t" stroked="t" coordsize="21600,21600" o:gfxdata="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WBKb4A&#10;AADc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inset="0mm,0mm,0mm,0mm" style="mso-fit-shape-to-text:t;">
                            <w:txbxContent>
                              <w:p w14:paraId="7A7C050E">
                                <w:pPr>
                                  <w:rPr>
                                    <w:rFonts w:ascii="宋体" w:hAnsi="宋体"/>
                                    <w:szCs w:val="21"/>
                                  </w:rPr>
                                </w:pPr>
                                <w:r>
                                  <w:rPr>
                                    <w:rFonts w:hint="eastAsia" w:ascii="宋体" w:hAnsi="宋体"/>
                                    <w:szCs w:val="21"/>
                                  </w:rPr>
                                  <w:t>粉</w:t>
                                </w:r>
                                <w:r>
                                  <w:rPr>
                                    <w:rFonts w:ascii="宋体" w:hAnsi="宋体"/>
                                    <w:szCs w:val="21"/>
                                  </w:rPr>
                                  <w:t>尘</w:t>
                                </w:r>
                              </w:p>
                            </w:txbxContent>
                          </v:textbox>
                        </v:rect>
                      </v:group>
                      <v:rect id="Rectangle 1677" o:spid="_x0000_s1026" o:spt="1" style="position:absolute;left:385030;top:2705860;height:182244;width:569594;" fillcolor="#FFFFFF" filled="t" stroked="t" coordsize="21600,21600" o:gfxdata="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DOr7tcAAAAFAQAADwAAAAAAAAABACAAAAAiAAAAZHJzL2Rvd25yZXYueG1s&#10;UEsBAhQAFAAAAAgAh07iQH1+WEgyAgAAfAQAAA4AAAAAAAAAAQAgAAAAJgEAAGRycy9lMm9Eb2Mu&#10;eG1sUEsFBgAAAAAGAAYAWQEAAMoFAAAAAA==&#10;">
                        <v:fill on="t" focussize="0,0"/>
                        <v:stroke color="#FFFFFF" miterlimit="8" joinstyle="miter"/>
                        <v:imagedata o:title=""/>
                        <o:lock v:ext="edit" aspectratio="f"/>
                        <v:textbox inset="0mm,0mm,0mm,0mm" style="mso-fit-shape-to-text:t;">
                          <w:txbxContent>
                            <w:p w14:paraId="25E94589">
                              <w:pPr>
                                <w:rPr>
                                  <w:rFonts w:ascii="宋体" w:hAnsi="宋体"/>
                                  <w:szCs w:val="21"/>
                                </w:rPr>
                              </w:pPr>
                              <w:r>
                                <w:rPr>
                                  <w:rFonts w:hint="eastAsia" w:ascii="宋体" w:hAnsi="宋体"/>
                                  <w:szCs w:val="21"/>
                                </w:rPr>
                                <w:t>脱硫</w:t>
                              </w:r>
                              <w:r>
                                <w:rPr>
                                  <w:rFonts w:ascii="宋体" w:hAnsi="宋体"/>
                                  <w:szCs w:val="21"/>
                                </w:rPr>
                                <w:t>石</w:t>
                              </w:r>
                              <w:r>
                                <w:rPr>
                                  <w:rFonts w:hint="eastAsia" w:ascii="宋体" w:hAnsi="宋体"/>
                                  <w:szCs w:val="21"/>
                                </w:rPr>
                                <w:t>膏</w:t>
                              </w:r>
                            </w:p>
                          </w:txbxContent>
                        </v:textbox>
                      </v:rect>
                      <v:rect id="Rectangle 1676" o:spid="_x0000_s1026" o:spt="1" style="position:absolute;left:1445480;top:2705860;height:182244;width:56959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XjEQjUAAAABQEAAA8AAAAAAAAA&#10;AQAgAAAAIgAAAGRycy9kb3ducmV2LnhtbFBLAQIUABQAAAAIAIdO4kC0kBwFTgIAALMEAAAOAAAA&#10;AAAAAAEAIAAAACMBAABkcnMvZTJvRG9jLnhtbFBLBQYAAAAABgAGAFkBAADjBQAAAAA=&#10;">
                        <v:fill on="t" focussize="0,0"/>
                        <v:stroke color="#000000 [3229]" miterlimit="8" joinstyle="miter"/>
                        <v:imagedata o:title=""/>
                        <o:lock v:ext="edit" aspectratio="f"/>
                        <v:textbox inset="0mm,0mm,0mm,0mm" style="mso-fit-shape-to-text:t;">
                          <w:txbxContent>
                            <w:p w14:paraId="6529CAF9">
                              <w:pPr>
                                <w:rPr>
                                  <w:rFonts w:ascii="宋体" w:hAnsi="宋体"/>
                                  <w:szCs w:val="21"/>
                                </w:rPr>
                              </w:pPr>
                              <w:r>
                                <w:rPr>
                                  <w:rFonts w:hint="eastAsia" w:ascii="宋体" w:hAnsi="宋体"/>
                                  <w:szCs w:val="21"/>
                                </w:rPr>
                                <w:t>原料库</w:t>
                              </w:r>
                            </w:p>
                          </w:txbxContent>
                        </v:textbox>
                      </v:rect>
                      <v:line id="Line 1910" o:spid="_x0000_s1026" o:spt="20" style="position:absolute;left:929860;top:2811270;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VRmpTXAAAABQEAAA8AAAAAAAAAAQAgAAAAIgAAAGRycy9kb3ducmV2LnhtbFBLAQIU&#10;ABQAAAAIAIdO4kBRRpRw9AEAAN4DAAAOAAAAAAAAAAEAIAAAACYBAABkcnMvZTJvRG9jLnhtbFBL&#10;BQYAAAAABgAGAFkBAACMBQAAAAA=&#10;">
                        <v:fill on="f" focussize="0,0"/>
                        <v:stroke color="#000000" joinstyle="round" endarrow="block"/>
                        <v:imagedata o:title=""/>
                        <o:lock v:ext="edit" aspectratio="f"/>
                      </v:line>
                      <v:group id="Group 1923" o:spid="_x0000_s1026" o:spt="203" style="position:absolute;left:1598515;top:2317875;height:387985;width:384810;" coordorigin="4382,3676" coordsize="606,611" o:gfxdata="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86&#10;RvDWAAAABQEAAA8AAAAAAAAAAQAgAAAAIgAAAGRycy9kb3ducmV2LnhtbFBLAQIUABQAAAAIAIdO&#10;4kBYTYB+QgMAAOYHAAAOAAAAAAAAAAEAIAAAACUBAABkcnMvZTJvRG9jLnhtbFBLBQYAAAAABgAG&#10;AFkBAADZBgAAAAA=&#10;">
                        <o:lock v:ext="edit" aspectratio="f"/>
                        <v:shape id="AutoShape 1921" o:spid="_x0000_s1026" o:spt="32" type="#_x0000_t32" style="position:absolute;left:4588;top:4003;flip:x y;height:284;width:1;" filled="f" stroked="t" coordsize="21600,21600" o:gfxdata="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vsZb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rect id="Rectangle 1922" o:spid="_x0000_s1026" o:spt="1" style="position:absolute;left:4382;top:3676;height:287;width:606;" fillcolor="#FFFFFF" filled="t" stroked="t" coordsize="21600,21600" o:gfxdata="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cGV28AAAA&#10;3A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textbox inset="0mm,0mm,0mm,0mm" style="mso-fit-shape-to-text:t;">
                            <w:txbxContent>
                              <w:p w14:paraId="7AC720B0">
                                <w:pPr>
                                  <w:rPr>
                                    <w:rFonts w:ascii="宋体" w:hAnsi="宋体"/>
                                    <w:szCs w:val="21"/>
                                  </w:rPr>
                                </w:pPr>
                                <w:r>
                                  <w:rPr>
                                    <w:rFonts w:hint="eastAsia" w:ascii="宋体" w:hAnsi="宋体"/>
                                    <w:szCs w:val="21"/>
                                  </w:rPr>
                                  <w:t>粉</w:t>
                                </w:r>
                                <w:r>
                                  <w:rPr>
                                    <w:rFonts w:ascii="宋体" w:hAnsi="宋体"/>
                                    <w:szCs w:val="21"/>
                                  </w:rPr>
                                  <w:t>尘</w:t>
                                </w:r>
                              </w:p>
                            </w:txbxContent>
                          </v:textbox>
                        </v:rect>
                      </v:group>
                      <v:shape id="_x0000_s1026" o:spid="_x0000_s1026" o:spt="33" type="#_x0000_t33" style="position:absolute;left:2015074;top:2186097;flip:y;height:610641;width:895033;" filled="f" stroked="t" coordsize="21600,21600" o:gfxdata="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2DFjS1gAAAAUBAAAPAAAAAAAAAAEAIAAAACIAAABkcnMvZG93bnJldi54bWxQSwECFAAUAAAA&#10;CACHTuJA57VzFCkCAAAiBAAADgAAAAAAAAABACAAAAAlAQAAZHJzL2Uyb0RvYy54bWxQSwUGAAAA&#10;AAYABgBZAQAAwAUAAAAA&#10;">
                        <v:fill on="f" focussize="0,0"/>
                        <v:stroke color="#000000 [3213]" joinstyle="round" endarrow="block"/>
                        <v:imagedata o:title=""/>
                        <o:lock v:ext="edit" aspectratio="f"/>
                      </v:shape>
                      <v:line id="Line 1912" o:spid="_x0000_s1026" o:spt="20" style="position:absolute;left:3276023;top:2121424;height:635;width:515620;"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RmpTXAAAABQEAAA8AAAAAAAAAAQAgAAAAIgAAAGRycy9kb3ducmV2LnhtbFBL&#10;AQIUABQAAAAIAIdO4kCIDwAv9wEAAN8DAAAOAAAAAAAAAAEAIAAAACYBAABkcnMvZTJvRG9jLnht&#10;bFBLBQYAAAAABgAGAFkBAACPBQAAAAA=&#10;">
                        <v:fill on="f" focussize="0,0"/>
                        <v:stroke color="#000000" joinstyle="round" endarrow="block"/>
                        <v:imagedata o:title=""/>
                        <o:lock v:ext="edit" aspectratio="f"/>
                      </v:line>
                      <v:rect id="Rectangle 1914" o:spid="_x0000_s1026" o:spt="1" style="position:absolute;left:3773746;top:2014744;height:182244;width:431164;" fillcolor="#FFFFFF" filled="t" stroked="t" coordsize="21600,21600" o:gfxdata="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l4xEI1AAAAAUBAAAPAAAAAAAA&#10;AAEAIAAAACIAAABkcnMvZG93bnJldi54bWxQSwECFAAUAAAACACHTuJAeLbap08CAACzBAAADgAA&#10;AAAAAAABACAAAAAjAQAAZHJzL2Uyb0RvYy54bWxQSwUGAAAAAAYABgBZAQAA5AUAAAAA&#10;">
                        <v:fill on="t" focussize="0,0"/>
                        <v:stroke color="#000000 [3229]" miterlimit="8" joinstyle="miter"/>
                        <v:imagedata o:title=""/>
                        <o:lock v:ext="edit" aspectratio="f"/>
                        <v:textbox inset="0mm,0mm,0mm,0mm" style="mso-fit-shape-to-text:t;">
                          <w:txbxContent>
                            <w:p w14:paraId="1471D7DE">
                              <w:pPr>
                                <w:jc w:val="center"/>
                                <w:rPr>
                                  <w:rFonts w:ascii="宋体" w:hAnsi="宋体"/>
                                  <w:szCs w:val="21"/>
                                </w:rPr>
                              </w:pPr>
                              <w:r>
                                <w:rPr>
                                  <w:rFonts w:hint="eastAsia" w:ascii="宋体" w:hAnsi="宋体"/>
                                  <w:szCs w:val="21"/>
                                </w:rPr>
                                <w:t>计量</w:t>
                              </w:r>
                            </w:p>
                          </w:txbxContent>
                        </v:textbox>
                      </v:rect>
                      <v:line id="Line 1912" o:spid="_x0000_s1026" o:spt="20" style="position:absolute;left:4190631;top:570009;height:0;width:328414;"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RmpTXAAAABQEAAA8AAAAAAAAAAQAgAAAAIgAAAGRycy9kb3ducmV2LnhtbFBL&#10;AQIUABQAAAAIAIdO4kBVTl6h9wEAANwDAAAOAAAAAAAAAAEAIAAAACYBAABkcnMvZTJvRG9jLnht&#10;bFBLBQYAAAAABgAGAFkBAACPBQAAAAA=&#10;">
                        <v:fill on="f" focussize="0,0"/>
                        <v:stroke color="#000000" joinstyle="round" endarrow="block"/>
                        <v:imagedata o:title=""/>
                        <o:lock v:ext="edit" aspectratio="f"/>
                      </v:line>
                      <v:line id="Line 1912" o:spid="_x0000_s1026" o:spt="20" style="position:absolute;left:4204910;top:1346186;height:0;width:328414;"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VGalNcAAAAFAQAADwAAAAAAAAABACAAAAAiAAAAZHJzL2Rvd25yZXYueG1sUEsB&#10;AhQAFAAAAAgAh07iQCCwFrP2AQAA3QMAAA4AAAAAAAAAAQAgAAAAJgEAAGRycy9lMm9Eb2MueG1s&#10;UEsFBgAAAAAGAAYAWQEAAI4FAAAAAA==&#10;">
                        <v:fill on="f" focussize="0,0"/>
                        <v:stroke color="#000000" joinstyle="round" endarrow="block"/>
                        <v:imagedata o:title=""/>
                        <o:lock v:ext="edit" aspectratio="f"/>
                      </v:line>
                      <v:line id="Line 1912" o:spid="_x0000_s1026" o:spt="20" style="position:absolute;left:4222321;top:2099463;height:0;width:328414;" filled="f" stroked="t" coordsize="21600,21600" o:gfxdata="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RmpTXAAAABQEAAA8AAAAAAAAAAQAgAAAAIgAAAGRycy9kb3ducmV2LnhtbFBL&#10;AQIUABQAAAAIAIdO4kC9K7Hz9wEAAN0DAAAOAAAAAAAAAAEAIAAAACYBAABkcnMvZTJvRG9jLnht&#10;bFBLBQYAAAAABgAGAFkBAACPBQAAAAA=&#10;">
                        <v:fill on="f" focussize="0,0"/>
                        <v:stroke color="#000000" joinstyle="round" endarrow="block"/>
                        <v:imagedata o:title=""/>
                        <o:lock v:ext="edit" aspectratio="f"/>
                      </v:line>
                      <v:line id="Line 1912" o:spid="_x0000_s1026" o:spt="20" style="position:absolute;left:4205383;top:3493978;flip:x;height:0;width:326491;" filled="f" stroked="t" coordsize="21600,21600" o:gfxdata="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OQ/H1wAAAAUBAAAPAAAAAAAAAAEAIAAAACIAAABkcnMvZG93bnJl&#10;di54bWxQSwECFAAUAAAACACHTuJA2FjSUv4BAADnAwAADgAAAAAAAAABACAAAAAmAQAAZHJzL2Uy&#10;b0RvYy54bWxQSwUGAAAAAAYABgBZAQAAlgUAAAAA&#10;">
                        <v:fill on="f" focussize="0,0"/>
                        <v:stroke color="#000000" joinstyle="round" endarrow="block"/>
                        <v:imagedata o:title=""/>
                        <o:lock v:ext="edit" aspectratio="f"/>
                      </v:line>
                      <w10:wrap type="none"/>
                      <w10:anchorlock/>
                    </v:group>
                  </w:pict>
                </mc:Fallback>
              </mc:AlternateContent>
            </w:r>
          </w:p>
          <w:p w14:paraId="2BC5C97C">
            <w:pPr>
              <w:spacing w:line="500" w:lineRule="exact"/>
              <w:jc w:val="center"/>
              <w:rPr>
                <w:rFonts w:asciiTheme="minorEastAsia" w:hAnsiTheme="minorEastAsia" w:eastAsiaTheme="minorEastAsia"/>
                <w:sz w:val="24"/>
              </w:rPr>
            </w:pPr>
            <w:r>
              <w:rPr>
                <w:rFonts w:hint="eastAsia" w:asciiTheme="minorEastAsia" w:hAnsiTheme="minorEastAsia" w:eastAsiaTheme="minorEastAsia"/>
                <w:sz w:val="24"/>
              </w:rPr>
              <w:t>图2-</w:t>
            </w:r>
            <w:r>
              <w:rPr>
                <w:rFonts w:asciiTheme="minorEastAsia" w:hAnsiTheme="minorEastAsia" w:eastAsiaTheme="minorEastAsia"/>
                <w:sz w:val="24"/>
              </w:rPr>
              <w:t xml:space="preserve">3    </w:t>
            </w:r>
            <w:r>
              <w:rPr>
                <w:rFonts w:hint="eastAsia" w:asciiTheme="minorEastAsia" w:hAnsiTheme="minorEastAsia" w:eastAsiaTheme="minorEastAsia"/>
                <w:sz w:val="24"/>
              </w:rPr>
              <w:t>超细粉生产工艺及</w:t>
            </w:r>
            <w:r>
              <w:rPr>
                <w:rFonts w:hint="eastAsia" w:asciiTheme="minorEastAsia" w:hAnsiTheme="minorEastAsia" w:eastAsiaTheme="minorEastAsia"/>
                <w:kern w:val="10"/>
                <w:sz w:val="24"/>
              </w:rPr>
              <w:t>产污环节图</w:t>
            </w:r>
          </w:p>
          <w:p w14:paraId="22A2A77E">
            <w:pPr>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生产工艺流程简述：</w:t>
            </w:r>
          </w:p>
          <w:p w14:paraId="0EBF0CFB">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1、原料输送与储存</w:t>
            </w:r>
          </w:p>
          <w:p w14:paraId="66CA50C7">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粉煤灰由罐车运至本项目，通过气力输送至本项目建设的筒仓，储存期</w:t>
            </w:r>
            <w:r>
              <w:rPr>
                <w:rFonts w:asciiTheme="minorEastAsia" w:hAnsiTheme="minorEastAsia" w:eastAsiaTheme="minorEastAsia"/>
                <w:sz w:val="24"/>
              </w:rPr>
              <w:t>6</w:t>
            </w:r>
            <w:r>
              <w:rPr>
                <w:rFonts w:hint="eastAsia" w:asciiTheme="minorEastAsia" w:hAnsiTheme="minorEastAsia" w:eastAsiaTheme="minorEastAsia"/>
                <w:sz w:val="24"/>
              </w:rPr>
              <w:t>天。</w:t>
            </w:r>
          </w:p>
          <w:p w14:paraId="7594044F">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矿粉由罐车运至本项目，通过气力输送至本项目建设的筒仓，储存期</w:t>
            </w:r>
            <w:r>
              <w:rPr>
                <w:rFonts w:asciiTheme="minorEastAsia" w:hAnsiTheme="minorEastAsia" w:eastAsiaTheme="minorEastAsia"/>
                <w:sz w:val="24"/>
              </w:rPr>
              <w:t>25</w:t>
            </w:r>
            <w:r>
              <w:rPr>
                <w:rFonts w:hint="eastAsia" w:asciiTheme="minorEastAsia" w:hAnsiTheme="minorEastAsia" w:eastAsiaTheme="minorEastAsia"/>
                <w:sz w:val="24"/>
              </w:rPr>
              <w:t>天。</w:t>
            </w:r>
          </w:p>
          <w:p w14:paraId="334849C6">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脱硫石膏、炉渣由全封闭运输车辆运至本项目原料库内分区堆放，最大储存期</w:t>
            </w:r>
            <w:r>
              <w:rPr>
                <w:rFonts w:asciiTheme="minorEastAsia" w:hAnsiTheme="minorEastAsia" w:eastAsiaTheme="minorEastAsia"/>
                <w:sz w:val="24"/>
              </w:rPr>
              <w:t>150</w:t>
            </w:r>
            <w:r>
              <w:rPr>
                <w:rFonts w:hint="eastAsia" w:asciiTheme="minorEastAsia" w:hAnsiTheme="minorEastAsia" w:eastAsiaTheme="minorEastAsia"/>
                <w:sz w:val="24"/>
              </w:rPr>
              <w:t>天。</w:t>
            </w:r>
          </w:p>
          <w:p w14:paraId="1224A962">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2、粉煤灰粉磨及储存、散装</w:t>
            </w:r>
          </w:p>
          <w:p w14:paraId="2E1A8E3F">
            <w:pPr>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储存在厂内的原状粉煤灰、矿粉分别经库底气力卸料系统、空气输送斜槽、斗式提升机提升至粉煤灰磨房磨头仓，脱硫石膏、炉渣在原料库内由下料口经皮带送至配料机按比例配比，各物料经仓底双管调速螺旋喂料机、配料库下料口等，中给料、转子秤计量和流量控制，然后喂入φ</w:t>
            </w:r>
            <w:r>
              <w:rPr>
                <w:rFonts w:asciiTheme="minorEastAsia" w:hAnsiTheme="minorEastAsia" w:eastAsiaTheme="minorEastAsia"/>
                <w:sz w:val="24"/>
              </w:rPr>
              <w:t>3</w:t>
            </w:r>
            <w:r>
              <w:rPr>
                <w:rFonts w:hint="eastAsia" w:asciiTheme="minorEastAsia" w:hAnsiTheme="minorEastAsia" w:eastAsiaTheme="minorEastAsia"/>
                <w:sz w:val="24"/>
              </w:rPr>
              <w:t>.2×1</w:t>
            </w:r>
            <w:r>
              <w:rPr>
                <w:rFonts w:asciiTheme="minorEastAsia" w:hAnsiTheme="minorEastAsia" w:eastAsiaTheme="minorEastAsia"/>
                <w:sz w:val="24"/>
              </w:rPr>
              <w:t>3</w:t>
            </w:r>
            <w:r>
              <w:rPr>
                <w:rFonts w:hint="eastAsia" w:asciiTheme="minorEastAsia" w:hAnsiTheme="minorEastAsia" w:eastAsiaTheme="minorEastAsia"/>
                <w:sz w:val="24"/>
              </w:rPr>
              <w:t>m超细粉粉磨机；出磨超细粉经空气输送斜槽、斗式提升机提升，进入2座1</w:t>
            </w:r>
            <w:r>
              <w:rPr>
                <w:rFonts w:asciiTheme="minorEastAsia" w:hAnsiTheme="minorEastAsia" w:eastAsiaTheme="minorEastAsia"/>
                <w:sz w:val="24"/>
              </w:rPr>
              <w:t>200</w:t>
            </w:r>
            <w:r>
              <w:rPr>
                <w:rFonts w:hint="eastAsia" w:asciiTheme="minorEastAsia" w:hAnsiTheme="minorEastAsia" w:eastAsiaTheme="minorEastAsia"/>
                <w:sz w:val="24"/>
              </w:rPr>
              <w:t>t成品筒仓，两库总储期</w:t>
            </w:r>
            <w:r>
              <w:rPr>
                <w:rFonts w:asciiTheme="minorEastAsia" w:hAnsiTheme="minorEastAsia" w:eastAsiaTheme="minorEastAsia"/>
                <w:sz w:val="24"/>
              </w:rPr>
              <w:t>4-5</w:t>
            </w:r>
            <w:r>
              <w:rPr>
                <w:rFonts w:hint="eastAsia" w:asciiTheme="minorEastAsia" w:hAnsiTheme="minorEastAsia" w:eastAsiaTheme="minorEastAsia"/>
                <w:sz w:val="24"/>
              </w:rPr>
              <w:t>天。</w:t>
            </w:r>
          </w:p>
          <w:p w14:paraId="3C2A1581">
            <w:pPr>
              <w:snapToGrid w:val="0"/>
              <w:spacing w:line="500" w:lineRule="exact"/>
              <w:ind w:firstLine="480" w:firstLineChars="200"/>
              <w:rPr>
                <w:rFonts w:asciiTheme="minorEastAsia" w:hAnsiTheme="minorEastAsia" w:eastAsiaTheme="minorEastAsia"/>
                <w:szCs w:val="28"/>
              </w:rPr>
            </w:pPr>
            <w:r>
              <w:rPr>
                <w:rFonts w:hint="eastAsia" w:asciiTheme="minorEastAsia" w:hAnsiTheme="minorEastAsia" w:eastAsiaTheme="minorEastAsia"/>
                <w:sz w:val="24"/>
              </w:rPr>
              <w:t>超细粉成品</w:t>
            </w:r>
            <w:r>
              <w:rPr>
                <w:rFonts w:hint="eastAsia" w:asciiTheme="minorEastAsia" w:hAnsiTheme="minorEastAsia" w:eastAsiaTheme="minorEastAsia"/>
                <w:sz w:val="24"/>
                <w:lang w:val="en-AU"/>
              </w:rPr>
              <w:t>由库底散装系统计量</w:t>
            </w:r>
            <w:r>
              <w:rPr>
                <w:rFonts w:hint="eastAsia" w:asciiTheme="minorEastAsia" w:hAnsiTheme="minorEastAsia" w:eastAsiaTheme="minorEastAsia"/>
                <w:sz w:val="24"/>
              </w:rPr>
              <w:t>，进入散装罐车运输出厂。</w:t>
            </w:r>
          </w:p>
          <w:p w14:paraId="24D63B40">
            <w:pPr>
              <w:spacing w:line="480" w:lineRule="exact"/>
              <w:rPr>
                <w:rFonts w:asciiTheme="minorEastAsia" w:hAnsiTheme="minorEastAsia" w:eastAsiaTheme="minorEastAsia"/>
                <w:sz w:val="24"/>
              </w:rPr>
            </w:pPr>
          </w:p>
          <w:p w14:paraId="40728167">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二</w:t>
            </w:r>
            <w:r>
              <w:rPr>
                <w:rFonts w:asciiTheme="minorEastAsia" w:hAnsiTheme="minorEastAsia" w:eastAsiaTheme="minorEastAsia"/>
                <w:bCs/>
                <w:kern w:val="10"/>
                <w:sz w:val="24"/>
              </w:rPr>
              <w:t>、主要污染因素</w:t>
            </w:r>
          </w:p>
          <w:p w14:paraId="5BD37718">
            <w:pPr>
              <w:spacing w:line="480" w:lineRule="exact"/>
              <w:ind w:firstLine="480" w:firstLineChars="200"/>
              <w:rPr>
                <w:rFonts w:asciiTheme="minorEastAsia" w:hAnsiTheme="minorEastAsia" w:eastAsiaTheme="minorEastAsia"/>
                <w:sz w:val="24"/>
                <w:szCs w:val="21"/>
              </w:rPr>
            </w:pPr>
            <w:r>
              <w:rPr>
                <w:rFonts w:asciiTheme="minorEastAsia" w:hAnsiTheme="minorEastAsia" w:eastAsiaTheme="minorEastAsia"/>
                <w:sz w:val="24"/>
                <w:szCs w:val="21"/>
              </w:rPr>
              <w:t>(一)施工期</w:t>
            </w:r>
          </w:p>
          <w:p w14:paraId="78D9907A">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大气污染</w:t>
            </w:r>
            <w:r>
              <w:rPr>
                <w:rFonts w:hint="eastAsia" w:asciiTheme="minorEastAsia" w:hAnsiTheme="minorEastAsia" w:eastAsiaTheme="minorEastAsia"/>
                <w:sz w:val="24"/>
              </w:rPr>
              <w:t>源</w:t>
            </w:r>
          </w:p>
          <w:p w14:paraId="68900B3C">
            <w:pPr>
              <w:pStyle w:val="78"/>
              <w:spacing w:line="500" w:lineRule="exact"/>
              <w:ind w:firstLine="480" w:firstLineChars="200"/>
              <w:rPr>
                <w:rFonts w:asciiTheme="minorEastAsia" w:hAnsiTheme="minorEastAsia" w:eastAsiaTheme="minorEastAsia"/>
              </w:rPr>
            </w:pPr>
            <w:r>
              <w:rPr>
                <w:rFonts w:hint="eastAsia" w:asciiTheme="minorEastAsia" w:hAnsiTheme="minorEastAsia" w:eastAsiaTheme="minorEastAsia"/>
              </w:rPr>
              <w:t>建设厂区地面平整；</w:t>
            </w:r>
            <w:r>
              <w:rPr>
                <w:rFonts w:asciiTheme="minorEastAsia" w:hAnsiTheme="minorEastAsia" w:eastAsiaTheme="minorEastAsia"/>
              </w:rPr>
              <w:t>建筑施工过程中产生扬尘；各种施工车辆排放少量的尾气</w:t>
            </w:r>
            <w:r>
              <w:rPr>
                <w:rFonts w:hint="eastAsia" w:asciiTheme="minorEastAsia" w:hAnsiTheme="minorEastAsia" w:eastAsiaTheme="minorEastAsia"/>
              </w:rPr>
              <w:t>，</w:t>
            </w:r>
            <w:r>
              <w:rPr>
                <w:rFonts w:asciiTheme="minorEastAsia" w:hAnsiTheme="minorEastAsia" w:eastAsiaTheme="minorEastAsia"/>
              </w:rPr>
              <w:t>使局部范围的TSP、CO、NO</w:t>
            </w:r>
            <w:r>
              <w:rPr>
                <w:rFonts w:asciiTheme="minorEastAsia" w:hAnsiTheme="minorEastAsia" w:eastAsiaTheme="minorEastAsia"/>
                <w:vertAlign w:val="subscript"/>
              </w:rPr>
              <w:t>2</w:t>
            </w:r>
            <w:r>
              <w:rPr>
                <w:rFonts w:asciiTheme="minorEastAsia" w:hAnsiTheme="minorEastAsia" w:eastAsiaTheme="minorEastAsia"/>
              </w:rPr>
              <w:t>、SO</w:t>
            </w:r>
            <w:r>
              <w:rPr>
                <w:rFonts w:asciiTheme="minorEastAsia" w:hAnsiTheme="minorEastAsia" w:eastAsiaTheme="minorEastAsia"/>
                <w:vertAlign w:val="subscript"/>
              </w:rPr>
              <w:t>2</w:t>
            </w:r>
            <w:r>
              <w:rPr>
                <w:rFonts w:asciiTheme="minorEastAsia" w:hAnsiTheme="minorEastAsia" w:eastAsiaTheme="minorEastAsia"/>
              </w:rPr>
              <w:t>、C</w:t>
            </w:r>
            <w:r>
              <w:rPr>
                <w:rFonts w:asciiTheme="minorEastAsia" w:hAnsiTheme="minorEastAsia" w:eastAsiaTheme="minorEastAsia"/>
                <w:vertAlign w:val="subscript"/>
              </w:rPr>
              <w:t>n</w:t>
            </w:r>
            <w:r>
              <w:rPr>
                <w:rFonts w:asciiTheme="minorEastAsia" w:hAnsiTheme="minorEastAsia" w:eastAsiaTheme="minorEastAsia"/>
              </w:rPr>
              <w:t>H</w:t>
            </w:r>
            <w:r>
              <w:rPr>
                <w:rFonts w:asciiTheme="minorEastAsia" w:hAnsiTheme="minorEastAsia" w:eastAsiaTheme="minorEastAsia"/>
                <w:vertAlign w:val="subscript"/>
              </w:rPr>
              <w:t>m</w:t>
            </w:r>
            <w:r>
              <w:rPr>
                <w:rFonts w:asciiTheme="minorEastAsia" w:hAnsiTheme="minorEastAsia" w:eastAsiaTheme="minorEastAsia"/>
              </w:rPr>
              <w:t>等浓度有所增加；施工期装修产生少量装修废气，项目施工期的建筑材料及装饰材料应选择环保建筑材料，以降低装饰材料带来的废气污染。</w:t>
            </w:r>
          </w:p>
          <w:p w14:paraId="58E62644">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水污染</w:t>
            </w:r>
            <w:r>
              <w:rPr>
                <w:rFonts w:hint="eastAsia" w:asciiTheme="minorEastAsia" w:hAnsiTheme="minorEastAsia" w:eastAsiaTheme="minorEastAsia"/>
                <w:sz w:val="24"/>
              </w:rPr>
              <w:t>源</w:t>
            </w:r>
          </w:p>
          <w:p w14:paraId="64A0936B">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施工期厕所使用旱厕，施工期的废水主要来自施工人员排放的生活污水以及施工过程中产生的施工废水。</w:t>
            </w:r>
          </w:p>
          <w:p w14:paraId="01AE4ECE">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w:t>
            </w:r>
            <w:r>
              <w:rPr>
                <w:rFonts w:asciiTheme="minorEastAsia" w:hAnsiTheme="minorEastAsia" w:eastAsiaTheme="minorEastAsia"/>
                <w:sz w:val="24"/>
              </w:rPr>
              <w:t>固体废物</w:t>
            </w:r>
          </w:p>
          <w:p w14:paraId="7921D965">
            <w:pPr>
              <w:pStyle w:val="51"/>
              <w:spacing w:line="500" w:lineRule="exact"/>
              <w:ind w:firstLine="480"/>
              <w:rPr>
                <w:rFonts w:asciiTheme="minorEastAsia" w:hAnsiTheme="minorEastAsia" w:eastAsiaTheme="minorEastAsia"/>
              </w:rPr>
            </w:pPr>
            <w:r>
              <w:rPr>
                <w:rFonts w:asciiTheme="minorEastAsia" w:hAnsiTheme="minorEastAsia" w:eastAsiaTheme="minorEastAsia"/>
              </w:rPr>
              <w:t>项目施工期间，</w:t>
            </w:r>
            <w:r>
              <w:rPr>
                <w:rFonts w:hint="eastAsia" w:asciiTheme="minorEastAsia" w:hAnsiTheme="minorEastAsia" w:eastAsiaTheme="minorEastAsia"/>
              </w:rPr>
              <w:t>固体废物主要来自施工人员产生的生活垃圾、开挖土方产生的弃土以及建设过程中产生的建筑垃圾。</w:t>
            </w:r>
          </w:p>
          <w:p w14:paraId="3D4F59C6">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、噪声</w:t>
            </w:r>
          </w:p>
          <w:p w14:paraId="1DCB0A4B">
            <w:pPr>
              <w:spacing w:line="500" w:lineRule="exact"/>
              <w:ind w:firstLine="480" w:firstLineChars="200"/>
              <w:rPr>
                <w:rFonts w:asciiTheme="minorEastAsia" w:hAnsiTheme="minorEastAsia" w:eastAsiaTheme="minorEastAsia"/>
                <w:snapToGrid w:val="0"/>
                <w:kern w:val="0"/>
                <w:sz w:val="24"/>
              </w:rPr>
            </w:pPr>
            <w:r>
              <w:rPr>
                <w:rFonts w:asciiTheme="minorEastAsia" w:hAnsiTheme="minorEastAsia" w:eastAsiaTheme="minorEastAsia"/>
                <w:snapToGrid w:val="0"/>
                <w:kern w:val="0"/>
                <w:sz w:val="24"/>
              </w:rPr>
              <w:t>施工期的噪声主要可分为机械噪声、施工作业噪声和施工车辆噪声。</w:t>
            </w:r>
          </w:p>
          <w:p w14:paraId="33B3C331">
            <w:pPr>
              <w:spacing w:line="480" w:lineRule="exact"/>
              <w:ind w:firstLine="480" w:firstLineChars="200"/>
              <w:rPr>
                <w:rFonts w:asciiTheme="minorEastAsia" w:hAnsiTheme="minorEastAsia" w:eastAsiaTheme="minorEastAsia"/>
                <w:sz w:val="24"/>
                <w:szCs w:val="21"/>
              </w:rPr>
            </w:pPr>
            <w:r>
              <w:rPr>
                <w:rFonts w:asciiTheme="minorEastAsia" w:hAnsiTheme="minorEastAsia" w:eastAsiaTheme="minorEastAsia"/>
                <w:sz w:val="24"/>
                <w:szCs w:val="21"/>
              </w:rPr>
              <w:t>(二)运营期</w:t>
            </w:r>
          </w:p>
          <w:p w14:paraId="2C31BB31">
            <w:pPr>
              <w:spacing w:line="500" w:lineRule="exact"/>
              <w:ind w:firstLine="480" w:firstLineChars="200"/>
              <w:rPr>
                <w:rFonts w:asciiTheme="minorEastAsia" w:hAnsiTheme="minorEastAsia" w:eastAsiaTheme="minorEastAsia"/>
                <w:sz w:val="24"/>
                <w:szCs w:val="21"/>
              </w:rPr>
            </w:pPr>
            <w:r>
              <w:rPr>
                <w:rFonts w:asciiTheme="minorEastAsia" w:hAnsiTheme="minorEastAsia" w:eastAsiaTheme="minorEastAsia"/>
                <w:sz w:val="24"/>
                <w:szCs w:val="21"/>
              </w:rPr>
              <w:t>针对本工程生产工艺流程及特点分析，本工程产、排污工序情况为：</w:t>
            </w:r>
          </w:p>
          <w:p w14:paraId="53E5A211">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1、大气污染源</w:t>
            </w:r>
          </w:p>
          <w:p w14:paraId="4AAC9E6B">
            <w:pPr>
              <w:spacing w:line="500" w:lineRule="exact"/>
              <w:ind w:firstLine="480" w:firstLineChars="200"/>
              <w:rPr>
                <w:rFonts w:asciiTheme="minorEastAsia" w:hAnsiTheme="minorEastAsia" w:eastAsiaTheme="minorEastAsia"/>
                <w:kern w:val="10"/>
                <w:sz w:val="24"/>
                <w:szCs w:val="28"/>
              </w:rPr>
            </w:pPr>
            <w:r>
              <w:rPr>
                <w:rFonts w:asciiTheme="minorEastAsia" w:hAnsiTheme="minorEastAsia" w:eastAsiaTheme="minorEastAsia"/>
                <w:kern w:val="10"/>
                <w:sz w:val="24"/>
                <w:szCs w:val="28"/>
              </w:rPr>
              <w:t>1</w:t>
            </w:r>
            <w:r>
              <w:rPr>
                <w:rFonts w:hint="eastAsia" w:asciiTheme="minorEastAsia" w:hAnsiTheme="minorEastAsia" w:eastAsiaTheme="minorEastAsia"/>
                <w:kern w:val="10"/>
                <w:sz w:val="24"/>
                <w:szCs w:val="28"/>
              </w:rPr>
              <w:t>) 机制砂生产原料装卸过程中产生的粉尘；</w:t>
            </w:r>
          </w:p>
          <w:p w14:paraId="3EF83708">
            <w:pPr>
              <w:spacing w:line="500" w:lineRule="exact"/>
              <w:ind w:firstLine="480" w:firstLineChars="200"/>
              <w:rPr>
                <w:rFonts w:asciiTheme="minorEastAsia" w:hAnsiTheme="minorEastAsia" w:eastAsiaTheme="minorEastAsia"/>
                <w:kern w:val="10"/>
                <w:sz w:val="24"/>
                <w:szCs w:val="28"/>
              </w:rPr>
            </w:pPr>
            <w:r>
              <w:rPr>
                <w:rFonts w:asciiTheme="minorEastAsia" w:hAnsiTheme="minorEastAsia" w:eastAsiaTheme="minorEastAsia"/>
                <w:kern w:val="10"/>
                <w:sz w:val="24"/>
                <w:szCs w:val="28"/>
              </w:rPr>
              <w:t>2</w:t>
            </w:r>
            <w:r>
              <w:rPr>
                <w:rFonts w:hint="eastAsia" w:asciiTheme="minorEastAsia" w:hAnsiTheme="minorEastAsia" w:eastAsiaTheme="minorEastAsia"/>
                <w:kern w:val="10"/>
                <w:sz w:val="24"/>
                <w:szCs w:val="28"/>
              </w:rPr>
              <w:t>)</w:t>
            </w:r>
            <w:r>
              <w:rPr>
                <w:rFonts w:asciiTheme="minorEastAsia" w:hAnsiTheme="minorEastAsia" w:eastAsiaTheme="minorEastAsia"/>
                <w:kern w:val="10"/>
                <w:sz w:val="24"/>
                <w:szCs w:val="28"/>
              </w:rPr>
              <w:t xml:space="preserve"> </w:t>
            </w:r>
            <w:r>
              <w:rPr>
                <w:rFonts w:hint="eastAsia" w:asciiTheme="minorEastAsia" w:hAnsiTheme="minorEastAsia" w:eastAsiaTheme="minorEastAsia"/>
                <w:kern w:val="10"/>
                <w:sz w:val="24"/>
                <w:szCs w:val="28"/>
              </w:rPr>
              <w:t>机制砂物料入料、皮带转运、破碎、筛分过程及产品转运过程产生的粉尘。</w:t>
            </w:r>
          </w:p>
          <w:p w14:paraId="4F085CEF">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kern w:val="10"/>
                <w:sz w:val="24"/>
                <w:szCs w:val="28"/>
              </w:rPr>
              <w:t>3</w:t>
            </w:r>
            <w:r>
              <w:rPr>
                <w:rFonts w:hint="eastAsia" w:asciiTheme="minorEastAsia" w:hAnsiTheme="minorEastAsia" w:eastAsiaTheme="minorEastAsia"/>
                <w:kern w:val="10"/>
                <w:sz w:val="24"/>
                <w:szCs w:val="28"/>
              </w:rPr>
              <w:t>)</w:t>
            </w:r>
            <w:r>
              <w:rPr>
                <w:rFonts w:asciiTheme="minorEastAsia" w:hAnsiTheme="minorEastAsia" w:eastAsiaTheme="minorEastAsia"/>
                <w:kern w:val="10"/>
                <w:sz w:val="24"/>
                <w:szCs w:val="28"/>
              </w:rPr>
              <w:t xml:space="preserve"> </w:t>
            </w:r>
            <w:r>
              <w:rPr>
                <w:rFonts w:hint="eastAsia" w:asciiTheme="minorEastAsia" w:hAnsiTheme="minorEastAsia" w:eastAsiaTheme="minorEastAsia"/>
                <w:bCs/>
                <w:sz w:val="24"/>
              </w:rPr>
              <w:t>超细粉生产</w:t>
            </w:r>
            <w:r>
              <w:rPr>
                <w:rFonts w:hint="eastAsia" w:asciiTheme="minorEastAsia" w:hAnsiTheme="minorEastAsia" w:eastAsiaTheme="minorEastAsia"/>
                <w:sz w:val="24"/>
              </w:rPr>
              <w:t>各原料粉煤灰、矿料上料过程产生的粉尘；</w:t>
            </w:r>
          </w:p>
          <w:p w14:paraId="3C7423AB">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sz w:val="24"/>
              </w:rPr>
              <w:t>4)</w:t>
            </w:r>
            <w:r>
              <w:rPr>
                <w:rFonts w:hint="eastAsia" w:asciiTheme="minorEastAsia" w:hAnsiTheme="minorEastAsia" w:eastAsiaTheme="minorEastAsia"/>
                <w:bCs/>
                <w:sz w:val="24"/>
              </w:rPr>
              <w:t xml:space="preserve"> 超细粉生产脱硫石膏、炉渣</w:t>
            </w:r>
            <w:r>
              <w:rPr>
                <w:rFonts w:hint="eastAsia" w:asciiTheme="minorEastAsia" w:hAnsiTheme="minorEastAsia" w:eastAsiaTheme="minorEastAsia"/>
                <w:kern w:val="10"/>
                <w:sz w:val="24"/>
                <w:szCs w:val="28"/>
              </w:rPr>
              <w:t>原料装卸过程中产生的粉尘；</w:t>
            </w:r>
          </w:p>
          <w:p w14:paraId="7261B491">
            <w:pPr>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5) 超细粉生产工艺过程中</w:t>
            </w:r>
            <w:r>
              <w:rPr>
                <w:rFonts w:hint="eastAsia" w:asciiTheme="minorEastAsia" w:hAnsiTheme="minorEastAsia" w:eastAsiaTheme="minorEastAsia"/>
                <w:sz w:val="24"/>
              </w:rPr>
              <w:t>，物料输送、粉磨、储存工序以及提升过程中产生粉尘。</w:t>
            </w:r>
          </w:p>
          <w:p w14:paraId="7B2BA60E">
            <w:pPr>
              <w:spacing w:line="500" w:lineRule="exact"/>
              <w:ind w:firstLine="480" w:firstLineChars="200"/>
              <w:rPr>
                <w:rFonts w:asciiTheme="minorEastAsia" w:hAnsiTheme="minorEastAsia" w:eastAsiaTheme="minorEastAsia"/>
                <w:kern w:val="10"/>
                <w:sz w:val="24"/>
                <w:szCs w:val="28"/>
              </w:rPr>
            </w:pPr>
            <w:r>
              <w:rPr>
                <w:rFonts w:asciiTheme="minorEastAsia" w:hAnsiTheme="minorEastAsia" w:eastAsiaTheme="minorEastAsia"/>
                <w:kern w:val="10"/>
                <w:sz w:val="24"/>
                <w:szCs w:val="28"/>
              </w:rPr>
              <w:t>2</w:t>
            </w:r>
            <w:r>
              <w:rPr>
                <w:rFonts w:hint="eastAsia" w:asciiTheme="minorEastAsia" w:hAnsiTheme="minorEastAsia" w:eastAsiaTheme="minorEastAsia"/>
                <w:kern w:val="10"/>
                <w:sz w:val="24"/>
                <w:szCs w:val="28"/>
              </w:rPr>
              <w:t>、水污染物</w:t>
            </w:r>
          </w:p>
          <w:p w14:paraId="2B5E95AE">
            <w:pPr>
              <w:spacing w:line="500" w:lineRule="exact"/>
              <w:ind w:firstLine="480" w:firstLineChars="200"/>
              <w:rPr>
                <w:rFonts w:asciiTheme="minorEastAsia" w:hAnsiTheme="minorEastAsia" w:eastAsiaTheme="minorEastAsia"/>
                <w:kern w:val="10"/>
                <w:sz w:val="24"/>
                <w:szCs w:val="28"/>
              </w:rPr>
            </w:pPr>
            <w:r>
              <w:rPr>
                <w:rFonts w:hint="eastAsia" w:asciiTheme="minorEastAsia" w:hAnsiTheme="minorEastAsia" w:eastAsiaTheme="minorEastAsia"/>
                <w:kern w:val="10"/>
                <w:sz w:val="24"/>
                <w:szCs w:val="28"/>
              </w:rPr>
              <w:t>1) 职工生活废水。</w:t>
            </w:r>
          </w:p>
          <w:p w14:paraId="5842B0C3">
            <w:pPr>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2</w:t>
            </w:r>
            <w:r>
              <w:rPr>
                <w:rFonts w:asciiTheme="minorEastAsia" w:hAnsiTheme="minorEastAsia" w:eastAsiaTheme="minorEastAsia"/>
                <w:bCs/>
                <w:sz w:val="24"/>
              </w:rPr>
              <w:t xml:space="preserve">) </w:t>
            </w:r>
            <w:r>
              <w:rPr>
                <w:rFonts w:hint="eastAsia" w:asciiTheme="minorEastAsia" w:hAnsiTheme="minorEastAsia" w:eastAsiaTheme="minorEastAsia"/>
                <w:bCs/>
                <w:sz w:val="24"/>
              </w:rPr>
              <w:t>粉磨机冷却水循环利用，补充清水；</w:t>
            </w:r>
          </w:p>
          <w:p w14:paraId="01593C60">
            <w:pPr>
              <w:spacing w:line="500" w:lineRule="exact"/>
              <w:ind w:firstLine="480" w:firstLineChars="200"/>
              <w:rPr>
                <w:rFonts w:asciiTheme="minorEastAsia" w:hAnsiTheme="minorEastAsia" w:eastAsiaTheme="minorEastAsia"/>
                <w:kern w:val="10"/>
                <w:sz w:val="24"/>
                <w:szCs w:val="28"/>
              </w:rPr>
            </w:pPr>
            <w:r>
              <w:rPr>
                <w:rFonts w:asciiTheme="minorEastAsia" w:hAnsiTheme="minorEastAsia" w:eastAsiaTheme="minorEastAsia"/>
                <w:kern w:val="10"/>
                <w:sz w:val="24"/>
                <w:szCs w:val="28"/>
              </w:rPr>
              <w:t>3</w:t>
            </w:r>
            <w:r>
              <w:rPr>
                <w:rFonts w:hint="eastAsia" w:asciiTheme="minorEastAsia" w:hAnsiTheme="minorEastAsia" w:eastAsiaTheme="minorEastAsia"/>
                <w:kern w:val="10"/>
                <w:sz w:val="24"/>
                <w:szCs w:val="28"/>
              </w:rPr>
              <w:t>、</w:t>
            </w:r>
            <w:r>
              <w:rPr>
                <w:rFonts w:asciiTheme="minorEastAsia" w:hAnsiTheme="minorEastAsia" w:eastAsiaTheme="minorEastAsia"/>
                <w:kern w:val="10"/>
                <w:sz w:val="24"/>
                <w:szCs w:val="28"/>
              </w:rPr>
              <w:t>噪声</w:t>
            </w:r>
          </w:p>
          <w:p w14:paraId="77896581">
            <w:pPr>
              <w:spacing w:line="500" w:lineRule="exact"/>
              <w:ind w:firstLine="480" w:firstLineChars="200"/>
              <w:rPr>
                <w:rFonts w:asciiTheme="minorEastAsia" w:hAnsiTheme="minorEastAsia" w:eastAsiaTheme="minorEastAsia"/>
                <w:kern w:val="10"/>
                <w:sz w:val="24"/>
                <w:szCs w:val="28"/>
              </w:rPr>
            </w:pPr>
            <w:r>
              <w:rPr>
                <w:rFonts w:asciiTheme="minorEastAsia" w:hAnsiTheme="minorEastAsia" w:eastAsiaTheme="minorEastAsia"/>
                <w:kern w:val="10"/>
                <w:sz w:val="24"/>
                <w:szCs w:val="28"/>
              </w:rPr>
              <w:t>1</w:t>
            </w:r>
            <w:r>
              <w:rPr>
                <w:rFonts w:hint="eastAsia" w:asciiTheme="minorEastAsia" w:hAnsiTheme="minorEastAsia" w:eastAsiaTheme="minorEastAsia"/>
                <w:kern w:val="10"/>
                <w:sz w:val="24"/>
                <w:szCs w:val="28"/>
              </w:rPr>
              <w:t>)设备噪声：皮带运输机、破碎机、筛分机、配料机、粉磨机、风机等产生的机械噪声；</w:t>
            </w:r>
          </w:p>
          <w:p w14:paraId="798C8B72">
            <w:pPr>
              <w:spacing w:line="500" w:lineRule="exact"/>
              <w:ind w:firstLine="480" w:firstLineChars="200"/>
              <w:rPr>
                <w:rFonts w:asciiTheme="minorEastAsia" w:hAnsiTheme="minorEastAsia" w:eastAsiaTheme="minorEastAsia"/>
                <w:kern w:val="10"/>
                <w:sz w:val="24"/>
                <w:szCs w:val="28"/>
              </w:rPr>
            </w:pPr>
            <w:r>
              <w:rPr>
                <w:rFonts w:asciiTheme="minorEastAsia" w:hAnsiTheme="minorEastAsia" w:eastAsiaTheme="minorEastAsia"/>
                <w:kern w:val="10"/>
                <w:sz w:val="24"/>
                <w:szCs w:val="28"/>
              </w:rPr>
              <w:t>2</w:t>
            </w:r>
            <w:r>
              <w:rPr>
                <w:rFonts w:hint="eastAsia" w:asciiTheme="minorEastAsia" w:hAnsiTheme="minorEastAsia" w:eastAsiaTheme="minorEastAsia"/>
                <w:kern w:val="10"/>
                <w:sz w:val="24"/>
                <w:szCs w:val="28"/>
              </w:rPr>
              <w:t>)交通噪声：装卸机、汽车运输等；</w:t>
            </w:r>
          </w:p>
          <w:p w14:paraId="532E30BF">
            <w:pPr>
              <w:spacing w:line="500" w:lineRule="exact"/>
              <w:ind w:firstLine="480" w:firstLineChars="200"/>
              <w:rPr>
                <w:rFonts w:asciiTheme="minorEastAsia" w:hAnsiTheme="minorEastAsia" w:eastAsiaTheme="minorEastAsia"/>
                <w:kern w:val="10"/>
                <w:sz w:val="24"/>
                <w:szCs w:val="28"/>
              </w:rPr>
            </w:pPr>
            <w:r>
              <w:rPr>
                <w:rFonts w:asciiTheme="minorEastAsia" w:hAnsiTheme="minorEastAsia" w:eastAsiaTheme="minorEastAsia"/>
                <w:kern w:val="10"/>
                <w:sz w:val="24"/>
                <w:szCs w:val="28"/>
              </w:rPr>
              <w:t>4</w:t>
            </w:r>
            <w:r>
              <w:rPr>
                <w:rFonts w:hint="eastAsia" w:asciiTheme="minorEastAsia" w:hAnsiTheme="minorEastAsia" w:eastAsiaTheme="minorEastAsia"/>
                <w:kern w:val="10"/>
                <w:sz w:val="24"/>
                <w:szCs w:val="28"/>
              </w:rPr>
              <w:t>、</w:t>
            </w:r>
            <w:r>
              <w:rPr>
                <w:rFonts w:asciiTheme="minorEastAsia" w:hAnsiTheme="minorEastAsia" w:eastAsiaTheme="minorEastAsia"/>
                <w:kern w:val="10"/>
                <w:sz w:val="24"/>
                <w:szCs w:val="28"/>
              </w:rPr>
              <w:t>固体废物</w:t>
            </w:r>
          </w:p>
          <w:p w14:paraId="3FD3E5F2">
            <w:pPr>
              <w:spacing w:line="500" w:lineRule="exact"/>
              <w:ind w:firstLine="480" w:firstLineChars="200"/>
              <w:rPr>
                <w:rFonts w:asciiTheme="minorEastAsia" w:hAnsiTheme="minorEastAsia" w:eastAsiaTheme="minorEastAsia"/>
                <w:kern w:val="10"/>
                <w:sz w:val="24"/>
                <w:szCs w:val="28"/>
              </w:rPr>
            </w:pPr>
            <w:r>
              <w:rPr>
                <w:rFonts w:hint="eastAsia" w:asciiTheme="minorEastAsia" w:hAnsiTheme="minorEastAsia" w:eastAsiaTheme="minorEastAsia"/>
                <w:kern w:val="10"/>
                <w:sz w:val="24"/>
                <w:szCs w:val="28"/>
              </w:rPr>
              <w:t>1) 除尘器收集的粉尘；</w:t>
            </w:r>
          </w:p>
          <w:p w14:paraId="75BCD96E">
            <w:pPr>
              <w:spacing w:line="500" w:lineRule="exact"/>
              <w:ind w:firstLine="480" w:firstLineChars="200"/>
              <w:rPr>
                <w:rFonts w:asciiTheme="minorEastAsia" w:hAnsiTheme="minorEastAsia" w:eastAsiaTheme="minorEastAsia"/>
                <w:bCs/>
                <w:kern w:val="10"/>
                <w:sz w:val="24"/>
                <w:szCs w:val="28"/>
              </w:rPr>
            </w:pPr>
            <w:r>
              <w:rPr>
                <w:rFonts w:hint="eastAsia" w:asciiTheme="minorEastAsia" w:hAnsiTheme="minorEastAsia" w:eastAsiaTheme="minorEastAsia"/>
                <w:kern w:val="10"/>
                <w:sz w:val="24"/>
                <w:szCs w:val="28"/>
              </w:rPr>
              <w:t>2) 职工生活垃圾。</w:t>
            </w:r>
          </w:p>
          <w:p w14:paraId="4CB9E1E7">
            <w:pPr>
              <w:spacing w:line="480" w:lineRule="exact"/>
              <w:ind w:firstLine="480" w:firstLineChars="200"/>
              <w:rPr>
                <w:rFonts w:asciiTheme="minorEastAsia" w:hAnsiTheme="minorEastAsia" w:eastAsiaTheme="minorEastAsia"/>
                <w:kern w:val="10"/>
                <w:sz w:val="24"/>
                <w:szCs w:val="28"/>
              </w:rPr>
            </w:pPr>
            <w:r>
              <w:rPr>
                <w:rFonts w:hint="eastAsia" w:asciiTheme="minorEastAsia" w:hAnsiTheme="minorEastAsia" w:eastAsiaTheme="minorEastAsia"/>
                <w:kern w:val="10"/>
                <w:sz w:val="24"/>
                <w:szCs w:val="28"/>
              </w:rPr>
              <w:t>3) 养护废物。</w:t>
            </w:r>
          </w:p>
          <w:p w14:paraId="2EE3F5E7">
            <w:pPr>
              <w:spacing w:line="480" w:lineRule="exact"/>
              <w:ind w:firstLine="480" w:firstLineChars="200"/>
              <w:rPr>
                <w:rFonts w:asciiTheme="minorEastAsia" w:hAnsiTheme="minorEastAsia" w:eastAsiaTheme="minorEastAsia"/>
                <w:kern w:val="10"/>
                <w:sz w:val="24"/>
                <w:szCs w:val="28"/>
              </w:rPr>
            </w:pPr>
          </w:p>
          <w:p w14:paraId="32E9BA9F">
            <w:pPr>
              <w:spacing w:line="480" w:lineRule="exact"/>
              <w:ind w:firstLine="480" w:firstLineChars="200"/>
              <w:rPr>
                <w:rFonts w:asciiTheme="minorEastAsia" w:hAnsiTheme="minorEastAsia" w:eastAsiaTheme="minorEastAsia"/>
                <w:kern w:val="10"/>
                <w:sz w:val="24"/>
                <w:szCs w:val="28"/>
              </w:rPr>
            </w:pPr>
          </w:p>
          <w:p w14:paraId="06FEFC2B">
            <w:pPr>
              <w:spacing w:line="480" w:lineRule="exact"/>
              <w:ind w:firstLine="420" w:firstLineChars="200"/>
              <w:rPr>
                <w:rFonts w:asciiTheme="minorEastAsia" w:hAnsiTheme="minorEastAsia" w:eastAsiaTheme="minorEastAsia"/>
                <w:bCs/>
                <w:szCs w:val="21"/>
              </w:rPr>
            </w:pPr>
          </w:p>
        </w:tc>
      </w:tr>
      <w:tr w14:paraId="534FB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41" w:type="dxa"/>
            <w:vAlign w:val="center"/>
          </w:tcPr>
          <w:p w14:paraId="70B17CB2">
            <w:pPr>
              <w:pStyle w:val="16"/>
              <w:adjustRightInd w:val="0"/>
              <w:snapToGrid w:val="0"/>
              <w:spacing w:before="0" w:beforeAutospacing="0" w:after="0" w:afterAutospacing="0"/>
              <w:jc w:val="center"/>
              <w:rPr>
                <w:rFonts w:asciiTheme="minorEastAsia" w:hAnsiTheme="minorEastAsia" w:eastAsiaTheme="minorEastAsia"/>
                <w:b/>
                <w:sz w:val="21"/>
                <w:szCs w:val="21"/>
              </w:rPr>
            </w:pPr>
            <w:r>
              <w:rPr>
                <w:rFonts w:asciiTheme="minorEastAsia" w:hAnsiTheme="minorEastAsia" w:eastAsiaTheme="minorEastAsia"/>
                <w:b/>
                <w:bCs/>
                <w:kern w:val="2"/>
                <w:sz w:val="21"/>
                <w:szCs w:val="21"/>
              </w:rPr>
              <w:t>与项目有关的原有环境污染问题</w:t>
            </w:r>
          </w:p>
        </w:tc>
        <w:tc>
          <w:tcPr>
            <w:tcW w:w="8503" w:type="dxa"/>
            <w:gridSpan w:val="2"/>
          </w:tcPr>
          <w:p w14:paraId="6D991081">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本项目现场勘察，项目所在地区域现为空地，不存在现有环境污染问题。</w:t>
            </w:r>
          </w:p>
          <w:p w14:paraId="71887D2E">
            <w:pPr>
              <w:spacing w:line="500" w:lineRule="exact"/>
              <w:ind w:firstLine="480" w:firstLineChars="200"/>
              <w:rPr>
                <w:rFonts w:asciiTheme="minorEastAsia" w:hAnsiTheme="minorEastAsia" w:eastAsiaTheme="minorEastAsia"/>
                <w:sz w:val="24"/>
              </w:rPr>
            </w:pPr>
          </w:p>
          <w:p w14:paraId="4BD87166">
            <w:pPr>
              <w:spacing w:line="500" w:lineRule="exact"/>
              <w:ind w:firstLine="480" w:firstLineChars="200"/>
              <w:rPr>
                <w:rFonts w:asciiTheme="minorEastAsia" w:hAnsiTheme="minorEastAsia" w:eastAsiaTheme="minorEastAsia"/>
                <w:sz w:val="24"/>
              </w:rPr>
            </w:pPr>
          </w:p>
          <w:p w14:paraId="55359FC9">
            <w:pPr>
              <w:spacing w:line="500" w:lineRule="exact"/>
              <w:ind w:firstLine="480" w:firstLineChars="200"/>
              <w:rPr>
                <w:rFonts w:asciiTheme="minorEastAsia" w:hAnsiTheme="minorEastAsia" w:eastAsiaTheme="minorEastAsia"/>
                <w:sz w:val="24"/>
              </w:rPr>
            </w:pPr>
          </w:p>
          <w:p w14:paraId="774B7CF8">
            <w:pPr>
              <w:spacing w:line="500" w:lineRule="exact"/>
              <w:ind w:firstLine="480" w:firstLineChars="200"/>
              <w:rPr>
                <w:rFonts w:asciiTheme="minorEastAsia" w:hAnsiTheme="minorEastAsia" w:eastAsiaTheme="minorEastAsia"/>
                <w:sz w:val="24"/>
              </w:rPr>
            </w:pPr>
          </w:p>
          <w:p w14:paraId="14B2774C">
            <w:pPr>
              <w:spacing w:line="500" w:lineRule="exact"/>
              <w:ind w:firstLine="480" w:firstLineChars="200"/>
              <w:rPr>
                <w:rFonts w:asciiTheme="minorEastAsia" w:hAnsiTheme="minorEastAsia" w:eastAsiaTheme="minorEastAsia"/>
                <w:sz w:val="24"/>
              </w:rPr>
            </w:pPr>
          </w:p>
          <w:p w14:paraId="32B2A3C7">
            <w:pPr>
              <w:spacing w:line="500" w:lineRule="exact"/>
              <w:ind w:firstLine="480" w:firstLineChars="200"/>
              <w:rPr>
                <w:rFonts w:asciiTheme="minorEastAsia" w:hAnsiTheme="minorEastAsia" w:eastAsiaTheme="minorEastAsia"/>
                <w:sz w:val="24"/>
              </w:rPr>
            </w:pPr>
          </w:p>
          <w:p w14:paraId="39B45581">
            <w:pPr>
              <w:rPr>
                <w:rFonts w:asciiTheme="minorEastAsia" w:hAnsiTheme="minorEastAsia" w:eastAsiaTheme="minorEastAsia"/>
              </w:rPr>
            </w:pPr>
          </w:p>
          <w:p w14:paraId="78F37485">
            <w:pPr>
              <w:rPr>
                <w:rFonts w:asciiTheme="minorEastAsia" w:hAnsiTheme="minorEastAsia" w:eastAsiaTheme="minorEastAsia"/>
              </w:rPr>
            </w:pPr>
          </w:p>
          <w:p w14:paraId="0F8A04DE">
            <w:pPr>
              <w:adjustRightInd w:val="0"/>
              <w:snapToGrid w:val="0"/>
              <w:rPr>
                <w:rFonts w:asciiTheme="minorEastAsia" w:hAnsiTheme="minorEastAsia" w:eastAsiaTheme="minorEastAsia"/>
                <w:bCs/>
                <w:szCs w:val="21"/>
              </w:rPr>
            </w:pPr>
          </w:p>
          <w:p w14:paraId="0B216BA6">
            <w:pPr>
              <w:adjustRightInd w:val="0"/>
              <w:snapToGrid w:val="0"/>
              <w:rPr>
                <w:rFonts w:asciiTheme="minorEastAsia" w:hAnsiTheme="minorEastAsia" w:eastAsiaTheme="minorEastAsia"/>
                <w:bCs/>
                <w:szCs w:val="21"/>
              </w:rPr>
            </w:pPr>
          </w:p>
        </w:tc>
      </w:tr>
    </w:tbl>
    <w:p w14:paraId="3C1765C7">
      <w:pPr>
        <w:rPr>
          <w:rFonts w:asciiTheme="minorEastAsia" w:hAnsiTheme="minorEastAsia" w:eastAsiaTheme="minorEastAsia"/>
        </w:rPr>
        <w:sectPr>
          <w:headerReference r:id="rId7" w:type="default"/>
          <w:footerReference r:id="rId8" w:type="default"/>
          <w:pgSz w:w="11906" w:h="16838"/>
          <w:pgMar w:top="1418" w:right="1418" w:bottom="1418" w:left="1418" w:header="851" w:footer="851" w:gutter="0"/>
          <w:cols w:space="720" w:num="1"/>
          <w:docGrid w:linePitch="312" w:charSpace="0"/>
        </w:sectPr>
      </w:pPr>
    </w:p>
    <w:p w14:paraId="3131DDE5">
      <w:pPr>
        <w:pStyle w:val="16"/>
        <w:jc w:val="center"/>
        <w:outlineLvl w:val="0"/>
        <w:rPr>
          <w:rFonts w:asciiTheme="minorEastAsia" w:hAnsiTheme="minorEastAsia" w:eastAsiaTheme="minorEastAsia"/>
          <w:b/>
          <w:snapToGrid w:val="0"/>
          <w:sz w:val="30"/>
          <w:szCs w:val="30"/>
        </w:rPr>
      </w:pPr>
      <w:r>
        <w:rPr>
          <w:rFonts w:asciiTheme="minorEastAsia" w:hAnsiTheme="minorEastAsia" w:eastAsiaTheme="minorEastAsia"/>
          <w:b/>
          <w:snapToGrid w:val="0"/>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8068"/>
      </w:tblGrid>
      <w:tr w14:paraId="5C289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983" w:type="dxa"/>
            <w:vAlign w:val="center"/>
          </w:tcPr>
          <w:p w14:paraId="7CEB51BC">
            <w:pPr>
              <w:adjustRightInd w:val="0"/>
              <w:snapToGrid w:val="0"/>
              <w:jc w:val="center"/>
              <w:rPr>
                <w:rFonts w:asciiTheme="minorEastAsia" w:hAnsiTheme="minorEastAsia" w:eastAsiaTheme="minorEastAsia"/>
                <w:b/>
                <w:kern w:val="0"/>
                <w:sz w:val="24"/>
                <w:szCs w:val="21"/>
              </w:rPr>
            </w:pPr>
            <w:r>
              <w:rPr>
                <w:rFonts w:asciiTheme="minorEastAsia" w:hAnsiTheme="minorEastAsia" w:eastAsiaTheme="minorEastAsia"/>
                <w:b/>
                <w:kern w:val="0"/>
                <w:sz w:val="24"/>
                <w:szCs w:val="21"/>
              </w:rPr>
              <w:t>区域</w:t>
            </w:r>
          </w:p>
          <w:p w14:paraId="1DEDA76B">
            <w:pPr>
              <w:adjustRightInd w:val="0"/>
              <w:snapToGrid w:val="0"/>
              <w:jc w:val="center"/>
              <w:rPr>
                <w:rFonts w:asciiTheme="minorEastAsia" w:hAnsiTheme="minorEastAsia" w:eastAsiaTheme="minorEastAsia"/>
                <w:b/>
                <w:kern w:val="0"/>
                <w:sz w:val="24"/>
                <w:szCs w:val="21"/>
              </w:rPr>
            </w:pPr>
            <w:r>
              <w:rPr>
                <w:rFonts w:asciiTheme="minorEastAsia" w:hAnsiTheme="minorEastAsia" w:eastAsiaTheme="minorEastAsia"/>
                <w:b/>
                <w:kern w:val="0"/>
                <w:sz w:val="24"/>
                <w:szCs w:val="21"/>
              </w:rPr>
              <w:t>环境</w:t>
            </w:r>
          </w:p>
          <w:p w14:paraId="2F9967FE">
            <w:pPr>
              <w:adjustRightInd w:val="0"/>
              <w:snapToGrid w:val="0"/>
              <w:jc w:val="center"/>
              <w:rPr>
                <w:rFonts w:asciiTheme="minorEastAsia" w:hAnsiTheme="minorEastAsia" w:eastAsiaTheme="minorEastAsia"/>
                <w:b/>
                <w:kern w:val="0"/>
                <w:sz w:val="24"/>
                <w:szCs w:val="21"/>
              </w:rPr>
            </w:pPr>
            <w:r>
              <w:rPr>
                <w:rFonts w:asciiTheme="minorEastAsia" w:hAnsiTheme="minorEastAsia" w:eastAsiaTheme="minorEastAsia"/>
                <w:b/>
                <w:kern w:val="0"/>
                <w:sz w:val="24"/>
                <w:szCs w:val="21"/>
              </w:rPr>
              <w:t>质量</w:t>
            </w:r>
          </w:p>
          <w:p w14:paraId="29C7A3E9">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b/>
                <w:kern w:val="0"/>
                <w:sz w:val="24"/>
                <w:szCs w:val="21"/>
              </w:rPr>
              <w:t>现状</w:t>
            </w:r>
          </w:p>
        </w:tc>
        <w:tc>
          <w:tcPr>
            <w:tcW w:w="8068" w:type="dxa"/>
            <w:vAlign w:val="center"/>
          </w:tcPr>
          <w:p w14:paraId="62F0B793">
            <w:pPr>
              <w:spacing w:line="500" w:lineRule="exact"/>
              <w:ind w:firstLine="470" w:firstLineChars="196"/>
              <w:jc w:val="left"/>
              <w:rPr>
                <w:rFonts w:asciiTheme="minorEastAsia" w:hAnsiTheme="minorEastAsia" w:eastAsiaTheme="minorEastAsia"/>
                <w:kern w:val="10"/>
                <w:sz w:val="24"/>
              </w:rPr>
            </w:pPr>
            <w:r>
              <w:rPr>
                <w:rFonts w:asciiTheme="minorEastAsia" w:hAnsiTheme="minorEastAsia" w:eastAsiaTheme="minorEastAsia"/>
                <w:kern w:val="10"/>
                <w:sz w:val="24"/>
              </w:rPr>
              <w:t>一、大气环境质量现状</w:t>
            </w:r>
          </w:p>
          <w:p w14:paraId="6793C342">
            <w:pPr>
              <w:spacing w:line="500" w:lineRule="exact"/>
              <w:ind w:firstLine="470" w:firstLineChars="196"/>
              <w:rPr>
                <w:rFonts w:asciiTheme="minorEastAsia" w:hAnsiTheme="minorEastAsia" w:eastAsiaTheme="minorEastAsia"/>
                <w:bCs/>
                <w:kern w:val="10"/>
                <w:sz w:val="24"/>
              </w:rPr>
            </w:pPr>
            <w:r>
              <w:rPr>
                <w:rFonts w:asciiTheme="minorEastAsia" w:hAnsiTheme="minorEastAsia" w:eastAsiaTheme="minorEastAsia"/>
                <w:bCs/>
                <w:kern w:val="10"/>
                <w:sz w:val="24"/>
              </w:rPr>
              <w:t>1、例行监测</w:t>
            </w:r>
          </w:p>
          <w:p w14:paraId="51577FC6">
            <w:pPr>
              <w:spacing w:line="500" w:lineRule="exact"/>
              <w:ind w:firstLine="470" w:firstLineChars="196"/>
              <w:rPr>
                <w:rFonts w:asciiTheme="minorEastAsia" w:hAnsiTheme="minorEastAsia" w:eastAsiaTheme="minorEastAsia"/>
                <w:bCs/>
                <w:kern w:val="10"/>
                <w:sz w:val="24"/>
              </w:rPr>
            </w:pPr>
            <w:r>
              <w:rPr>
                <w:rFonts w:hint="eastAsia" w:asciiTheme="minorEastAsia" w:hAnsiTheme="minorEastAsia" w:eastAsiaTheme="minorEastAsia"/>
                <w:bCs/>
                <w:kern w:val="10"/>
                <w:sz w:val="24"/>
              </w:rPr>
              <w:t>本次环境影响评价工作收集</w:t>
            </w:r>
            <w:r>
              <w:rPr>
                <w:rFonts w:asciiTheme="minorEastAsia" w:hAnsiTheme="minorEastAsia" w:eastAsiaTheme="minorEastAsia"/>
                <w:bCs/>
                <w:kern w:val="10"/>
                <w:sz w:val="24"/>
              </w:rPr>
              <w:t>20</w:t>
            </w:r>
            <w:r>
              <w:rPr>
                <w:rFonts w:hint="eastAsia" w:asciiTheme="minorEastAsia" w:hAnsiTheme="minorEastAsia" w:eastAsiaTheme="minorEastAsia"/>
                <w:bCs/>
                <w:kern w:val="10"/>
                <w:sz w:val="24"/>
              </w:rPr>
              <w:t>20年柳林县</w:t>
            </w:r>
            <w:r>
              <w:rPr>
                <w:rFonts w:asciiTheme="minorEastAsia" w:hAnsiTheme="minorEastAsia" w:eastAsiaTheme="minorEastAsia"/>
                <w:bCs/>
                <w:kern w:val="10"/>
                <w:sz w:val="24"/>
              </w:rPr>
              <w:t>全年</w:t>
            </w:r>
            <w:r>
              <w:rPr>
                <w:rFonts w:hint="eastAsia" w:asciiTheme="minorEastAsia" w:hAnsiTheme="minorEastAsia" w:eastAsiaTheme="minorEastAsia"/>
                <w:bCs/>
                <w:kern w:val="10"/>
                <w:sz w:val="24"/>
              </w:rPr>
              <w:t>例行监测年均值</w:t>
            </w:r>
            <w:r>
              <w:rPr>
                <w:rFonts w:asciiTheme="minorEastAsia" w:hAnsiTheme="minorEastAsia" w:eastAsiaTheme="minorEastAsia"/>
                <w:bCs/>
                <w:kern w:val="10"/>
                <w:sz w:val="24"/>
              </w:rPr>
              <w:t>进行分析。</w:t>
            </w:r>
          </w:p>
          <w:p w14:paraId="4B82010F">
            <w:pPr>
              <w:spacing w:line="500" w:lineRule="exact"/>
              <w:jc w:val="center"/>
              <w:rPr>
                <w:rFonts w:asciiTheme="minorEastAsia" w:hAnsiTheme="minorEastAsia" w:eastAsiaTheme="minorEastAsia"/>
                <w:kern w:val="10"/>
                <w:szCs w:val="21"/>
                <w:vertAlign w:val="superscript"/>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 xml:space="preserve">3-1    </w:t>
            </w:r>
            <w:r>
              <w:rPr>
                <w:rFonts w:hint="eastAsia" w:asciiTheme="minorEastAsia" w:hAnsiTheme="minorEastAsia" w:eastAsiaTheme="minorEastAsia"/>
                <w:kern w:val="10"/>
                <w:sz w:val="24"/>
              </w:rPr>
              <w:t>环境空气监测数据统计结果表</w:t>
            </w:r>
            <w:r>
              <w:rPr>
                <w:rFonts w:asciiTheme="minorEastAsia" w:hAnsiTheme="minorEastAsia" w:eastAsiaTheme="minorEastAsia"/>
                <w:kern w:val="10"/>
                <w:sz w:val="24"/>
              </w:rPr>
              <w:t xml:space="preserve">    </w:t>
            </w:r>
            <w:r>
              <w:rPr>
                <w:rFonts w:hint="eastAsia" w:asciiTheme="minorEastAsia" w:hAnsiTheme="minorEastAsia" w:eastAsiaTheme="minorEastAsia"/>
                <w:kern w:val="10"/>
                <w:sz w:val="24"/>
              </w:rPr>
              <w:t>单位：μ</w:t>
            </w:r>
            <w:r>
              <w:rPr>
                <w:rFonts w:asciiTheme="minorEastAsia" w:hAnsiTheme="minorEastAsia" w:eastAsiaTheme="minorEastAsia"/>
                <w:kern w:val="10"/>
                <w:sz w:val="24"/>
              </w:rPr>
              <w:t>g/m</w:t>
            </w:r>
            <w:r>
              <w:rPr>
                <w:rFonts w:asciiTheme="minorEastAsia" w:hAnsiTheme="minorEastAsia" w:eastAsiaTheme="minorEastAsia"/>
                <w:kern w:val="10"/>
                <w:sz w:val="24"/>
                <w:vertAlign w:val="superscript"/>
              </w:rPr>
              <w:t>3</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967"/>
              <w:gridCol w:w="1274"/>
              <w:gridCol w:w="1277"/>
              <w:gridCol w:w="1375"/>
              <w:gridCol w:w="1198"/>
            </w:tblGrid>
            <w:tr w14:paraId="4BFA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479" w:type="pct"/>
                  <w:vAlign w:val="center"/>
                </w:tcPr>
                <w:p w14:paraId="639FA061">
                  <w:pPr>
                    <w:spacing w:line="36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污染物</w:t>
                  </w:r>
                </w:p>
              </w:tc>
              <w:tc>
                <w:tcPr>
                  <w:tcW w:w="1254" w:type="pct"/>
                  <w:vAlign w:val="center"/>
                </w:tcPr>
                <w:p w14:paraId="445861CF">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年评价指标</w:t>
                  </w:r>
                </w:p>
              </w:tc>
              <w:tc>
                <w:tcPr>
                  <w:tcW w:w="812" w:type="pct"/>
                  <w:vAlign w:val="center"/>
                </w:tcPr>
                <w:p w14:paraId="44548C6B">
                  <w:pPr>
                    <w:spacing w:line="36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评价标准</w:t>
                  </w:r>
                  <w:r>
                    <w:rPr>
                      <w:rFonts w:asciiTheme="minorEastAsia" w:hAnsiTheme="minorEastAsia" w:eastAsiaTheme="minorEastAsia"/>
                      <w:bCs/>
                      <w:szCs w:val="21"/>
                    </w:rPr>
                    <w:t>/</w:t>
                  </w:r>
                  <w:r>
                    <w:rPr>
                      <w:rFonts w:hint="eastAsia" w:asciiTheme="minorEastAsia" w:hAnsiTheme="minorEastAsia" w:eastAsiaTheme="minorEastAsia"/>
                      <w:bCs/>
                      <w:szCs w:val="21"/>
                    </w:rPr>
                    <w:t>(</w:t>
                  </w:r>
                  <w:r>
                    <w:rPr>
                      <w:rFonts w:asciiTheme="minorEastAsia" w:hAnsiTheme="minorEastAsia" w:eastAsiaTheme="minorEastAsia"/>
                      <w:bCs/>
                      <w:szCs w:val="21"/>
                    </w:rPr>
                    <w:t>µg/m</w:t>
                  </w:r>
                  <w:r>
                    <w:rPr>
                      <w:rFonts w:asciiTheme="minorEastAsia" w:hAnsiTheme="minorEastAsia" w:eastAsiaTheme="minorEastAsia"/>
                      <w:bCs/>
                      <w:szCs w:val="21"/>
                      <w:vertAlign w:val="superscript"/>
                    </w:rPr>
                    <w:t>3</w:t>
                  </w:r>
                  <w:r>
                    <w:rPr>
                      <w:rFonts w:hint="eastAsia" w:asciiTheme="minorEastAsia" w:hAnsiTheme="minorEastAsia" w:eastAsiaTheme="minorEastAsia"/>
                      <w:bCs/>
                      <w:szCs w:val="21"/>
                    </w:rPr>
                    <w:t>)</w:t>
                  </w:r>
                </w:p>
              </w:tc>
              <w:tc>
                <w:tcPr>
                  <w:tcW w:w="814" w:type="pct"/>
                  <w:vAlign w:val="center"/>
                </w:tcPr>
                <w:p w14:paraId="08A1E667">
                  <w:pPr>
                    <w:spacing w:line="36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现状浓度</w:t>
                  </w:r>
                  <w:r>
                    <w:rPr>
                      <w:rFonts w:asciiTheme="minorEastAsia" w:hAnsiTheme="minorEastAsia" w:eastAsiaTheme="minorEastAsia"/>
                      <w:bCs/>
                      <w:szCs w:val="21"/>
                    </w:rPr>
                    <w:t>/</w:t>
                  </w:r>
                  <w:r>
                    <w:rPr>
                      <w:rFonts w:hint="eastAsia" w:asciiTheme="minorEastAsia" w:hAnsiTheme="minorEastAsia" w:eastAsiaTheme="minorEastAsia"/>
                      <w:bCs/>
                      <w:szCs w:val="21"/>
                    </w:rPr>
                    <w:t>(</w:t>
                  </w:r>
                  <w:r>
                    <w:rPr>
                      <w:rFonts w:asciiTheme="minorEastAsia" w:hAnsiTheme="minorEastAsia" w:eastAsiaTheme="minorEastAsia"/>
                      <w:bCs/>
                      <w:szCs w:val="21"/>
                    </w:rPr>
                    <w:t>µg/m</w:t>
                  </w:r>
                  <w:r>
                    <w:rPr>
                      <w:rFonts w:asciiTheme="minorEastAsia" w:hAnsiTheme="minorEastAsia" w:eastAsiaTheme="minorEastAsia"/>
                      <w:bCs/>
                      <w:szCs w:val="21"/>
                      <w:vertAlign w:val="superscript"/>
                    </w:rPr>
                    <w:t>3</w:t>
                  </w:r>
                  <w:r>
                    <w:rPr>
                      <w:rFonts w:hint="eastAsia" w:asciiTheme="minorEastAsia" w:hAnsiTheme="minorEastAsia" w:eastAsiaTheme="minorEastAsia"/>
                      <w:bCs/>
                      <w:szCs w:val="21"/>
                    </w:rPr>
                    <w:t>)</w:t>
                  </w:r>
                </w:p>
              </w:tc>
              <w:tc>
                <w:tcPr>
                  <w:tcW w:w="877" w:type="pct"/>
                  <w:vAlign w:val="center"/>
                </w:tcPr>
                <w:p w14:paraId="23867677">
                  <w:pPr>
                    <w:spacing w:line="36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最大浓度占标率</w:t>
                  </w:r>
                  <w:r>
                    <w:rPr>
                      <w:rFonts w:asciiTheme="minorEastAsia" w:hAnsiTheme="minorEastAsia" w:eastAsiaTheme="minorEastAsia"/>
                      <w:bCs/>
                      <w:szCs w:val="21"/>
                    </w:rPr>
                    <w:t>/%</w:t>
                  </w:r>
                </w:p>
              </w:tc>
              <w:tc>
                <w:tcPr>
                  <w:tcW w:w="764" w:type="pct"/>
                  <w:vAlign w:val="center"/>
                </w:tcPr>
                <w:p w14:paraId="7AF96B85">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达标情况</w:t>
                  </w:r>
                </w:p>
              </w:tc>
            </w:tr>
            <w:tr w14:paraId="4FD4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9" w:type="pct"/>
                  <w:vAlign w:val="center"/>
                </w:tcPr>
                <w:p w14:paraId="2CC2C8A0">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SO</w:t>
                  </w:r>
                  <w:r>
                    <w:rPr>
                      <w:rFonts w:asciiTheme="minorEastAsia" w:hAnsiTheme="minorEastAsia" w:eastAsiaTheme="minorEastAsia"/>
                      <w:szCs w:val="21"/>
                      <w:vertAlign w:val="subscript"/>
                    </w:rPr>
                    <w:t>2</w:t>
                  </w:r>
                </w:p>
              </w:tc>
              <w:tc>
                <w:tcPr>
                  <w:tcW w:w="1254" w:type="pct"/>
                  <w:vAlign w:val="center"/>
                </w:tcPr>
                <w:p w14:paraId="24BFAB13">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年均浓度</w:t>
                  </w:r>
                </w:p>
              </w:tc>
              <w:tc>
                <w:tcPr>
                  <w:tcW w:w="812" w:type="pct"/>
                  <w:vAlign w:val="center"/>
                </w:tcPr>
                <w:p w14:paraId="1C03DCF9">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60</w:t>
                  </w:r>
                </w:p>
              </w:tc>
              <w:tc>
                <w:tcPr>
                  <w:tcW w:w="814" w:type="pct"/>
                  <w:vAlign w:val="center"/>
                </w:tcPr>
                <w:p w14:paraId="5010B8C3">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31</w:t>
                  </w:r>
                </w:p>
              </w:tc>
              <w:tc>
                <w:tcPr>
                  <w:tcW w:w="877" w:type="pct"/>
                  <w:vAlign w:val="center"/>
                </w:tcPr>
                <w:p w14:paraId="290C177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51.7</w:t>
                  </w:r>
                </w:p>
              </w:tc>
              <w:tc>
                <w:tcPr>
                  <w:tcW w:w="764" w:type="pct"/>
                  <w:vAlign w:val="center"/>
                </w:tcPr>
                <w:p w14:paraId="3763164E">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达标</w:t>
                  </w:r>
                </w:p>
              </w:tc>
            </w:tr>
            <w:tr w14:paraId="5F39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9" w:type="pct"/>
                  <w:vAlign w:val="center"/>
                </w:tcPr>
                <w:p w14:paraId="56F908D6">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NO</w:t>
                  </w:r>
                  <w:r>
                    <w:rPr>
                      <w:rFonts w:asciiTheme="minorEastAsia" w:hAnsiTheme="minorEastAsia" w:eastAsiaTheme="minorEastAsia"/>
                      <w:szCs w:val="21"/>
                      <w:vertAlign w:val="subscript"/>
                    </w:rPr>
                    <w:t>2</w:t>
                  </w:r>
                </w:p>
              </w:tc>
              <w:tc>
                <w:tcPr>
                  <w:tcW w:w="1254" w:type="pct"/>
                  <w:vAlign w:val="center"/>
                </w:tcPr>
                <w:p w14:paraId="34C53D39">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年均浓度</w:t>
                  </w:r>
                </w:p>
              </w:tc>
              <w:tc>
                <w:tcPr>
                  <w:tcW w:w="812" w:type="pct"/>
                  <w:vAlign w:val="center"/>
                </w:tcPr>
                <w:p w14:paraId="0B8EF3F6">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40</w:t>
                  </w:r>
                </w:p>
              </w:tc>
              <w:tc>
                <w:tcPr>
                  <w:tcW w:w="814" w:type="pct"/>
                  <w:vAlign w:val="center"/>
                </w:tcPr>
                <w:p w14:paraId="7E60FC91">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43</w:t>
                  </w:r>
                </w:p>
              </w:tc>
              <w:tc>
                <w:tcPr>
                  <w:tcW w:w="877" w:type="pct"/>
                  <w:vAlign w:val="center"/>
                </w:tcPr>
                <w:p w14:paraId="472A8918">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107.5</w:t>
                  </w:r>
                </w:p>
              </w:tc>
              <w:tc>
                <w:tcPr>
                  <w:tcW w:w="764" w:type="pct"/>
                  <w:vAlign w:val="center"/>
                </w:tcPr>
                <w:p w14:paraId="25420F5E">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超标</w:t>
                  </w:r>
                </w:p>
              </w:tc>
            </w:tr>
            <w:tr w14:paraId="15FB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79" w:type="pct"/>
                  <w:vAlign w:val="center"/>
                </w:tcPr>
                <w:p w14:paraId="24B7D4D6">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PM</w:t>
                  </w:r>
                  <w:r>
                    <w:rPr>
                      <w:rFonts w:asciiTheme="minorEastAsia" w:hAnsiTheme="minorEastAsia" w:eastAsiaTheme="minorEastAsia"/>
                      <w:szCs w:val="21"/>
                      <w:vertAlign w:val="subscript"/>
                    </w:rPr>
                    <w:t>10</w:t>
                  </w:r>
                </w:p>
              </w:tc>
              <w:tc>
                <w:tcPr>
                  <w:tcW w:w="1254" w:type="pct"/>
                  <w:vAlign w:val="center"/>
                </w:tcPr>
                <w:p w14:paraId="2D774FE4">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年均浓度</w:t>
                  </w:r>
                </w:p>
              </w:tc>
              <w:tc>
                <w:tcPr>
                  <w:tcW w:w="812" w:type="pct"/>
                  <w:vAlign w:val="center"/>
                </w:tcPr>
                <w:p w14:paraId="11AD6C4B">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w:t>
                  </w:r>
                </w:p>
              </w:tc>
              <w:tc>
                <w:tcPr>
                  <w:tcW w:w="814" w:type="pct"/>
                  <w:vAlign w:val="center"/>
                </w:tcPr>
                <w:p w14:paraId="5E5F0350">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101</w:t>
                  </w:r>
                </w:p>
              </w:tc>
              <w:tc>
                <w:tcPr>
                  <w:tcW w:w="877" w:type="pct"/>
                  <w:vAlign w:val="center"/>
                </w:tcPr>
                <w:p w14:paraId="669D7C8C">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144.3</w:t>
                  </w:r>
                </w:p>
              </w:tc>
              <w:tc>
                <w:tcPr>
                  <w:tcW w:w="764" w:type="pct"/>
                  <w:vAlign w:val="center"/>
                </w:tcPr>
                <w:p w14:paraId="3D869655">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超标</w:t>
                  </w:r>
                </w:p>
              </w:tc>
            </w:tr>
            <w:tr w14:paraId="01D3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79" w:type="pct"/>
                  <w:vAlign w:val="center"/>
                </w:tcPr>
                <w:p w14:paraId="752BA5A5">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PM</w:t>
                  </w:r>
                  <w:r>
                    <w:rPr>
                      <w:rFonts w:asciiTheme="minorEastAsia" w:hAnsiTheme="minorEastAsia" w:eastAsiaTheme="minorEastAsia"/>
                      <w:szCs w:val="21"/>
                      <w:vertAlign w:val="subscript"/>
                    </w:rPr>
                    <w:t>2.5</w:t>
                  </w:r>
                </w:p>
              </w:tc>
              <w:tc>
                <w:tcPr>
                  <w:tcW w:w="1254" w:type="pct"/>
                  <w:vAlign w:val="center"/>
                </w:tcPr>
                <w:p w14:paraId="076A46EC">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年均浓度</w:t>
                  </w:r>
                </w:p>
              </w:tc>
              <w:tc>
                <w:tcPr>
                  <w:tcW w:w="812" w:type="pct"/>
                  <w:vAlign w:val="center"/>
                </w:tcPr>
                <w:p w14:paraId="3F8E0E9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35</w:t>
                  </w:r>
                </w:p>
              </w:tc>
              <w:tc>
                <w:tcPr>
                  <w:tcW w:w="814" w:type="pct"/>
                  <w:vAlign w:val="center"/>
                </w:tcPr>
                <w:p w14:paraId="7E06F66F">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37</w:t>
                  </w:r>
                </w:p>
              </w:tc>
              <w:tc>
                <w:tcPr>
                  <w:tcW w:w="877" w:type="pct"/>
                  <w:vAlign w:val="center"/>
                </w:tcPr>
                <w:p w14:paraId="0C16016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105.7</w:t>
                  </w:r>
                </w:p>
              </w:tc>
              <w:tc>
                <w:tcPr>
                  <w:tcW w:w="764" w:type="pct"/>
                  <w:vAlign w:val="center"/>
                </w:tcPr>
                <w:p w14:paraId="7DF492A0">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超标</w:t>
                  </w:r>
                </w:p>
              </w:tc>
            </w:tr>
            <w:tr w14:paraId="17EF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9" w:type="pct"/>
                  <w:vAlign w:val="center"/>
                </w:tcPr>
                <w:p w14:paraId="60338969">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CO</w:t>
                  </w:r>
                </w:p>
              </w:tc>
              <w:tc>
                <w:tcPr>
                  <w:tcW w:w="1254" w:type="pct"/>
                  <w:vAlign w:val="center"/>
                </w:tcPr>
                <w:p w14:paraId="143AFFD8">
                  <w:pPr>
                    <w:spacing w:line="400" w:lineRule="exact"/>
                    <w:jc w:val="center"/>
                    <w:rPr>
                      <w:rFonts w:asciiTheme="minorEastAsia" w:hAnsiTheme="minorEastAsia" w:eastAsiaTheme="minorEastAsia"/>
                      <w:bCs/>
                      <w:szCs w:val="21"/>
                    </w:rPr>
                  </w:pPr>
                  <w:r>
                    <w:rPr>
                      <w:rFonts w:asciiTheme="minorEastAsia" w:hAnsiTheme="minorEastAsia" w:eastAsiaTheme="minorEastAsia"/>
                      <w:bCs/>
                      <w:szCs w:val="21"/>
                    </w:rPr>
                    <w:t>24</w:t>
                  </w:r>
                  <w:r>
                    <w:rPr>
                      <w:rFonts w:hint="eastAsia" w:asciiTheme="minorEastAsia" w:hAnsiTheme="minorEastAsia" w:eastAsiaTheme="minorEastAsia"/>
                      <w:bCs/>
                      <w:szCs w:val="21"/>
                    </w:rPr>
                    <w:t>小时平均第</w:t>
                  </w:r>
                  <w:r>
                    <w:rPr>
                      <w:rFonts w:asciiTheme="minorEastAsia" w:hAnsiTheme="minorEastAsia" w:eastAsiaTheme="minorEastAsia"/>
                      <w:bCs/>
                      <w:szCs w:val="21"/>
                    </w:rPr>
                    <w:t>95</w:t>
                  </w:r>
                  <w:r>
                    <w:rPr>
                      <w:rFonts w:hint="eastAsia" w:asciiTheme="minorEastAsia" w:hAnsiTheme="minorEastAsia" w:eastAsiaTheme="minorEastAsia"/>
                      <w:bCs/>
                      <w:szCs w:val="21"/>
                    </w:rPr>
                    <w:t>百分位数</w:t>
                  </w:r>
                </w:p>
              </w:tc>
              <w:tc>
                <w:tcPr>
                  <w:tcW w:w="812" w:type="pct"/>
                  <w:vAlign w:val="center"/>
                </w:tcPr>
                <w:p w14:paraId="02875008">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4000</w:t>
                  </w:r>
                </w:p>
              </w:tc>
              <w:tc>
                <w:tcPr>
                  <w:tcW w:w="814" w:type="pct"/>
                  <w:vAlign w:val="center"/>
                </w:tcPr>
                <w:p w14:paraId="337D4CEE">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2000</w:t>
                  </w:r>
                </w:p>
              </w:tc>
              <w:tc>
                <w:tcPr>
                  <w:tcW w:w="877" w:type="pct"/>
                  <w:vAlign w:val="center"/>
                </w:tcPr>
                <w:p w14:paraId="3C52ED59">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50.0</w:t>
                  </w:r>
                </w:p>
              </w:tc>
              <w:tc>
                <w:tcPr>
                  <w:tcW w:w="764" w:type="pct"/>
                  <w:vAlign w:val="center"/>
                </w:tcPr>
                <w:p w14:paraId="513FDE73">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达标</w:t>
                  </w:r>
                </w:p>
              </w:tc>
            </w:tr>
            <w:tr w14:paraId="2118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9" w:type="pct"/>
                  <w:vAlign w:val="center"/>
                </w:tcPr>
                <w:p w14:paraId="2FE3E72D">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O</w:t>
                  </w:r>
                  <w:r>
                    <w:rPr>
                      <w:rFonts w:asciiTheme="minorEastAsia" w:hAnsiTheme="minorEastAsia" w:eastAsiaTheme="minorEastAsia"/>
                      <w:szCs w:val="21"/>
                      <w:vertAlign w:val="subscript"/>
                    </w:rPr>
                    <w:t>3</w:t>
                  </w:r>
                  <w:r>
                    <w:rPr>
                      <w:rFonts w:asciiTheme="minorEastAsia" w:hAnsiTheme="minorEastAsia" w:eastAsiaTheme="minorEastAsia"/>
                      <w:szCs w:val="21"/>
                    </w:rPr>
                    <w:t>-8h</w:t>
                  </w:r>
                </w:p>
              </w:tc>
              <w:tc>
                <w:tcPr>
                  <w:tcW w:w="1254" w:type="pct"/>
                  <w:vAlign w:val="center"/>
                </w:tcPr>
                <w:p w14:paraId="269FDDD6">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日最大</w:t>
                  </w:r>
                  <w:r>
                    <w:rPr>
                      <w:rFonts w:asciiTheme="minorEastAsia" w:hAnsiTheme="minorEastAsia" w:eastAsiaTheme="minorEastAsia"/>
                      <w:bCs/>
                      <w:szCs w:val="21"/>
                    </w:rPr>
                    <w:t>8</w:t>
                  </w:r>
                  <w:r>
                    <w:rPr>
                      <w:rFonts w:hint="eastAsia" w:asciiTheme="minorEastAsia" w:hAnsiTheme="minorEastAsia" w:eastAsiaTheme="minorEastAsia"/>
                      <w:bCs/>
                      <w:szCs w:val="21"/>
                    </w:rPr>
                    <w:t>小时平均第</w:t>
                  </w:r>
                  <w:r>
                    <w:rPr>
                      <w:rFonts w:asciiTheme="minorEastAsia" w:hAnsiTheme="minorEastAsia" w:eastAsiaTheme="minorEastAsia"/>
                      <w:bCs/>
                      <w:szCs w:val="21"/>
                    </w:rPr>
                    <w:t>90</w:t>
                  </w:r>
                  <w:r>
                    <w:rPr>
                      <w:rFonts w:hint="eastAsia" w:asciiTheme="minorEastAsia" w:hAnsiTheme="minorEastAsia" w:eastAsiaTheme="minorEastAsia"/>
                      <w:bCs/>
                      <w:szCs w:val="21"/>
                    </w:rPr>
                    <w:t>百分位数</w:t>
                  </w:r>
                </w:p>
              </w:tc>
              <w:tc>
                <w:tcPr>
                  <w:tcW w:w="812" w:type="pct"/>
                  <w:vAlign w:val="center"/>
                </w:tcPr>
                <w:p w14:paraId="0F42AFD8">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160</w:t>
                  </w:r>
                </w:p>
              </w:tc>
              <w:tc>
                <w:tcPr>
                  <w:tcW w:w="814" w:type="pct"/>
                  <w:vAlign w:val="center"/>
                </w:tcPr>
                <w:p w14:paraId="4C59ED44">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141</w:t>
                  </w:r>
                </w:p>
              </w:tc>
              <w:tc>
                <w:tcPr>
                  <w:tcW w:w="877" w:type="pct"/>
                  <w:vAlign w:val="center"/>
                </w:tcPr>
                <w:p w14:paraId="08DCA50D">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88.1</w:t>
                  </w:r>
                </w:p>
              </w:tc>
              <w:tc>
                <w:tcPr>
                  <w:tcW w:w="764" w:type="pct"/>
                  <w:vAlign w:val="center"/>
                </w:tcPr>
                <w:p w14:paraId="43D0EBD3">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达标</w:t>
                  </w:r>
                </w:p>
              </w:tc>
            </w:tr>
          </w:tbl>
          <w:p w14:paraId="046A817B">
            <w:pPr>
              <w:wordWrap w:val="0"/>
              <w:spacing w:line="52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由上表可知，</w:t>
            </w:r>
            <w:bookmarkStart w:id="2" w:name="_Hlk536770366"/>
            <w:r>
              <w:rPr>
                <w:rFonts w:hint="eastAsia" w:asciiTheme="minorEastAsia" w:hAnsiTheme="minorEastAsia" w:eastAsiaTheme="minorEastAsia"/>
                <w:bCs/>
                <w:sz w:val="24"/>
              </w:rPr>
              <w:t>柳林县</w:t>
            </w:r>
            <w:r>
              <w:rPr>
                <w:rFonts w:asciiTheme="minorEastAsia" w:hAnsiTheme="minorEastAsia" w:eastAsiaTheme="minorEastAsia"/>
                <w:bCs/>
                <w:sz w:val="24"/>
              </w:rPr>
              <w:t>20</w:t>
            </w:r>
            <w:r>
              <w:rPr>
                <w:rFonts w:hint="eastAsia" w:asciiTheme="minorEastAsia" w:hAnsiTheme="minorEastAsia" w:eastAsiaTheme="minorEastAsia"/>
                <w:bCs/>
                <w:sz w:val="24"/>
              </w:rPr>
              <w:t>20</w:t>
            </w:r>
            <w:r>
              <w:rPr>
                <w:rFonts w:asciiTheme="minorEastAsia" w:hAnsiTheme="minorEastAsia" w:eastAsiaTheme="minorEastAsia"/>
                <w:bCs/>
                <w:sz w:val="24"/>
              </w:rPr>
              <w:t>年NO</w:t>
            </w:r>
            <w:r>
              <w:rPr>
                <w:rFonts w:asciiTheme="minorEastAsia" w:hAnsiTheme="minorEastAsia" w:eastAsiaTheme="minorEastAsia"/>
                <w:bCs/>
                <w:sz w:val="24"/>
                <w:vertAlign w:val="subscript"/>
              </w:rPr>
              <w:t>2</w:t>
            </w:r>
            <w:r>
              <w:rPr>
                <w:rFonts w:hint="eastAsia" w:cs="宋体" w:asciiTheme="minorEastAsia" w:hAnsiTheme="minorEastAsia" w:eastAsiaTheme="minorEastAsia"/>
                <w:bCs/>
                <w:sz w:val="24"/>
              </w:rPr>
              <w:t>、</w:t>
            </w:r>
            <w:r>
              <w:rPr>
                <w:rFonts w:asciiTheme="minorEastAsia" w:hAnsiTheme="minorEastAsia" w:eastAsiaTheme="minorEastAsia"/>
                <w:bCs/>
                <w:sz w:val="24"/>
              </w:rPr>
              <w:t>PM</w:t>
            </w:r>
            <w:r>
              <w:rPr>
                <w:rFonts w:asciiTheme="minorEastAsia" w:hAnsiTheme="minorEastAsia" w:eastAsiaTheme="minorEastAsia"/>
                <w:bCs/>
                <w:sz w:val="24"/>
                <w:vertAlign w:val="subscript"/>
              </w:rPr>
              <w:t>10</w:t>
            </w:r>
            <w:r>
              <w:rPr>
                <w:rFonts w:hint="eastAsia" w:cs="宋体" w:asciiTheme="minorEastAsia" w:hAnsiTheme="minorEastAsia" w:eastAsiaTheme="minorEastAsia"/>
                <w:bCs/>
                <w:sz w:val="24"/>
              </w:rPr>
              <w:t>、</w:t>
            </w:r>
            <w:r>
              <w:rPr>
                <w:rFonts w:asciiTheme="minorEastAsia" w:hAnsiTheme="minorEastAsia" w:eastAsiaTheme="minorEastAsia"/>
                <w:bCs/>
                <w:sz w:val="24"/>
              </w:rPr>
              <w:t>PM</w:t>
            </w:r>
            <w:r>
              <w:rPr>
                <w:rFonts w:asciiTheme="minorEastAsia" w:hAnsiTheme="minorEastAsia" w:eastAsiaTheme="minorEastAsia"/>
                <w:bCs/>
                <w:sz w:val="24"/>
                <w:vertAlign w:val="subscript"/>
              </w:rPr>
              <w:t>2.5</w:t>
            </w:r>
            <w:r>
              <w:rPr>
                <w:rFonts w:asciiTheme="minorEastAsia" w:hAnsiTheme="minorEastAsia" w:eastAsiaTheme="minorEastAsia"/>
                <w:bCs/>
                <w:sz w:val="24"/>
              </w:rPr>
              <w:t>年平均质量浓度超标，因此，</w:t>
            </w:r>
            <w:r>
              <w:rPr>
                <w:rFonts w:hint="eastAsia" w:asciiTheme="minorEastAsia" w:hAnsiTheme="minorEastAsia" w:eastAsiaTheme="minorEastAsia"/>
                <w:bCs/>
                <w:sz w:val="24"/>
              </w:rPr>
              <w:t>项目所在地</w:t>
            </w:r>
            <w:r>
              <w:rPr>
                <w:rFonts w:asciiTheme="minorEastAsia" w:hAnsiTheme="minorEastAsia" w:eastAsiaTheme="minorEastAsia"/>
                <w:bCs/>
                <w:sz w:val="24"/>
              </w:rPr>
              <w:t>为</w:t>
            </w:r>
            <w:r>
              <w:rPr>
                <w:rFonts w:hint="eastAsia" w:asciiTheme="minorEastAsia" w:hAnsiTheme="minorEastAsia" w:eastAsiaTheme="minorEastAsia"/>
                <w:bCs/>
                <w:sz w:val="24"/>
              </w:rPr>
              <w:t>不</w:t>
            </w:r>
            <w:r>
              <w:rPr>
                <w:rFonts w:asciiTheme="minorEastAsia" w:hAnsiTheme="minorEastAsia" w:eastAsiaTheme="minorEastAsia"/>
                <w:bCs/>
                <w:sz w:val="24"/>
              </w:rPr>
              <w:t>达标区。</w:t>
            </w:r>
            <w:bookmarkEnd w:id="2"/>
          </w:p>
          <w:p w14:paraId="3463503B">
            <w:pPr>
              <w:pStyle w:val="62"/>
              <w:spacing w:line="500" w:lineRule="exact"/>
              <w:ind w:firstLine="480"/>
              <w:rPr>
                <w:rFonts w:asciiTheme="minorEastAsia" w:hAnsiTheme="minorEastAsia" w:eastAsiaTheme="minorEastAsia"/>
                <w:bCs/>
                <w:sz w:val="24"/>
              </w:rPr>
            </w:pPr>
            <w:r>
              <w:rPr>
                <w:rFonts w:asciiTheme="minorEastAsia" w:hAnsiTheme="minorEastAsia" w:eastAsiaTheme="minorEastAsia"/>
                <w:bCs/>
                <w:sz w:val="24"/>
              </w:rPr>
              <w:t>2、补充现状监测</w:t>
            </w:r>
          </w:p>
          <w:p w14:paraId="0AD633F4">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kern w:val="10"/>
                <w:sz w:val="24"/>
              </w:rPr>
              <w:t>项目建成后主要大气污染物为TSP等，为了解本项目所在地特征污染物环境本底现状，建设单位委托山西</w:t>
            </w:r>
            <w:r>
              <w:rPr>
                <w:rFonts w:hint="eastAsia" w:asciiTheme="minorEastAsia" w:hAnsiTheme="minorEastAsia" w:eastAsiaTheme="minorEastAsia"/>
                <w:kern w:val="10"/>
                <w:sz w:val="24"/>
              </w:rPr>
              <w:t>京坤环境资源科技</w:t>
            </w:r>
            <w:r>
              <w:rPr>
                <w:rFonts w:asciiTheme="minorEastAsia" w:hAnsiTheme="minorEastAsia" w:eastAsiaTheme="minorEastAsia"/>
                <w:kern w:val="10"/>
                <w:sz w:val="24"/>
              </w:rPr>
              <w:t>有限公司于2022年</w:t>
            </w:r>
            <w:r>
              <w:rPr>
                <w:rFonts w:hint="eastAsia" w:asciiTheme="minorEastAsia" w:hAnsiTheme="minorEastAsia" w:eastAsiaTheme="minorEastAsia"/>
                <w:kern w:val="10"/>
                <w:sz w:val="24"/>
              </w:rPr>
              <w:t>1</w:t>
            </w:r>
            <w:r>
              <w:rPr>
                <w:rFonts w:asciiTheme="minorEastAsia" w:hAnsiTheme="minorEastAsia" w:eastAsiaTheme="minorEastAsia"/>
                <w:kern w:val="10"/>
                <w:sz w:val="24"/>
              </w:rPr>
              <w:t>月14日--1月16日对</w:t>
            </w:r>
            <w:r>
              <w:rPr>
                <w:rFonts w:hint="eastAsia" w:asciiTheme="minorEastAsia" w:hAnsiTheme="minorEastAsia" w:eastAsiaTheme="minorEastAsia"/>
                <w:kern w:val="10"/>
                <w:sz w:val="24"/>
              </w:rPr>
              <w:t>雅沟</w:t>
            </w:r>
            <w:r>
              <w:rPr>
                <w:rFonts w:asciiTheme="minorEastAsia" w:hAnsiTheme="minorEastAsia" w:eastAsiaTheme="minorEastAsia"/>
                <w:kern w:val="10"/>
                <w:sz w:val="24"/>
              </w:rPr>
              <w:t>村进行了环境空气现状监测。</w:t>
            </w:r>
            <w:r>
              <w:rPr>
                <w:rFonts w:hint="eastAsia" w:asciiTheme="minorEastAsia" w:hAnsiTheme="minorEastAsia" w:eastAsiaTheme="minorEastAsia"/>
                <w:bCs/>
                <w:kern w:val="10"/>
                <w:sz w:val="24"/>
              </w:rPr>
              <w:t>监测因子TSP</w:t>
            </w:r>
            <w:r>
              <w:rPr>
                <w:rFonts w:asciiTheme="minorEastAsia" w:hAnsiTheme="minorEastAsia" w:eastAsiaTheme="minorEastAsia"/>
                <w:bCs/>
                <w:kern w:val="10"/>
                <w:sz w:val="24"/>
              </w:rPr>
              <w:t>的浓度统计结果见下表。</w:t>
            </w:r>
          </w:p>
          <w:p w14:paraId="1715ED28">
            <w:pPr>
              <w:snapToGrid w:val="0"/>
              <w:spacing w:line="500" w:lineRule="exact"/>
              <w:jc w:val="center"/>
              <w:rPr>
                <w:rFonts w:asciiTheme="minorEastAsia" w:hAnsiTheme="minorEastAsia" w:eastAsiaTheme="minorEastAsia"/>
                <w:kern w:val="10"/>
                <w:sz w:val="24"/>
              </w:rPr>
            </w:pPr>
            <w:r>
              <w:rPr>
                <w:rFonts w:asciiTheme="minorEastAsia" w:hAnsiTheme="minorEastAsia" w:eastAsiaTheme="minorEastAsia"/>
                <w:snapToGrid w:val="0"/>
                <w:kern w:val="10"/>
                <w:sz w:val="24"/>
              </w:rPr>
              <w:t>表3-2    评价区监测统计表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436"/>
              <w:gridCol w:w="4406"/>
            </w:tblGrid>
            <w:tr w14:paraId="031F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2191" w:type="pct"/>
                  <w:vMerge w:val="restart"/>
                  <w:vAlign w:val="center"/>
                </w:tcPr>
                <w:p w14:paraId="76B291C6">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监测日期</w:t>
                  </w:r>
                </w:p>
              </w:tc>
              <w:tc>
                <w:tcPr>
                  <w:tcW w:w="2809" w:type="pct"/>
                  <w:vAlign w:val="center"/>
                </w:tcPr>
                <w:p w14:paraId="6D90F7BE">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TSP(</w:t>
                  </w:r>
                  <w:r>
                    <w:rPr>
                      <w:rFonts w:hint="eastAsia" w:asciiTheme="minorEastAsia" w:hAnsiTheme="minorEastAsia" w:eastAsiaTheme="minorEastAsia"/>
                      <w:kern w:val="10"/>
                      <w:szCs w:val="21"/>
                    </w:rPr>
                    <w:t>μ</w:t>
                  </w:r>
                  <w:r>
                    <w:rPr>
                      <w:rFonts w:asciiTheme="minorEastAsia" w:hAnsiTheme="minorEastAsia" w:eastAsiaTheme="minorEastAsia"/>
                      <w:kern w:val="10"/>
                      <w:szCs w:val="21"/>
                    </w:rPr>
                    <w:t>g/m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w:t>
                  </w:r>
                </w:p>
              </w:tc>
            </w:tr>
            <w:tr w14:paraId="1571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2191" w:type="pct"/>
                  <w:vMerge w:val="continue"/>
                  <w:vAlign w:val="center"/>
                </w:tcPr>
                <w:p w14:paraId="09319F7C">
                  <w:pPr>
                    <w:spacing w:line="360" w:lineRule="exact"/>
                    <w:jc w:val="center"/>
                    <w:rPr>
                      <w:rFonts w:asciiTheme="minorEastAsia" w:hAnsiTheme="minorEastAsia" w:eastAsiaTheme="minorEastAsia"/>
                      <w:kern w:val="10"/>
                      <w:szCs w:val="21"/>
                    </w:rPr>
                  </w:pPr>
                </w:p>
              </w:tc>
              <w:tc>
                <w:tcPr>
                  <w:tcW w:w="2809" w:type="pct"/>
                  <w:vAlign w:val="center"/>
                </w:tcPr>
                <w:p w14:paraId="45237EB4">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雅沟</w:t>
                  </w:r>
                  <w:r>
                    <w:rPr>
                      <w:rFonts w:asciiTheme="minorEastAsia" w:hAnsiTheme="minorEastAsia" w:eastAsiaTheme="minorEastAsia"/>
                      <w:kern w:val="10"/>
                      <w:szCs w:val="21"/>
                    </w:rPr>
                    <w:t>村</w:t>
                  </w:r>
                </w:p>
              </w:tc>
            </w:tr>
            <w:tr w14:paraId="5624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0F5F81B0">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022</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1</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14</w:t>
                  </w:r>
                </w:p>
              </w:tc>
              <w:tc>
                <w:tcPr>
                  <w:tcW w:w="2809" w:type="pct"/>
                  <w:vAlign w:val="center"/>
                </w:tcPr>
                <w:p w14:paraId="211AC862">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252</w:t>
                  </w:r>
                </w:p>
              </w:tc>
            </w:tr>
            <w:tr w14:paraId="6657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0DF9E81C">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022</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1</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15</w:t>
                  </w:r>
                </w:p>
              </w:tc>
              <w:tc>
                <w:tcPr>
                  <w:tcW w:w="2809" w:type="pct"/>
                  <w:vAlign w:val="center"/>
                </w:tcPr>
                <w:p w14:paraId="57EEE46D">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241</w:t>
                  </w:r>
                </w:p>
              </w:tc>
            </w:tr>
            <w:tr w14:paraId="71A7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7125BE73">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022</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1</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16</w:t>
                  </w:r>
                </w:p>
              </w:tc>
              <w:tc>
                <w:tcPr>
                  <w:tcW w:w="2809" w:type="pct"/>
                  <w:vAlign w:val="center"/>
                </w:tcPr>
                <w:p w14:paraId="26934B70">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233</w:t>
                  </w:r>
                </w:p>
              </w:tc>
            </w:tr>
            <w:tr w14:paraId="4233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480E219C">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浓度范围值</w:t>
                  </w:r>
                </w:p>
              </w:tc>
              <w:tc>
                <w:tcPr>
                  <w:tcW w:w="2809" w:type="pct"/>
                  <w:vAlign w:val="center"/>
                </w:tcPr>
                <w:p w14:paraId="29A1ECFD">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233</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252</w:t>
                  </w:r>
                </w:p>
              </w:tc>
            </w:tr>
            <w:tr w14:paraId="57C8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7D5DED64">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均值</w:t>
                  </w:r>
                </w:p>
              </w:tc>
              <w:tc>
                <w:tcPr>
                  <w:tcW w:w="2809" w:type="pct"/>
                  <w:vAlign w:val="center"/>
                </w:tcPr>
                <w:p w14:paraId="5F01C705">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242</w:t>
                  </w:r>
                </w:p>
              </w:tc>
            </w:tr>
            <w:tr w14:paraId="0CA3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3D4DF6DD">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Pi</w:t>
                  </w:r>
                </w:p>
              </w:tc>
              <w:tc>
                <w:tcPr>
                  <w:tcW w:w="2809" w:type="pct"/>
                  <w:vAlign w:val="center"/>
                </w:tcPr>
                <w:p w14:paraId="0FFD572C">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80</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5</w:t>
                  </w:r>
                </w:p>
              </w:tc>
            </w:tr>
            <w:tr w14:paraId="4852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3365A025">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最大浓度占标率%</w:t>
                  </w:r>
                </w:p>
              </w:tc>
              <w:tc>
                <w:tcPr>
                  <w:tcW w:w="2809" w:type="pct"/>
                  <w:vAlign w:val="center"/>
                </w:tcPr>
                <w:p w14:paraId="75C13545">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84</w:t>
                  </w:r>
                </w:p>
              </w:tc>
            </w:tr>
            <w:tr w14:paraId="11AB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2573643C">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超标倍数</w:t>
                  </w:r>
                </w:p>
              </w:tc>
              <w:tc>
                <w:tcPr>
                  <w:tcW w:w="2809" w:type="pct"/>
                  <w:vAlign w:val="center"/>
                </w:tcPr>
                <w:p w14:paraId="2CF32743">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w:t>
                  </w:r>
                </w:p>
              </w:tc>
            </w:tr>
            <w:tr w14:paraId="34D5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326383F6">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标准值</w:t>
                  </w:r>
                </w:p>
              </w:tc>
              <w:tc>
                <w:tcPr>
                  <w:tcW w:w="2809" w:type="pct"/>
                  <w:vAlign w:val="center"/>
                </w:tcPr>
                <w:p w14:paraId="7C332814">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300</w:t>
                  </w:r>
                </w:p>
              </w:tc>
            </w:tr>
            <w:tr w14:paraId="17AB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91" w:type="pct"/>
                  <w:vAlign w:val="center"/>
                </w:tcPr>
                <w:p w14:paraId="2FBA9A99">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达标情况</w:t>
                  </w:r>
                </w:p>
              </w:tc>
              <w:tc>
                <w:tcPr>
                  <w:tcW w:w="2809" w:type="pct"/>
                  <w:vAlign w:val="center"/>
                </w:tcPr>
                <w:p w14:paraId="307FD345">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达标</w:t>
                  </w:r>
                </w:p>
              </w:tc>
            </w:tr>
          </w:tbl>
          <w:p w14:paraId="15508718">
            <w:pPr>
              <w:snapToGrid w:val="0"/>
              <w:spacing w:line="56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根据现状监测资料统计：</w:t>
            </w:r>
            <w:r>
              <w:rPr>
                <w:rFonts w:hint="eastAsia" w:asciiTheme="minorEastAsia" w:hAnsiTheme="minorEastAsia" w:eastAsiaTheme="minorEastAsia"/>
                <w:kern w:val="10"/>
                <w:sz w:val="24"/>
              </w:rPr>
              <w:t>雅沟</w:t>
            </w:r>
            <w:r>
              <w:rPr>
                <w:rFonts w:asciiTheme="minorEastAsia" w:hAnsiTheme="minorEastAsia" w:eastAsiaTheme="minorEastAsia"/>
                <w:kern w:val="10"/>
                <w:sz w:val="24"/>
              </w:rPr>
              <w:t>村</w:t>
            </w:r>
            <w:r>
              <w:rPr>
                <w:rFonts w:asciiTheme="minorEastAsia" w:hAnsiTheme="minorEastAsia" w:eastAsiaTheme="minorEastAsia"/>
                <w:bCs/>
                <w:kern w:val="10"/>
                <w:sz w:val="24"/>
              </w:rPr>
              <w:t>监测点TSP监测值指标值满足《环境空气质量标准》(GB3095-2012)中二级标准。</w:t>
            </w:r>
          </w:p>
          <w:p w14:paraId="08C81AEF">
            <w:pPr>
              <w:snapToGrid w:val="0"/>
              <w:spacing w:line="56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二、地表水环境质量现状</w:t>
            </w:r>
          </w:p>
          <w:p w14:paraId="1F586787">
            <w:pPr>
              <w:wordWrap w:val="0"/>
              <w:topLinePunct/>
              <w:spacing w:line="520" w:lineRule="exact"/>
              <w:ind w:firstLine="499" w:firstLineChars="208"/>
              <w:jc w:val="left"/>
              <w:rPr>
                <w:rFonts w:asciiTheme="minorEastAsia" w:hAnsiTheme="minorEastAsia" w:eastAsiaTheme="minorEastAsia"/>
                <w:sz w:val="32"/>
              </w:rPr>
            </w:pPr>
            <w:r>
              <w:rPr>
                <w:rFonts w:asciiTheme="minorEastAsia" w:hAnsiTheme="minorEastAsia" w:eastAsiaTheme="minorEastAsia"/>
                <w:sz w:val="24"/>
              </w:rPr>
              <w:t>根据《山西省地表水功能区划》(DB14/67-2019)，项目所在区域地表水体为黄河-北川河、三川河段，</w:t>
            </w:r>
            <w:r>
              <w:rPr>
                <w:rFonts w:hint="eastAsia" w:asciiTheme="minorEastAsia" w:hAnsiTheme="minorEastAsia" w:eastAsiaTheme="minorEastAsia"/>
                <w:sz w:val="24"/>
              </w:rPr>
              <w:t>贺家塔</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寨东桥</w:t>
            </w:r>
            <w:r>
              <w:rPr>
                <w:rFonts w:asciiTheme="minorEastAsia" w:hAnsiTheme="minorEastAsia" w:eastAsiaTheme="minorEastAsia"/>
                <w:spacing w:val="4"/>
                <w:sz w:val="24"/>
              </w:rPr>
              <w:t>段，水环境功能为工业用水保护，</w:t>
            </w:r>
            <w:r>
              <w:rPr>
                <w:rFonts w:asciiTheme="minorEastAsia" w:hAnsiTheme="minorEastAsia" w:eastAsiaTheme="minorEastAsia"/>
                <w:kern w:val="10"/>
                <w:sz w:val="24"/>
              </w:rPr>
              <w:t>水质目标为</w:t>
            </w:r>
            <w:r>
              <w:rPr>
                <w:rFonts w:hint="eastAsia" w:asciiTheme="minorEastAsia" w:hAnsiTheme="minorEastAsia" w:eastAsiaTheme="minorEastAsia"/>
                <w:kern w:val="10"/>
                <w:sz w:val="24"/>
              </w:rPr>
              <w:t>Ⅲ</w:t>
            </w:r>
            <w:r>
              <w:rPr>
                <w:rFonts w:asciiTheme="minorEastAsia" w:hAnsiTheme="minorEastAsia" w:eastAsiaTheme="minorEastAsia"/>
                <w:kern w:val="10"/>
                <w:sz w:val="24"/>
              </w:rPr>
              <w:t>类，地表水</w:t>
            </w:r>
            <w:r>
              <w:rPr>
                <w:rFonts w:asciiTheme="minorEastAsia" w:hAnsiTheme="minorEastAsia" w:eastAsiaTheme="minorEastAsia"/>
                <w:spacing w:val="4"/>
                <w:sz w:val="24"/>
              </w:rPr>
              <w:t>执行《地表水环境质量标准》(GB3838-2002)</w:t>
            </w:r>
            <w:r>
              <w:rPr>
                <w:rFonts w:hint="eastAsia" w:asciiTheme="minorEastAsia" w:hAnsiTheme="minorEastAsia" w:eastAsiaTheme="minorEastAsia"/>
                <w:spacing w:val="4"/>
                <w:sz w:val="24"/>
              </w:rPr>
              <w:t>Ⅲ</w:t>
            </w:r>
            <w:r>
              <w:rPr>
                <w:rFonts w:asciiTheme="minorEastAsia" w:hAnsiTheme="minorEastAsia" w:eastAsiaTheme="minorEastAsia"/>
                <w:spacing w:val="4"/>
                <w:sz w:val="24"/>
              </w:rPr>
              <w:t>类标准</w:t>
            </w:r>
            <w:r>
              <w:rPr>
                <w:rFonts w:asciiTheme="minorEastAsia" w:hAnsiTheme="minorEastAsia" w:eastAsiaTheme="minorEastAsia"/>
                <w:sz w:val="24"/>
              </w:rPr>
              <w:t>。</w:t>
            </w:r>
          </w:p>
          <w:p w14:paraId="275B55AF">
            <w:pPr>
              <w:wordWrap w:val="0"/>
              <w:topLinePunct/>
              <w:spacing w:line="520" w:lineRule="exact"/>
              <w:ind w:firstLine="499" w:firstLineChars="208"/>
              <w:rPr>
                <w:rFonts w:asciiTheme="minorEastAsia" w:hAnsiTheme="minorEastAsia" w:eastAsiaTheme="minorEastAsia"/>
                <w:b/>
                <w:bCs/>
                <w:sz w:val="24"/>
              </w:rPr>
            </w:pPr>
            <w:r>
              <w:rPr>
                <w:rFonts w:hint="eastAsia" w:asciiTheme="minorEastAsia" w:hAnsiTheme="minorEastAsia" w:eastAsiaTheme="minorEastAsia"/>
                <w:sz w:val="24"/>
              </w:rPr>
              <w:t>本次环评未进行现状监测，收集吕梁市</w:t>
            </w:r>
            <w:r>
              <w:rPr>
                <w:rFonts w:asciiTheme="minorEastAsia" w:hAnsiTheme="minorEastAsia" w:eastAsiaTheme="minorEastAsia"/>
                <w:sz w:val="24"/>
              </w:rPr>
              <w:t>生态环境</w:t>
            </w:r>
            <w:r>
              <w:rPr>
                <w:rFonts w:hint="eastAsia" w:asciiTheme="minorEastAsia" w:hAnsiTheme="minorEastAsia" w:eastAsiaTheme="minorEastAsia"/>
                <w:sz w:val="24"/>
              </w:rPr>
              <w:t>局</w:t>
            </w:r>
            <w:r>
              <w:rPr>
                <w:rFonts w:asciiTheme="minorEastAsia" w:hAnsiTheme="minorEastAsia" w:eastAsiaTheme="minorEastAsia"/>
                <w:sz w:val="24"/>
              </w:rPr>
              <w:t>发布的《</w:t>
            </w:r>
            <w:r>
              <w:rPr>
                <w:rFonts w:asciiTheme="minorEastAsia" w:hAnsiTheme="minorEastAsia" w:eastAsiaTheme="minorEastAsia"/>
                <w:bCs/>
                <w:sz w:val="24"/>
              </w:rPr>
              <w:t>2021</w:t>
            </w:r>
            <w:r>
              <w:rPr>
                <w:rFonts w:hint="eastAsia" w:cs="宋体" w:asciiTheme="minorEastAsia" w:hAnsiTheme="minorEastAsia" w:eastAsiaTheme="minorEastAsia"/>
                <w:bCs/>
                <w:sz w:val="24"/>
              </w:rPr>
              <w:t>年</w:t>
            </w:r>
            <w:r>
              <w:rPr>
                <w:rFonts w:asciiTheme="minorEastAsia" w:hAnsiTheme="minorEastAsia" w:eastAsiaTheme="minorEastAsia"/>
                <w:bCs/>
                <w:sz w:val="24"/>
              </w:rPr>
              <w:t>12</w:t>
            </w:r>
            <w:r>
              <w:rPr>
                <w:rFonts w:hint="eastAsia" w:cs="宋体" w:asciiTheme="minorEastAsia" w:hAnsiTheme="minorEastAsia" w:eastAsiaTheme="minorEastAsia"/>
                <w:bCs/>
                <w:sz w:val="24"/>
              </w:rPr>
              <w:t>月吕梁市地表水环境质量报告</w:t>
            </w:r>
            <w:r>
              <w:rPr>
                <w:rFonts w:asciiTheme="minorEastAsia" w:hAnsiTheme="minorEastAsia" w:eastAsiaTheme="minorEastAsia"/>
                <w:sz w:val="24"/>
              </w:rPr>
              <w:t>》</w:t>
            </w:r>
            <w:r>
              <w:rPr>
                <w:rFonts w:hint="eastAsia" w:asciiTheme="minorEastAsia" w:hAnsiTheme="minorEastAsia" w:eastAsiaTheme="minorEastAsia"/>
                <w:sz w:val="24"/>
              </w:rPr>
              <w:t>进行分析</w:t>
            </w:r>
            <w:r>
              <w:rPr>
                <w:rFonts w:asciiTheme="minorEastAsia" w:hAnsiTheme="minorEastAsia" w:eastAsiaTheme="minorEastAsia"/>
                <w:sz w:val="24"/>
              </w:rPr>
              <w:t>，</w:t>
            </w:r>
            <w:r>
              <w:rPr>
                <w:rFonts w:hint="eastAsia" w:asciiTheme="minorEastAsia" w:hAnsiTheme="minorEastAsia" w:eastAsiaTheme="minorEastAsia"/>
                <w:sz w:val="24"/>
              </w:rPr>
              <w:t>三川河寨东桥</w:t>
            </w:r>
            <w:r>
              <w:rPr>
                <w:rFonts w:asciiTheme="minorEastAsia" w:hAnsiTheme="minorEastAsia" w:eastAsiaTheme="minorEastAsia"/>
                <w:sz w:val="24"/>
              </w:rPr>
              <w:t>断面</w:t>
            </w:r>
            <w:r>
              <w:rPr>
                <w:rFonts w:hint="eastAsia" w:asciiTheme="minorEastAsia" w:hAnsiTheme="minorEastAsia" w:eastAsiaTheme="minorEastAsia"/>
                <w:sz w:val="24"/>
              </w:rPr>
              <w:t>位于本项目下流，</w:t>
            </w:r>
            <w:r>
              <w:rPr>
                <w:rFonts w:asciiTheme="minorEastAsia" w:hAnsiTheme="minorEastAsia" w:eastAsiaTheme="minorEastAsia"/>
                <w:sz w:val="24"/>
              </w:rPr>
              <w:t>2021年12月</w:t>
            </w:r>
            <w:r>
              <w:rPr>
                <w:rFonts w:hint="eastAsia" w:asciiTheme="minorEastAsia" w:hAnsiTheme="minorEastAsia" w:eastAsiaTheme="minorEastAsia"/>
                <w:sz w:val="24"/>
              </w:rPr>
              <w:t>柳林县三川河寨东桥</w:t>
            </w:r>
            <w:r>
              <w:rPr>
                <w:rFonts w:asciiTheme="minorEastAsia" w:hAnsiTheme="minorEastAsia" w:eastAsiaTheme="minorEastAsia"/>
                <w:sz w:val="24"/>
              </w:rPr>
              <w:t>断面水质为</w:t>
            </w:r>
            <w:r>
              <w:rPr>
                <w:rFonts w:hint="eastAsia" w:asciiTheme="minorEastAsia" w:hAnsiTheme="minorEastAsia" w:eastAsiaTheme="minorEastAsia"/>
                <w:sz w:val="24"/>
              </w:rPr>
              <w:t>劣V</w:t>
            </w:r>
            <w:r>
              <w:rPr>
                <w:rFonts w:asciiTheme="minorEastAsia" w:hAnsiTheme="minorEastAsia" w:eastAsiaTheme="minorEastAsia"/>
                <w:sz w:val="24"/>
              </w:rPr>
              <w:t>类，水质状况</w:t>
            </w:r>
            <w:r>
              <w:rPr>
                <w:rFonts w:hint="eastAsia" w:asciiTheme="minorEastAsia" w:hAnsiTheme="minorEastAsia" w:eastAsiaTheme="minorEastAsia"/>
                <w:sz w:val="24"/>
              </w:rPr>
              <w:t>较差</w:t>
            </w:r>
            <w:r>
              <w:rPr>
                <w:rFonts w:asciiTheme="minorEastAsia" w:hAnsiTheme="minorEastAsia" w:eastAsiaTheme="minorEastAsia"/>
                <w:sz w:val="24"/>
              </w:rPr>
              <w:t>。</w:t>
            </w:r>
          </w:p>
          <w:p w14:paraId="70D763F1">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三</w:t>
            </w:r>
            <w:r>
              <w:rPr>
                <w:rFonts w:asciiTheme="minorEastAsia" w:hAnsiTheme="minorEastAsia" w:eastAsiaTheme="minorEastAsia"/>
                <w:kern w:val="10"/>
                <w:sz w:val="24"/>
              </w:rPr>
              <w:t>、声环境质量现状</w:t>
            </w:r>
          </w:p>
          <w:p w14:paraId="3119D7BB">
            <w:pPr>
              <w:spacing w:line="500" w:lineRule="exact"/>
              <w:ind w:firstLine="496"/>
              <w:rPr>
                <w:rFonts w:asciiTheme="minorEastAsia" w:hAnsiTheme="minorEastAsia" w:eastAsiaTheme="minorEastAsia"/>
                <w:spacing w:val="4"/>
                <w:sz w:val="24"/>
              </w:rPr>
            </w:pPr>
            <w:r>
              <w:rPr>
                <w:rFonts w:asciiTheme="minorEastAsia" w:hAnsiTheme="minorEastAsia" w:eastAsiaTheme="minorEastAsia"/>
                <w:spacing w:val="4"/>
                <w:sz w:val="24"/>
              </w:rPr>
              <w:t>为了解本项目所在地噪声本底状况，准确预测分析本项目投产后可能造成的噪声影响程度建设单位委托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京坤环境资源</w:t>
            </w:r>
            <w:r>
              <w:rPr>
                <w:rFonts w:asciiTheme="minorEastAsia" w:hAnsiTheme="minorEastAsia" w:eastAsiaTheme="minorEastAsia"/>
                <w:kern w:val="10"/>
                <w:sz w:val="24"/>
              </w:rPr>
              <w:t>科技有限公司于2022</w:t>
            </w:r>
            <w:r>
              <w:rPr>
                <w:rFonts w:asciiTheme="minorEastAsia" w:hAnsiTheme="minorEastAsia" w:eastAsiaTheme="minorEastAsia"/>
                <w:spacing w:val="4"/>
                <w:sz w:val="24"/>
              </w:rPr>
              <w:t>年1月14日对本项目所在地场界四周进行了噪声现状监测。</w:t>
            </w:r>
          </w:p>
          <w:p w14:paraId="3BB49319">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1、监测布点</w:t>
            </w:r>
          </w:p>
          <w:p w14:paraId="4703E3CC">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根据工程特征和具体环境状况，</w:t>
            </w:r>
            <w:r>
              <w:rPr>
                <w:rFonts w:hint="eastAsia" w:asciiTheme="minorEastAsia" w:hAnsiTheme="minorEastAsia" w:eastAsiaTheme="minorEastAsia"/>
                <w:kern w:val="10"/>
                <w:sz w:val="24"/>
              </w:rPr>
              <w:t>在厂界四周各布设1个监测点，共设4个监测点。项目厂区与周边的村庄的距离均大于50m以上，故未设环境敏感点的监测布点。</w:t>
            </w:r>
          </w:p>
          <w:p w14:paraId="732D9A59">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监测布点情况见图3-1。</w:t>
            </w:r>
          </w:p>
          <w:p w14:paraId="405D361D">
            <w:pPr>
              <w:spacing w:line="500" w:lineRule="exact"/>
              <w:ind w:firstLine="480" w:firstLineChars="200"/>
              <w:rPr>
                <w:rFonts w:asciiTheme="minorEastAsia" w:hAnsiTheme="minorEastAsia" w:eastAsiaTheme="minorEastAsia"/>
                <w:kern w:val="10"/>
                <w:sz w:val="24"/>
              </w:rPr>
            </w:pPr>
          </w:p>
          <w:p w14:paraId="7C49A4DE">
            <w:pPr>
              <w:spacing w:line="500" w:lineRule="exact"/>
              <w:ind w:firstLine="480" w:firstLineChars="200"/>
              <w:rPr>
                <w:rFonts w:asciiTheme="minorEastAsia" w:hAnsiTheme="minorEastAsia" w:eastAsiaTheme="minorEastAsia"/>
                <w:kern w:val="10"/>
                <w:sz w:val="24"/>
              </w:rPr>
            </w:pPr>
          </w:p>
          <w:p w14:paraId="210D4213">
            <w:pPr>
              <w:spacing w:line="500" w:lineRule="exact"/>
              <w:ind w:firstLine="480" w:firstLineChars="200"/>
              <w:rPr>
                <w:rFonts w:asciiTheme="minorEastAsia" w:hAnsiTheme="minorEastAsia" w:eastAsiaTheme="minorEastAsia"/>
                <w:kern w:val="10"/>
                <w:sz w:val="24"/>
              </w:rPr>
            </w:pPr>
          </w:p>
          <w:p w14:paraId="252A5F37">
            <w:pPr>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4359275" cy="2839085"/>
                  <wp:effectExtent l="0" t="0" r="3175" b="0"/>
                  <wp:docPr id="463" name="图片 463" descr="C:\Users\DELL\AppData\Local\Temp\1644914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C:\Users\DELL\AppData\Local\Temp\164491442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59275" cy="2839085"/>
                          </a:xfrm>
                          <a:prstGeom prst="rect">
                            <a:avLst/>
                          </a:prstGeom>
                          <a:noFill/>
                          <a:ln>
                            <a:noFill/>
                          </a:ln>
                        </pic:spPr>
                      </pic:pic>
                    </a:graphicData>
                  </a:graphic>
                </wp:inline>
              </w:drawing>
            </w:r>
          </w:p>
          <w:p w14:paraId="1F25A59C">
            <w:pPr>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图3-</w:t>
            </w:r>
            <w:r>
              <w:rPr>
                <w:rFonts w:asciiTheme="minorEastAsia" w:hAnsiTheme="minorEastAsia" w:eastAsiaTheme="minorEastAsia"/>
                <w:kern w:val="10"/>
                <w:sz w:val="24"/>
              </w:rPr>
              <w:t xml:space="preserve">1    </w:t>
            </w:r>
            <w:r>
              <w:rPr>
                <w:rFonts w:hint="eastAsia" w:asciiTheme="minorEastAsia" w:hAnsiTheme="minorEastAsia" w:eastAsiaTheme="minorEastAsia"/>
                <w:kern w:val="10"/>
                <w:sz w:val="24"/>
              </w:rPr>
              <w:t>声环境现状监测布点图</w:t>
            </w:r>
          </w:p>
          <w:p w14:paraId="01922AEE">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2、监测时间与时段</w:t>
            </w:r>
          </w:p>
          <w:p w14:paraId="2DFC1EC6">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本次噪声现状监测于2022年1月14日进行，监测1天，昼、夜各测1次，昼间监测在8:00～12:00和14:00～18:00进行，夜间在23:00～次晨6:00进行。</w:t>
            </w:r>
          </w:p>
          <w:p w14:paraId="4969D758">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3、监测结果</w:t>
            </w:r>
          </w:p>
          <w:p w14:paraId="545057EF">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噪声监测结果汇总于表3-3中，表中数据反映了厂址周围环境噪声现状。</w:t>
            </w:r>
          </w:p>
          <w:p w14:paraId="5022E73F">
            <w:pPr>
              <w:spacing w:line="500" w:lineRule="exact"/>
              <w:ind w:firstLine="480"/>
              <w:jc w:val="center"/>
              <w:rPr>
                <w:rFonts w:asciiTheme="minorEastAsia" w:hAnsiTheme="minorEastAsia" w:eastAsiaTheme="minorEastAsia"/>
                <w:sz w:val="24"/>
              </w:rPr>
            </w:pPr>
            <w:r>
              <w:rPr>
                <w:rFonts w:asciiTheme="minorEastAsia" w:hAnsiTheme="minorEastAsia" w:eastAsiaTheme="minorEastAsia"/>
                <w:sz w:val="24"/>
              </w:rPr>
              <w:t>表3-3     声环境质量现状监测结果表     单位：dB(A)</w:t>
            </w:r>
          </w:p>
          <w:tbl>
            <w:tblPr>
              <w:tblStyle w:val="20"/>
              <w:tblpPr w:leftFromText="180" w:rightFromText="180" w:vertAnchor="text" w:tblpXSpec="center" w:tblpY="1"/>
              <w:tblOverlap w:val="never"/>
              <w:tblW w:w="48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01"/>
              <w:gridCol w:w="976"/>
              <w:gridCol w:w="872"/>
              <w:gridCol w:w="872"/>
              <w:gridCol w:w="872"/>
              <w:gridCol w:w="872"/>
              <w:gridCol w:w="839"/>
              <w:gridCol w:w="864"/>
            </w:tblGrid>
            <w:tr w14:paraId="69A7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2" w:hRule="atLeast"/>
              </w:trPr>
              <w:tc>
                <w:tcPr>
                  <w:tcW w:w="926" w:type="pct"/>
                  <w:tcBorders>
                    <w:top w:val="single" w:color="auto" w:sz="4" w:space="0"/>
                    <w:left w:val="single" w:color="auto" w:sz="4" w:space="0"/>
                    <w:right w:val="single" w:color="auto" w:sz="4" w:space="0"/>
                    <w:tl2br w:val="single" w:color="auto" w:sz="4" w:space="0"/>
                  </w:tcBorders>
                  <w:vAlign w:val="center"/>
                </w:tcPr>
                <w:p w14:paraId="74F44968">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asciiTheme="minorEastAsia" w:hAnsiTheme="minorEastAsia" w:eastAsiaTheme="minorEastAsia"/>
                      <w:szCs w:val="21"/>
                    </w:rPr>
                    <w:t>项目</w:t>
                  </w:r>
                </w:p>
                <w:p w14:paraId="7AC898DD">
                  <w:pPr>
                    <w:spacing w:line="300" w:lineRule="exact"/>
                    <w:rPr>
                      <w:rFonts w:asciiTheme="minorEastAsia" w:hAnsiTheme="minorEastAsia" w:eastAsiaTheme="minorEastAsia"/>
                      <w:szCs w:val="21"/>
                    </w:rPr>
                  </w:pPr>
                  <w:r>
                    <w:rPr>
                      <w:rFonts w:asciiTheme="minorEastAsia" w:hAnsiTheme="minorEastAsia" w:eastAsiaTheme="minorEastAsia"/>
                      <w:szCs w:val="21"/>
                    </w:rPr>
                    <w:t>点位</w:t>
                  </w:r>
                </w:p>
              </w:tc>
              <w:tc>
                <w:tcPr>
                  <w:tcW w:w="645" w:type="pct"/>
                  <w:tcBorders>
                    <w:top w:val="single" w:color="auto" w:sz="4" w:space="0"/>
                    <w:left w:val="single" w:color="auto" w:sz="4" w:space="0"/>
                    <w:right w:val="single" w:color="auto" w:sz="4" w:space="0"/>
                  </w:tcBorders>
                  <w:vAlign w:val="center"/>
                </w:tcPr>
                <w:p w14:paraId="5B702E09">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时间段</w:t>
                  </w:r>
                </w:p>
              </w:tc>
              <w:tc>
                <w:tcPr>
                  <w:tcW w:w="576" w:type="pct"/>
                  <w:tcBorders>
                    <w:top w:val="single" w:color="auto" w:sz="4" w:space="0"/>
                    <w:left w:val="single" w:color="auto" w:sz="4" w:space="0"/>
                    <w:right w:val="single" w:color="auto" w:sz="4" w:space="0"/>
                  </w:tcBorders>
                  <w:vAlign w:val="center"/>
                </w:tcPr>
                <w:p w14:paraId="1053B301">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w:t>
                  </w:r>
                  <w:r>
                    <w:rPr>
                      <w:rFonts w:asciiTheme="minorEastAsia" w:hAnsiTheme="minorEastAsia" w:eastAsiaTheme="minorEastAsia"/>
                      <w:szCs w:val="21"/>
                      <w:vertAlign w:val="subscript"/>
                    </w:rPr>
                    <w:t>eq</w:t>
                  </w:r>
                </w:p>
              </w:tc>
              <w:tc>
                <w:tcPr>
                  <w:tcW w:w="576" w:type="pct"/>
                  <w:tcBorders>
                    <w:top w:val="single" w:color="auto" w:sz="4" w:space="0"/>
                    <w:left w:val="single" w:color="auto" w:sz="4" w:space="0"/>
                    <w:right w:val="single" w:color="auto" w:sz="4" w:space="0"/>
                  </w:tcBorders>
                  <w:vAlign w:val="center"/>
                </w:tcPr>
                <w:p w14:paraId="20F214AD">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w:t>
                  </w:r>
                  <w:r>
                    <w:rPr>
                      <w:rFonts w:asciiTheme="minorEastAsia" w:hAnsiTheme="minorEastAsia" w:eastAsiaTheme="minorEastAsia"/>
                      <w:szCs w:val="21"/>
                      <w:vertAlign w:val="subscript"/>
                    </w:rPr>
                    <w:t>90</w:t>
                  </w:r>
                </w:p>
              </w:tc>
              <w:tc>
                <w:tcPr>
                  <w:tcW w:w="576" w:type="pct"/>
                  <w:tcBorders>
                    <w:top w:val="single" w:color="auto" w:sz="4" w:space="0"/>
                    <w:left w:val="single" w:color="auto" w:sz="4" w:space="0"/>
                    <w:right w:val="single" w:color="auto" w:sz="4" w:space="0"/>
                  </w:tcBorders>
                  <w:vAlign w:val="center"/>
                </w:tcPr>
                <w:p w14:paraId="78F9E6F8">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w:t>
                  </w:r>
                  <w:r>
                    <w:rPr>
                      <w:rFonts w:asciiTheme="minorEastAsia" w:hAnsiTheme="minorEastAsia" w:eastAsiaTheme="minorEastAsia"/>
                      <w:szCs w:val="21"/>
                      <w:vertAlign w:val="subscript"/>
                    </w:rPr>
                    <w:t>50</w:t>
                  </w:r>
                </w:p>
              </w:tc>
              <w:tc>
                <w:tcPr>
                  <w:tcW w:w="576" w:type="pct"/>
                  <w:tcBorders>
                    <w:top w:val="single" w:color="auto" w:sz="4" w:space="0"/>
                    <w:left w:val="single" w:color="auto" w:sz="4" w:space="0"/>
                    <w:right w:val="single" w:color="auto" w:sz="4" w:space="0"/>
                  </w:tcBorders>
                  <w:vAlign w:val="center"/>
                </w:tcPr>
                <w:p w14:paraId="4C970156">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w:t>
                  </w:r>
                  <w:r>
                    <w:rPr>
                      <w:rFonts w:asciiTheme="minorEastAsia" w:hAnsiTheme="minorEastAsia" w:eastAsiaTheme="minorEastAsia"/>
                      <w:szCs w:val="21"/>
                      <w:vertAlign w:val="subscript"/>
                    </w:rPr>
                    <w:t>10</w:t>
                  </w:r>
                </w:p>
              </w:tc>
              <w:tc>
                <w:tcPr>
                  <w:tcW w:w="554" w:type="pct"/>
                  <w:tcBorders>
                    <w:top w:val="single" w:color="auto" w:sz="4" w:space="0"/>
                    <w:left w:val="single" w:color="auto" w:sz="4" w:space="0"/>
                    <w:right w:val="single" w:color="auto" w:sz="4" w:space="0"/>
                  </w:tcBorders>
                  <w:vAlign w:val="center"/>
                </w:tcPr>
                <w:p w14:paraId="756D6E9C">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标准</w:t>
                  </w:r>
                </w:p>
              </w:tc>
              <w:tc>
                <w:tcPr>
                  <w:tcW w:w="571" w:type="pct"/>
                  <w:tcBorders>
                    <w:top w:val="single" w:color="auto" w:sz="4" w:space="0"/>
                    <w:left w:val="single" w:color="auto" w:sz="4" w:space="0"/>
                    <w:right w:val="single" w:color="auto" w:sz="4" w:space="0"/>
                  </w:tcBorders>
                  <w:vAlign w:val="center"/>
                </w:tcPr>
                <w:p w14:paraId="3F710090">
                  <w:pPr>
                    <w:spacing w:line="300" w:lineRule="exact"/>
                    <w:jc w:val="center"/>
                    <w:rPr>
                      <w:rFonts w:asciiTheme="minorEastAsia" w:hAnsiTheme="minorEastAsia" w:eastAsiaTheme="minorEastAsia"/>
                      <w:szCs w:val="21"/>
                    </w:rPr>
                  </w:pPr>
                  <w:r>
                    <w:rPr>
                      <w:rFonts w:asciiTheme="minorEastAsia" w:hAnsiTheme="minorEastAsia" w:eastAsiaTheme="minorEastAsia"/>
                      <w:szCs w:val="21"/>
                    </w:rPr>
                    <w:t>达标</w:t>
                  </w:r>
                </w:p>
                <w:p w14:paraId="51D86434">
                  <w:pPr>
                    <w:spacing w:line="300" w:lineRule="exact"/>
                    <w:jc w:val="center"/>
                    <w:rPr>
                      <w:rFonts w:asciiTheme="minorEastAsia" w:hAnsiTheme="minorEastAsia" w:eastAsiaTheme="minorEastAsia"/>
                      <w:szCs w:val="21"/>
                    </w:rPr>
                  </w:pPr>
                  <w:r>
                    <w:rPr>
                      <w:rFonts w:asciiTheme="minorEastAsia" w:hAnsiTheme="minorEastAsia" w:eastAsiaTheme="minorEastAsia"/>
                      <w:szCs w:val="21"/>
                    </w:rPr>
                    <w:t>情况</w:t>
                  </w:r>
                </w:p>
              </w:tc>
            </w:tr>
            <w:tr w14:paraId="199E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6" w:hRule="atLeast"/>
              </w:trPr>
              <w:tc>
                <w:tcPr>
                  <w:tcW w:w="926" w:type="pct"/>
                  <w:vMerge w:val="restart"/>
                  <w:tcBorders>
                    <w:top w:val="single" w:color="auto" w:sz="4" w:space="0"/>
                    <w:left w:val="single" w:color="auto" w:sz="4" w:space="0"/>
                    <w:right w:val="single" w:color="auto" w:sz="4" w:space="0"/>
                  </w:tcBorders>
                  <w:vAlign w:val="center"/>
                </w:tcPr>
                <w:p w14:paraId="3D609338">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1#厂界</w:t>
                  </w:r>
                  <w:r>
                    <w:rPr>
                      <w:rFonts w:hint="eastAsia" w:asciiTheme="minorEastAsia" w:hAnsiTheme="minorEastAsia" w:eastAsiaTheme="minorEastAsia"/>
                      <w:szCs w:val="21"/>
                    </w:rPr>
                    <w:t>北</w:t>
                  </w:r>
                </w:p>
              </w:tc>
              <w:tc>
                <w:tcPr>
                  <w:tcW w:w="645" w:type="pct"/>
                  <w:tcBorders>
                    <w:top w:val="single" w:color="auto" w:sz="4" w:space="0"/>
                    <w:left w:val="single" w:color="auto" w:sz="4" w:space="0"/>
                    <w:bottom w:val="single" w:color="auto" w:sz="4" w:space="0"/>
                    <w:right w:val="single" w:color="auto" w:sz="4" w:space="0"/>
                  </w:tcBorders>
                </w:tcPr>
                <w:p w14:paraId="6B09EB56">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昼</w:t>
                  </w:r>
                </w:p>
              </w:tc>
              <w:tc>
                <w:tcPr>
                  <w:tcW w:w="576" w:type="pct"/>
                  <w:tcBorders>
                    <w:top w:val="single" w:color="auto" w:sz="4" w:space="0"/>
                    <w:left w:val="single" w:color="auto" w:sz="4" w:space="0"/>
                    <w:bottom w:val="single" w:color="auto" w:sz="4" w:space="0"/>
                    <w:right w:val="single" w:color="auto" w:sz="4" w:space="0"/>
                  </w:tcBorders>
                  <w:vAlign w:val="center"/>
                </w:tcPr>
                <w:p w14:paraId="79CAFF5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6</w:t>
                  </w:r>
                  <w:r>
                    <w:rPr>
                      <w:rFonts w:hint="eastAsia" w:asciiTheme="minorEastAsia" w:hAnsiTheme="minorEastAsia" w:eastAsiaTheme="minorEastAsia"/>
                      <w:szCs w:val="21"/>
                    </w:rPr>
                    <w:t>.</w:t>
                  </w:r>
                  <w:r>
                    <w:rPr>
                      <w:rFonts w:asciiTheme="minorEastAsia" w:hAnsiTheme="minorEastAsia" w:eastAsiaTheme="minorEastAsia"/>
                      <w:szCs w:val="21"/>
                    </w:rPr>
                    <w:t>1</w:t>
                  </w:r>
                </w:p>
              </w:tc>
              <w:tc>
                <w:tcPr>
                  <w:tcW w:w="576" w:type="pct"/>
                  <w:tcBorders>
                    <w:top w:val="single" w:color="auto" w:sz="4" w:space="0"/>
                    <w:left w:val="single" w:color="auto" w:sz="4" w:space="0"/>
                    <w:bottom w:val="single" w:color="auto" w:sz="4" w:space="0"/>
                    <w:right w:val="single" w:color="auto" w:sz="4" w:space="0"/>
                  </w:tcBorders>
                  <w:vAlign w:val="center"/>
                </w:tcPr>
                <w:p w14:paraId="4DA2AC11">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3</w:t>
                  </w:r>
                  <w:r>
                    <w:rPr>
                      <w:rFonts w:hint="eastAsia" w:asciiTheme="minorEastAsia" w:hAnsiTheme="minorEastAsia" w:eastAsiaTheme="minorEastAsia"/>
                      <w:szCs w:val="21"/>
                    </w:rPr>
                    <w:t>.</w:t>
                  </w:r>
                  <w:r>
                    <w:rPr>
                      <w:rFonts w:asciiTheme="minorEastAsia" w:hAnsiTheme="minorEastAsia" w:eastAsiaTheme="minorEastAsia"/>
                      <w:szCs w:val="21"/>
                    </w:rPr>
                    <w:t>2</w:t>
                  </w:r>
                </w:p>
              </w:tc>
              <w:tc>
                <w:tcPr>
                  <w:tcW w:w="576" w:type="pct"/>
                  <w:tcBorders>
                    <w:top w:val="single" w:color="auto" w:sz="4" w:space="0"/>
                    <w:left w:val="single" w:color="auto" w:sz="4" w:space="0"/>
                    <w:bottom w:val="single" w:color="auto" w:sz="4" w:space="0"/>
                    <w:right w:val="single" w:color="auto" w:sz="4" w:space="0"/>
                  </w:tcBorders>
                  <w:vAlign w:val="center"/>
                </w:tcPr>
                <w:p w14:paraId="7BFBBB42">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8</w:t>
                  </w:r>
                </w:p>
              </w:tc>
              <w:tc>
                <w:tcPr>
                  <w:tcW w:w="576" w:type="pct"/>
                  <w:tcBorders>
                    <w:top w:val="single" w:color="auto" w:sz="4" w:space="0"/>
                    <w:left w:val="single" w:color="auto" w:sz="4" w:space="0"/>
                    <w:bottom w:val="single" w:color="auto" w:sz="4" w:space="0"/>
                    <w:right w:val="single" w:color="auto" w:sz="4" w:space="0"/>
                  </w:tcBorders>
                  <w:vAlign w:val="center"/>
                </w:tcPr>
                <w:p w14:paraId="7CEEFCB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8</w:t>
                  </w:r>
                  <w:r>
                    <w:rPr>
                      <w:rFonts w:hint="eastAsia" w:asciiTheme="minorEastAsia" w:hAnsiTheme="minorEastAsia" w:eastAsiaTheme="minorEastAsia"/>
                      <w:szCs w:val="21"/>
                    </w:rPr>
                    <w:t>.</w:t>
                  </w:r>
                  <w:r>
                    <w:rPr>
                      <w:rFonts w:asciiTheme="minorEastAsia" w:hAnsiTheme="minorEastAsia" w:eastAsiaTheme="minorEastAsia"/>
                      <w:szCs w:val="21"/>
                    </w:rPr>
                    <w:t>2</w:t>
                  </w:r>
                </w:p>
              </w:tc>
              <w:tc>
                <w:tcPr>
                  <w:tcW w:w="554" w:type="pct"/>
                  <w:tcBorders>
                    <w:top w:val="single" w:color="auto" w:sz="4" w:space="0"/>
                    <w:left w:val="single" w:color="auto" w:sz="4" w:space="0"/>
                    <w:bottom w:val="single" w:color="auto" w:sz="4" w:space="0"/>
                    <w:right w:val="single" w:color="auto" w:sz="4" w:space="0"/>
                  </w:tcBorders>
                </w:tcPr>
                <w:p w14:paraId="374C623D">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60</w:t>
                  </w:r>
                </w:p>
              </w:tc>
              <w:tc>
                <w:tcPr>
                  <w:tcW w:w="571" w:type="pct"/>
                  <w:tcBorders>
                    <w:top w:val="single" w:color="auto" w:sz="4" w:space="0"/>
                    <w:left w:val="single" w:color="auto" w:sz="4" w:space="0"/>
                    <w:bottom w:val="single" w:color="auto" w:sz="4" w:space="0"/>
                    <w:right w:val="single" w:color="auto" w:sz="4" w:space="0"/>
                  </w:tcBorders>
                </w:tcPr>
                <w:p w14:paraId="44BDE26C">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5346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6" w:hRule="atLeast"/>
              </w:trPr>
              <w:tc>
                <w:tcPr>
                  <w:tcW w:w="926" w:type="pct"/>
                  <w:vMerge w:val="continue"/>
                  <w:tcBorders>
                    <w:left w:val="single" w:color="auto" w:sz="4" w:space="0"/>
                    <w:bottom w:val="single" w:color="auto" w:sz="4" w:space="0"/>
                    <w:right w:val="single" w:color="auto" w:sz="4" w:space="0"/>
                  </w:tcBorders>
                  <w:vAlign w:val="center"/>
                </w:tcPr>
                <w:p w14:paraId="6D049416">
                  <w:pPr>
                    <w:spacing w:line="40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tcPr>
                <w:p w14:paraId="6DA12C1B">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夜</w:t>
                  </w:r>
                </w:p>
              </w:tc>
              <w:tc>
                <w:tcPr>
                  <w:tcW w:w="576" w:type="pct"/>
                  <w:tcBorders>
                    <w:top w:val="single" w:color="auto" w:sz="4" w:space="0"/>
                    <w:left w:val="single" w:color="auto" w:sz="4" w:space="0"/>
                    <w:bottom w:val="single" w:color="auto" w:sz="4" w:space="0"/>
                    <w:right w:val="single" w:color="auto" w:sz="4" w:space="0"/>
                  </w:tcBorders>
                  <w:vAlign w:val="center"/>
                </w:tcPr>
                <w:p w14:paraId="34E08FF2">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6</w:t>
                  </w:r>
                  <w:r>
                    <w:rPr>
                      <w:rFonts w:hint="eastAsia" w:asciiTheme="minorEastAsia" w:hAnsiTheme="minorEastAsia" w:eastAsiaTheme="minorEastAsia"/>
                      <w:szCs w:val="21"/>
                    </w:rPr>
                    <w:t>.</w:t>
                  </w:r>
                  <w:r>
                    <w:rPr>
                      <w:rFonts w:asciiTheme="minorEastAsia" w:hAnsiTheme="minorEastAsia" w:eastAsiaTheme="minorEastAsia"/>
                      <w:szCs w:val="21"/>
                    </w:rPr>
                    <w:t>1</w:t>
                  </w:r>
                </w:p>
              </w:tc>
              <w:tc>
                <w:tcPr>
                  <w:tcW w:w="576" w:type="pct"/>
                  <w:tcBorders>
                    <w:top w:val="single" w:color="auto" w:sz="4" w:space="0"/>
                    <w:left w:val="single" w:color="auto" w:sz="4" w:space="0"/>
                    <w:bottom w:val="single" w:color="auto" w:sz="4" w:space="0"/>
                    <w:right w:val="single" w:color="auto" w:sz="4" w:space="0"/>
                  </w:tcBorders>
                  <w:vAlign w:val="center"/>
                </w:tcPr>
                <w:p w14:paraId="2D5EDF6C">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0</w:t>
                  </w:r>
                </w:p>
              </w:tc>
              <w:tc>
                <w:tcPr>
                  <w:tcW w:w="576" w:type="pct"/>
                  <w:tcBorders>
                    <w:top w:val="single" w:color="auto" w:sz="4" w:space="0"/>
                    <w:left w:val="single" w:color="auto" w:sz="4" w:space="0"/>
                    <w:bottom w:val="single" w:color="auto" w:sz="4" w:space="0"/>
                    <w:right w:val="single" w:color="auto" w:sz="4" w:space="0"/>
                  </w:tcBorders>
                  <w:vAlign w:val="center"/>
                </w:tcPr>
                <w:p w14:paraId="762BBDA5">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0</w:t>
                  </w:r>
                </w:p>
              </w:tc>
              <w:tc>
                <w:tcPr>
                  <w:tcW w:w="576" w:type="pct"/>
                  <w:tcBorders>
                    <w:top w:val="single" w:color="auto" w:sz="4" w:space="0"/>
                    <w:left w:val="single" w:color="auto" w:sz="4" w:space="0"/>
                    <w:bottom w:val="single" w:color="auto" w:sz="4" w:space="0"/>
                    <w:right w:val="single" w:color="auto" w:sz="4" w:space="0"/>
                  </w:tcBorders>
                  <w:vAlign w:val="center"/>
                </w:tcPr>
                <w:p w14:paraId="436DB60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8</w:t>
                  </w:r>
                  <w:r>
                    <w:rPr>
                      <w:rFonts w:hint="eastAsia" w:asciiTheme="minorEastAsia" w:hAnsiTheme="minorEastAsia" w:eastAsiaTheme="minorEastAsia"/>
                      <w:szCs w:val="21"/>
                    </w:rPr>
                    <w:t>.</w:t>
                  </w:r>
                  <w:r>
                    <w:rPr>
                      <w:rFonts w:asciiTheme="minorEastAsia" w:hAnsiTheme="minorEastAsia" w:eastAsiaTheme="minorEastAsia"/>
                      <w:szCs w:val="21"/>
                    </w:rPr>
                    <w:t>0</w:t>
                  </w:r>
                </w:p>
              </w:tc>
              <w:tc>
                <w:tcPr>
                  <w:tcW w:w="554" w:type="pct"/>
                  <w:tcBorders>
                    <w:top w:val="single" w:color="auto" w:sz="4" w:space="0"/>
                    <w:left w:val="single" w:color="auto" w:sz="4" w:space="0"/>
                    <w:bottom w:val="single" w:color="auto" w:sz="4" w:space="0"/>
                    <w:right w:val="single" w:color="auto" w:sz="4" w:space="0"/>
                  </w:tcBorders>
                </w:tcPr>
                <w:p w14:paraId="24A57D20">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50</w:t>
                  </w:r>
                </w:p>
              </w:tc>
              <w:tc>
                <w:tcPr>
                  <w:tcW w:w="571" w:type="pct"/>
                  <w:tcBorders>
                    <w:top w:val="single" w:color="auto" w:sz="4" w:space="0"/>
                    <w:left w:val="single" w:color="auto" w:sz="4" w:space="0"/>
                    <w:bottom w:val="single" w:color="auto" w:sz="4" w:space="0"/>
                    <w:right w:val="single" w:color="auto" w:sz="4" w:space="0"/>
                  </w:tcBorders>
                </w:tcPr>
                <w:p w14:paraId="738793D4">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4659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6" w:hRule="atLeast"/>
              </w:trPr>
              <w:tc>
                <w:tcPr>
                  <w:tcW w:w="926" w:type="pct"/>
                  <w:vMerge w:val="restart"/>
                  <w:tcBorders>
                    <w:top w:val="single" w:color="auto" w:sz="4" w:space="0"/>
                    <w:left w:val="single" w:color="auto" w:sz="4" w:space="0"/>
                    <w:right w:val="single" w:color="auto" w:sz="4" w:space="0"/>
                  </w:tcBorders>
                  <w:vAlign w:val="center"/>
                </w:tcPr>
                <w:p w14:paraId="31EBC52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2#厂</w:t>
                  </w:r>
                  <w:r>
                    <w:rPr>
                      <w:rFonts w:asciiTheme="minorEastAsia" w:hAnsiTheme="minorEastAsia" w:eastAsiaTheme="minorEastAsia"/>
                      <w:szCs w:val="21"/>
                    </w:rPr>
                    <w:t>界</w:t>
                  </w:r>
                  <w:r>
                    <w:rPr>
                      <w:rFonts w:hint="eastAsia" w:asciiTheme="minorEastAsia" w:hAnsiTheme="minorEastAsia" w:eastAsiaTheme="minorEastAsia"/>
                      <w:szCs w:val="21"/>
                    </w:rPr>
                    <w:t>东</w:t>
                  </w:r>
                </w:p>
              </w:tc>
              <w:tc>
                <w:tcPr>
                  <w:tcW w:w="645" w:type="pct"/>
                  <w:tcBorders>
                    <w:top w:val="single" w:color="auto" w:sz="4" w:space="0"/>
                    <w:left w:val="single" w:color="auto" w:sz="4" w:space="0"/>
                    <w:bottom w:val="single" w:color="auto" w:sz="4" w:space="0"/>
                    <w:right w:val="single" w:color="auto" w:sz="4" w:space="0"/>
                  </w:tcBorders>
                </w:tcPr>
                <w:p w14:paraId="459D598D">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昼</w:t>
                  </w:r>
                </w:p>
              </w:tc>
              <w:tc>
                <w:tcPr>
                  <w:tcW w:w="576" w:type="pct"/>
                  <w:tcBorders>
                    <w:top w:val="single" w:color="auto" w:sz="4" w:space="0"/>
                    <w:left w:val="single" w:color="auto" w:sz="4" w:space="0"/>
                    <w:bottom w:val="single" w:color="auto" w:sz="4" w:space="0"/>
                    <w:right w:val="single" w:color="auto" w:sz="4" w:space="0"/>
                  </w:tcBorders>
                  <w:vAlign w:val="center"/>
                </w:tcPr>
                <w:p w14:paraId="42B54099">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3</w:t>
                  </w:r>
                </w:p>
              </w:tc>
              <w:tc>
                <w:tcPr>
                  <w:tcW w:w="576" w:type="pct"/>
                  <w:tcBorders>
                    <w:top w:val="single" w:color="auto" w:sz="4" w:space="0"/>
                    <w:left w:val="single" w:color="auto" w:sz="4" w:space="0"/>
                    <w:bottom w:val="single" w:color="auto" w:sz="4" w:space="0"/>
                    <w:right w:val="single" w:color="auto" w:sz="4" w:space="0"/>
                  </w:tcBorders>
                  <w:vAlign w:val="center"/>
                </w:tcPr>
                <w:p w14:paraId="3CF9EE31">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6</w:t>
                  </w:r>
                </w:p>
              </w:tc>
              <w:tc>
                <w:tcPr>
                  <w:tcW w:w="576" w:type="pct"/>
                  <w:tcBorders>
                    <w:top w:val="single" w:color="auto" w:sz="4" w:space="0"/>
                    <w:left w:val="single" w:color="auto" w:sz="4" w:space="0"/>
                    <w:bottom w:val="single" w:color="auto" w:sz="4" w:space="0"/>
                    <w:right w:val="single" w:color="auto" w:sz="4" w:space="0"/>
                  </w:tcBorders>
                  <w:vAlign w:val="center"/>
                </w:tcPr>
                <w:p w14:paraId="1B2EA1CA">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2</w:t>
                  </w:r>
                </w:p>
              </w:tc>
              <w:tc>
                <w:tcPr>
                  <w:tcW w:w="576" w:type="pct"/>
                  <w:tcBorders>
                    <w:top w:val="single" w:color="auto" w:sz="4" w:space="0"/>
                    <w:left w:val="single" w:color="auto" w:sz="4" w:space="0"/>
                    <w:bottom w:val="single" w:color="auto" w:sz="4" w:space="0"/>
                    <w:right w:val="single" w:color="auto" w:sz="4" w:space="0"/>
                  </w:tcBorders>
                  <w:vAlign w:val="center"/>
                </w:tcPr>
                <w:p w14:paraId="1B3FA2B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4</w:t>
                  </w:r>
                </w:p>
              </w:tc>
              <w:tc>
                <w:tcPr>
                  <w:tcW w:w="554" w:type="pct"/>
                  <w:tcBorders>
                    <w:top w:val="single" w:color="auto" w:sz="4" w:space="0"/>
                    <w:left w:val="single" w:color="auto" w:sz="4" w:space="0"/>
                    <w:bottom w:val="single" w:color="auto" w:sz="4" w:space="0"/>
                    <w:right w:val="single" w:color="auto" w:sz="4" w:space="0"/>
                  </w:tcBorders>
                </w:tcPr>
                <w:p w14:paraId="441F6F67">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60</w:t>
                  </w:r>
                </w:p>
              </w:tc>
              <w:tc>
                <w:tcPr>
                  <w:tcW w:w="571" w:type="pct"/>
                  <w:tcBorders>
                    <w:top w:val="single" w:color="auto" w:sz="4" w:space="0"/>
                    <w:left w:val="single" w:color="auto" w:sz="4" w:space="0"/>
                    <w:bottom w:val="single" w:color="auto" w:sz="4" w:space="0"/>
                    <w:right w:val="single" w:color="auto" w:sz="4" w:space="0"/>
                  </w:tcBorders>
                </w:tcPr>
                <w:p w14:paraId="0216A4C5">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6254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6" w:hRule="atLeast"/>
              </w:trPr>
              <w:tc>
                <w:tcPr>
                  <w:tcW w:w="926" w:type="pct"/>
                  <w:vMerge w:val="continue"/>
                  <w:tcBorders>
                    <w:left w:val="single" w:color="auto" w:sz="4" w:space="0"/>
                    <w:bottom w:val="single" w:color="auto" w:sz="4" w:space="0"/>
                    <w:right w:val="single" w:color="auto" w:sz="4" w:space="0"/>
                  </w:tcBorders>
                  <w:vAlign w:val="center"/>
                </w:tcPr>
                <w:p w14:paraId="02A5A83A">
                  <w:pPr>
                    <w:spacing w:line="40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tcPr>
                <w:p w14:paraId="3305587A">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夜</w:t>
                  </w:r>
                </w:p>
              </w:tc>
              <w:tc>
                <w:tcPr>
                  <w:tcW w:w="576" w:type="pct"/>
                  <w:tcBorders>
                    <w:top w:val="single" w:color="auto" w:sz="4" w:space="0"/>
                    <w:left w:val="single" w:color="auto" w:sz="4" w:space="0"/>
                    <w:bottom w:val="single" w:color="auto" w:sz="4" w:space="0"/>
                    <w:right w:val="single" w:color="auto" w:sz="4" w:space="0"/>
                  </w:tcBorders>
                  <w:vAlign w:val="center"/>
                </w:tcPr>
                <w:p w14:paraId="6E5D4FB8">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7</w:t>
                  </w:r>
                </w:p>
              </w:tc>
              <w:tc>
                <w:tcPr>
                  <w:tcW w:w="576" w:type="pct"/>
                  <w:tcBorders>
                    <w:top w:val="single" w:color="auto" w:sz="4" w:space="0"/>
                    <w:left w:val="single" w:color="auto" w:sz="4" w:space="0"/>
                    <w:bottom w:val="single" w:color="auto" w:sz="4" w:space="0"/>
                    <w:right w:val="single" w:color="auto" w:sz="4" w:space="0"/>
                  </w:tcBorders>
                  <w:vAlign w:val="center"/>
                </w:tcPr>
                <w:p w14:paraId="658251C6">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1</w:t>
                  </w:r>
                  <w:r>
                    <w:rPr>
                      <w:rFonts w:hint="eastAsia" w:asciiTheme="minorEastAsia" w:hAnsiTheme="minorEastAsia" w:eastAsiaTheme="minorEastAsia"/>
                      <w:szCs w:val="21"/>
                    </w:rPr>
                    <w:t>.</w:t>
                  </w:r>
                  <w:r>
                    <w:rPr>
                      <w:rFonts w:asciiTheme="minorEastAsia" w:hAnsiTheme="minorEastAsia" w:eastAsiaTheme="minorEastAsia"/>
                      <w:szCs w:val="21"/>
                    </w:rPr>
                    <w:t>4</w:t>
                  </w:r>
                </w:p>
              </w:tc>
              <w:tc>
                <w:tcPr>
                  <w:tcW w:w="576" w:type="pct"/>
                  <w:tcBorders>
                    <w:top w:val="single" w:color="auto" w:sz="4" w:space="0"/>
                    <w:left w:val="single" w:color="auto" w:sz="4" w:space="0"/>
                    <w:bottom w:val="single" w:color="auto" w:sz="4" w:space="0"/>
                    <w:right w:val="single" w:color="auto" w:sz="4" w:space="0"/>
                  </w:tcBorders>
                  <w:vAlign w:val="center"/>
                </w:tcPr>
                <w:p w14:paraId="25F2B20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6</w:t>
                  </w:r>
                </w:p>
              </w:tc>
              <w:tc>
                <w:tcPr>
                  <w:tcW w:w="576" w:type="pct"/>
                  <w:tcBorders>
                    <w:top w:val="single" w:color="auto" w:sz="4" w:space="0"/>
                    <w:left w:val="single" w:color="auto" w:sz="4" w:space="0"/>
                    <w:bottom w:val="single" w:color="auto" w:sz="4" w:space="0"/>
                    <w:right w:val="single" w:color="auto" w:sz="4" w:space="0"/>
                  </w:tcBorders>
                  <w:vAlign w:val="center"/>
                </w:tcPr>
                <w:p w14:paraId="5C09DF6A">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7</w:t>
                  </w:r>
                  <w:r>
                    <w:rPr>
                      <w:rFonts w:hint="eastAsia" w:asciiTheme="minorEastAsia" w:hAnsiTheme="minorEastAsia" w:eastAsiaTheme="minorEastAsia"/>
                      <w:szCs w:val="21"/>
                    </w:rPr>
                    <w:t>.</w:t>
                  </w:r>
                  <w:r>
                    <w:rPr>
                      <w:rFonts w:asciiTheme="minorEastAsia" w:hAnsiTheme="minorEastAsia" w:eastAsiaTheme="minorEastAsia"/>
                      <w:szCs w:val="21"/>
                    </w:rPr>
                    <w:t>0</w:t>
                  </w:r>
                </w:p>
              </w:tc>
              <w:tc>
                <w:tcPr>
                  <w:tcW w:w="554" w:type="pct"/>
                  <w:tcBorders>
                    <w:top w:val="single" w:color="auto" w:sz="4" w:space="0"/>
                    <w:left w:val="single" w:color="auto" w:sz="4" w:space="0"/>
                    <w:bottom w:val="single" w:color="auto" w:sz="4" w:space="0"/>
                    <w:right w:val="single" w:color="auto" w:sz="4" w:space="0"/>
                  </w:tcBorders>
                </w:tcPr>
                <w:p w14:paraId="7AC722DA">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50</w:t>
                  </w:r>
                </w:p>
              </w:tc>
              <w:tc>
                <w:tcPr>
                  <w:tcW w:w="571" w:type="pct"/>
                  <w:tcBorders>
                    <w:top w:val="single" w:color="auto" w:sz="4" w:space="0"/>
                    <w:left w:val="single" w:color="auto" w:sz="4" w:space="0"/>
                    <w:bottom w:val="single" w:color="auto" w:sz="4" w:space="0"/>
                    <w:right w:val="single" w:color="auto" w:sz="4" w:space="0"/>
                  </w:tcBorders>
                </w:tcPr>
                <w:p w14:paraId="0015182E">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2048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6" w:hRule="atLeast"/>
              </w:trPr>
              <w:tc>
                <w:tcPr>
                  <w:tcW w:w="926" w:type="pct"/>
                  <w:vMerge w:val="restart"/>
                  <w:tcBorders>
                    <w:top w:val="single" w:color="auto" w:sz="4" w:space="0"/>
                    <w:left w:val="single" w:color="auto" w:sz="4" w:space="0"/>
                    <w:right w:val="single" w:color="auto" w:sz="4" w:space="0"/>
                  </w:tcBorders>
                  <w:vAlign w:val="center"/>
                </w:tcPr>
                <w:p w14:paraId="4402295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w:t>
                  </w:r>
                  <w:r>
                    <w:rPr>
                      <w:rFonts w:asciiTheme="minorEastAsia" w:hAnsiTheme="minorEastAsia" w:eastAsiaTheme="minorEastAsia"/>
                      <w:szCs w:val="21"/>
                    </w:rPr>
                    <w:t>厂界</w:t>
                  </w:r>
                  <w:r>
                    <w:rPr>
                      <w:rFonts w:hint="eastAsia" w:asciiTheme="minorEastAsia" w:hAnsiTheme="minorEastAsia" w:eastAsiaTheme="minorEastAsia"/>
                      <w:szCs w:val="21"/>
                    </w:rPr>
                    <w:t>南</w:t>
                  </w:r>
                </w:p>
              </w:tc>
              <w:tc>
                <w:tcPr>
                  <w:tcW w:w="645" w:type="pct"/>
                  <w:tcBorders>
                    <w:top w:val="single" w:color="auto" w:sz="4" w:space="0"/>
                    <w:left w:val="single" w:color="auto" w:sz="4" w:space="0"/>
                    <w:bottom w:val="single" w:color="auto" w:sz="4" w:space="0"/>
                    <w:right w:val="single" w:color="auto" w:sz="4" w:space="0"/>
                  </w:tcBorders>
                </w:tcPr>
                <w:p w14:paraId="3BE53BB0">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昼</w:t>
                  </w:r>
                </w:p>
              </w:tc>
              <w:tc>
                <w:tcPr>
                  <w:tcW w:w="576" w:type="pct"/>
                  <w:tcBorders>
                    <w:top w:val="single" w:color="auto" w:sz="4" w:space="0"/>
                    <w:left w:val="single" w:color="auto" w:sz="4" w:space="0"/>
                    <w:bottom w:val="single" w:color="auto" w:sz="4" w:space="0"/>
                    <w:right w:val="single" w:color="auto" w:sz="4" w:space="0"/>
                  </w:tcBorders>
                  <w:vAlign w:val="center"/>
                </w:tcPr>
                <w:p w14:paraId="6487EF75">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6</w:t>
                  </w:r>
                  <w:r>
                    <w:rPr>
                      <w:rFonts w:hint="eastAsia" w:asciiTheme="minorEastAsia" w:hAnsiTheme="minorEastAsia" w:eastAsiaTheme="minorEastAsia"/>
                      <w:szCs w:val="21"/>
                    </w:rPr>
                    <w:t>.</w:t>
                  </w:r>
                  <w:r>
                    <w:rPr>
                      <w:rFonts w:asciiTheme="minorEastAsia" w:hAnsiTheme="minorEastAsia" w:eastAsiaTheme="minorEastAsia"/>
                      <w:szCs w:val="21"/>
                    </w:rPr>
                    <w:t>2</w:t>
                  </w:r>
                </w:p>
              </w:tc>
              <w:tc>
                <w:tcPr>
                  <w:tcW w:w="576" w:type="pct"/>
                  <w:tcBorders>
                    <w:top w:val="single" w:color="auto" w:sz="4" w:space="0"/>
                    <w:left w:val="single" w:color="auto" w:sz="4" w:space="0"/>
                    <w:bottom w:val="single" w:color="auto" w:sz="4" w:space="0"/>
                    <w:right w:val="single" w:color="auto" w:sz="4" w:space="0"/>
                  </w:tcBorders>
                  <w:vAlign w:val="center"/>
                </w:tcPr>
                <w:p w14:paraId="79D510FC">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3</w:t>
                  </w:r>
                  <w:r>
                    <w:rPr>
                      <w:rFonts w:hint="eastAsia" w:asciiTheme="minorEastAsia" w:hAnsiTheme="minorEastAsia" w:eastAsiaTheme="minorEastAsia"/>
                      <w:szCs w:val="21"/>
                    </w:rPr>
                    <w:t>.</w:t>
                  </w:r>
                  <w:r>
                    <w:rPr>
                      <w:rFonts w:asciiTheme="minorEastAsia" w:hAnsiTheme="minorEastAsia" w:eastAsiaTheme="minorEastAsia"/>
                      <w:szCs w:val="21"/>
                    </w:rPr>
                    <w:t>8</w:t>
                  </w:r>
                </w:p>
              </w:tc>
              <w:tc>
                <w:tcPr>
                  <w:tcW w:w="576" w:type="pct"/>
                  <w:tcBorders>
                    <w:top w:val="single" w:color="auto" w:sz="4" w:space="0"/>
                    <w:left w:val="single" w:color="auto" w:sz="4" w:space="0"/>
                    <w:bottom w:val="single" w:color="auto" w:sz="4" w:space="0"/>
                    <w:right w:val="single" w:color="auto" w:sz="4" w:space="0"/>
                  </w:tcBorders>
                  <w:vAlign w:val="center"/>
                </w:tcPr>
                <w:p w14:paraId="7CDDCAAB">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8</w:t>
                  </w:r>
                </w:p>
              </w:tc>
              <w:tc>
                <w:tcPr>
                  <w:tcW w:w="576" w:type="pct"/>
                  <w:tcBorders>
                    <w:top w:val="single" w:color="auto" w:sz="4" w:space="0"/>
                    <w:left w:val="single" w:color="auto" w:sz="4" w:space="0"/>
                    <w:bottom w:val="single" w:color="auto" w:sz="4" w:space="0"/>
                    <w:right w:val="single" w:color="auto" w:sz="4" w:space="0"/>
                  </w:tcBorders>
                  <w:vAlign w:val="center"/>
                </w:tcPr>
                <w:p w14:paraId="78CE941C">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7</w:t>
                  </w:r>
                  <w:r>
                    <w:rPr>
                      <w:rFonts w:hint="eastAsia" w:asciiTheme="minorEastAsia" w:hAnsiTheme="minorEastAsia" w:eastAsiaTheme="minorEastAsia"/>
                      <w:szCs w:val="21"/>
                    </w:rPr>
                    <w:t>.</w:t>
                  </w:r>
                  <w:r>
                    <w:rPr>
                      <w:rFonts w:asciiTheme="minorEastAsia" w:hAnsiTheme="minorEastAsia" w:eastAsiaTheme="minorEastAsia"/>
                      <w:szCs w:val="21"/>
                    </w:rPr>
                    <w:t>8</w:t>
                  </w:r>
                </w:p>
              </w:tc>
              <w:tc>
                <w:tcPr>
                  <w:tcW w:w="554" w:type="pct"/>
                  <w:tcBorders>
                    <w:top w:val="single" w:color="auto" w:sz="4" w:space="0"/>
                    <w:left w:val="single" w:color="auto" w:sz="4" w:space="0"/>
                    <w:bottom w:val="single" w:color="auto" w:sz="4" w:space="0"/>
                    <w:right w:val="single" w:color="auto" w:sz="4" w:space="0"/>
                  </w:tcBorders>
                </w:tcPr>
                <w:p w14:paraId="0F049DF6">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60</w:t>
                  </w:r>
                </w:p>
              </w:tc>
              <w:tc>
                <w:tcPr>
                  <w:tcW w:w="571" w:type="pct"/>
                  <w:tcBorders>
                    <w:top w:val="single" w:color="auto" w:sz="4" w:space="0"/>
                    <w:left w:val="single" w:color="auto" w:sz="4" w:space="0"/>
                    <w:bottom w:val="single" w:color="auto" w:sz="4" w:space="0"/>
                    <w:right w:val="single" w:color="auto" w:sz="4" w:space="0"/>
                  </w:tcBorders>
                </w:tcPr>
                <w:p w14:paraId="79E7DF08">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4B33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6" w:hRule="atLeast"/>
              </w:trPr>
              <w:tc>
                <w:tcPr>
                  <w:tcW w:w="926" w:type="pct"/>
                  <w:vMerge w:val="continue"/>
                  <w:tcBorders>
                    <w:left w:val="single" w:color="auto" w:sz="4" w:space="0"/>
                    <w:bottom w:val="single" w:color="auto" w:sz="4" w:space="0"/>
                    <w:right w:val="single" w:color="auto" w:sz="4" w:space="0"/>
                  </w:tcBorders>
                  <w:vAlign w:val="center"/>
                </w:tcPr>
                <w:p w14:paraId="63C823F3">
                  <w:pPr>
                    <w:spacing w:line="40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tcPr>
                <w:p w14:paraId="7B572F30">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夜</w:t>
                  </w:r>
                </w:p>
              </w:tc>
              <w:tc>
                <w:tcPr>
                  <w:tcW w:w="576" w:type="pct"/>
                  <w:tcBorders>
                    <w:top w:val="single" w:color="auto" w:sz="4" w:space="0"/>
                    <w:left w:val="single" w:color="auto" w:sz="4" w:space="0"/>
                    <w:bottom w:val="single" w:color="auto" w:sz="4" w:space="0"/>
                    <w:right w:val="single" w:color="auto" w:sz="4" w:space="0"/>
                  </w:tcBorders>
                </w:tcPr>
                <w:p w14:paraId="4A68DC0A">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2</w:t>
                  </w:r>
                </w:p>
              </w:tc>
              <w:tc>
                <w:tcPr>
                  <w:tcW w:w="576" w:type="pct"/>
                  <w:tcBorders>
                    <w:top w:val="single" w:color="auto" w:sz="4" w:space="0"/>
                    <w:left w:val="single" w:color="auto" w:sz="4" w:space="0"/>
                    <w:bottom w:val="single" w:color="auto" w:sz="4" w:space="0"/>
                    <w:right w:val="single" w:color="auto" w:sz="4" w:space="0"/>
                  </w:tcBorders>
                </w:tcPr>
                <w:p w14:paraId="4A4C8269">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1</w:t>
                  </w:r>
                  <w:r>
                    <w:rPr>
                      <w:rFonts w:hint="eastAsia" w:asciiTheme="minorEastAsia" w:hAnsiTheme="minorEastAsia" w:eastAsiaTheme="minorEastAsia"/>
                      <w:szCs w:val="21"/>
                    </w:rPr>
                    <w:t>.</w:t>
                  </w:r>
                  <w:r>
                    <w:rPr>
                      <w:rFonts w:asciiTheme="minorEastAsia" w:hAnsiTheme="minorEastAsia" w:eastAsiaTheme="minorEastAsia"/>
                      <w:szCs w:val="21"/>
                    </w:rPr>
                    <w:t>0</w:t>
                  </w:r>
                </w:p>
              </w:tc>
              <w:tc>
                <w:tcPr>
                  <w:tcW w:w="576" w:type="pct"/>
                  <w:tcBorders>
                    <w:top w:val="single" w:color="auto" w:sz="4" w:space="0"/>
                    <w:left w:val="single" w:color="auto" w:sz="4" w:space="0"/>
                    <w:bottom w:val="single" w:color="auto" w:sz="4" w:space="0"/>
                    <w:right w:val="single" w:color="auto" w:sz="4" w:space="0"/>
                  </w:tcBorders>
                  <w:vAlign w:val="center"/>
                </w:tcPr>
                <w:p w14:paraId="4810FC4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4</w:t>
                  </w:r>
                  <w:r>
                    <w:rPr>
                      <w:rFonts w:hint="eastAsia" w:asciiTheme="minorEastAsia" w:hAnsiTheme="minorEastAsia" w:eastAsiaTheme="minorEastAsia"/>
                      <w:szCs w:val="21"/>
                    </w:rPr>
                    <w:t>.0</w:t>
                  </w:r>
                </w:p>
              </w:tc>
              <w:tc>
                <w:tcPr>
                  <w:tcW w:w="576" w:type="pct"/>
                  <w:tcBorders>
                    <w:top w:val="single" w:color="auto" w:sz="4" w:space="0"/>
                    <w:left w:val="single" w:color="auto" w:sz="4" w:space="0"/>
                    <w:bottom w:val="single" w:color="auto" w:sz="4" w:space="0"/>
                    <w:right w:val="single" w:color="auto" w:sz="4" w:space="0"/>
                  </w:tcBorders>
                  <w:vAlign w:val="center"/>
                </w:tcPr>
                <w:p w14:paraId="689DB50E">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6</w:t>
                  </w:r>
                  <w:r>
                    <w:rPr>
                      <w:rFonts w:hint="eastAsia" w:asciiTheme="minorEastAsia" w:hAnsiTheme="minorEastAsia" w:eastAsiaTheme="minorEastAsia"/>
                      <w:szCs w:val="21"/>
                    </w:rPr>
                    <w:t>.</w:t>
                  </w:r>
                  <w:r>
                    <w:rPr>
                      <w:rFonts w:asciiTheme="minorEastAsia" w:hAnsiTheme="minorEastAsia" w:eastAsiaTheme="minorEastAsia"/>
                      <w:szCs w:val="21"/>
                    </w:rPr>
                    <w:t>8</w:t>
                  </w:r>
                </w:p>
              </w:tc>
              <w:tc>
                <w:tcPr>
                  <w:tcW w:w="554" w:type="pct"/>
                  <w:tcBorders>
                    <w:top w:val="single" w:color="auto" w:sz="4" w:space="0"/>
                    <w:left w:val="single" w:color="auto" w:sz="4" w:space="0"/>
                    <w:bottom w:val="single" w:color="auto" w:sz="4" w:space="0"/>
                    <w:right w:val="single" w:color="auto" w:sz="4" w:space="0"/>
                  </w:tcBorders>
                </w:tcPr>
                <w:p w14:paraId="1A524A49">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50</w:t>
                  </w:r>
                </w:p>
              </w:tc>
              <w:tc>
                <w:tcPr>
                  <w:tcW w:w="571" w:type="pct"/>
                  <w:tcBorders>
                    <w:top w:val="single" w:color="auto" w:sz="4" w:space="0"/>
                    <w:left w:val="single" w:color="auto" w:sz="4" w:space="0"/>
                    <w:bottom w:val="single" w:color="auto" w:sz="4" w:space="0"/>
                    <w:right w:val="single" w:color="auto" w:sz="4" w:space="0"/>
                  </w:tcBorders>
                </w:tcPr>
                <w:p w14:paraId="02369F23">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055B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6" w:hRule="atLeast"/>
              </w:trPr>
              <w:tc>
                <w:tcPr>
                  <w:tcW w:w="926" w:type="pct"/>
                  <w:vMerge w:val="restart"/>
                  <w:tcBorders>
                    <w:top w:val="single" w:color="auto" w:sz="4" w:space="0"/>
                    <w:left w:val="single" w:color="auto" w:sz="4" w:space="0"/>
                    <w:right w:val="single" w:color="auto" w:sz="4" w:space="0"/>
                  </w:tcBorders>
                  <w:vAlign w:val="center"/>
                </w:tcPr>
                <w:p w14:paraId="608288B1">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厂界西</w:t>
                  </w:r>
                </w:p>
              </w:tc>
              <w:tc>
                <w:tcPr>
                  <w:tcW w:w="645" w:type="pct"/>
                  <w:tcBorders>
                    <w:top w:val="single" w:color="auto" w:sz="4" w:space="0"/>
                    <w:left w:val="single" w:color="auto" w:sz="4" w:space="0"/>
                    <w:bottom w:val="single" w:color="auto" w:sz="4" w:space="0"/>
                    <w:right w:val="single" w:color="auto" w:sz="4" w:space="0"/>
                  </w:tcBorders>
                </w:tcPr>
                <w:p w14:paraId="001AFEBF">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昼</w:t>
                  </w:r>
                </w:p>
              </w:tc>
              <w:tc>
                <w:tcPr>
                  <w:tcW w:w="576" w:type="pct"/>
                  <w:tcBorders>
                    <w:top w:val="single" w:color="auto" w:sz="4" w:space="0"/>
                    <w:left w:val="single" w:color="auto" w:sz="4" w:space="0"/>
                    <w:bottom w:val="single" w:color="auto" w:sz="4" w:space="0"/>
                    <w:right w:val="single" w:color="auto" w:sz="4" w:space="0"/>
                  </w:tcBorders>
                  <w:vAlign w:val="center"/>
                </w:tcPr>
                <w:p w14:paraId="38A7539B">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3</w:t>
                  </w:r>
                  <w:r>
                    <w:rPr>
                      <w:rFonts w:hint="eastAsia" w:asciiTheme="minorEastAsia" w:hAnsiTheme="minorEastAsia" w:eastAsiaTheme="minorEastAsia"/>
                      <w:szCs w:val="21"/>
                    </w:rPr>
                    <w:t>.</w:t>
                  </w:r>
                  <w:r>
                    <w:rPr>
                      <w:rFonts w:asciiTheme="minorEastAsia" w:hAnsiTheme="minorEastAsia" w:eastAsiaTheme="minorEastAsia"/>
                      <w:szCs w:val="21"/>
                    </w:rPr>
                    <w:t>4</w:t>
                  </w:r>
                </w:p>
              </w:tc>
              <w:tc>
                <w:tcPr>
                  <w:tcW w:w="576" w:type="pct"/>
                  <w:tcBorders>
                    <w:top w:val="single" w:color="auto" w:sz="4" w:space="0"/>
                    <w:left w:val="single" w:color="auto" w:sz="4" w:space="0"/>
                    <w:bottom w:val="single" w:color="auto" w:sz="4" w:space="0"/>
                    <w:right w:val="single" w:color="auto" w:sz="4" w:space="0"/>
                  </w:tcBorders>
                  <w:vAlign w:val="center"/>
                </w:tcPr>
                <w:p w14:paraId="21A0348B">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8</w:t>
                  </w:r>
                  <w:r>
                    <w:rPr>
                      <w:rFonts w:hint="eastAsia" w:asciiTheme="minorEastAsia" w:hAnsiTheme="minorEastAsia" w:eastAsiaTheme="minorEastAsia"/>
                      <w:szCs w:val="21"/>
                    </w:rPr>
                    <w:t>.</w:t>
                  </w:r>
                  <w:r>
                    <w:rPr>
                      <w:rFonts w:asciiTheme="minorEastAsia" w:hAnsiTheme="minorEastAsia" w:eastAsiaTheme="minorEastAsia"/>
                      <w:szCs w:val="21"/>
                    </w:rPr>
                    <w:t>6</w:t>
                  </w:r>
                </w:p>
              </w:tc>
              <w:tc>
                <w:tcPr>
                  <w:tcW w:w="576" w:type="pct"/>
                  <w:tcBorders>
                    <w:top w:val="single" w:color="auto" w:sz="4" w:space="0"/>
                    <w:left w:val="single" w:color="auto" w:sz="4" w:space="0"/>
                    <w:bottom w:val="single" w:color="auto" w:sz="4" w:space="0"/>
                    <w:right w:val="single" w:color="auto" w:sz="4" w:space="0"/>
                  </w:tcBorders>
                  <w:vAlign w:val="center"/>
                </w:tcPr>
                <w:p w14:paraId="70F83B9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8</w:t>
                  </w:r>
                </w:p>
              </w:tc>
              <w:tc>
                <w:tcPr>
                  <w:tcW w:w="576" w:type="pct"/>
                  <w:tcBorders>
                    <w:top w:val="single" w:color="auto" w:sz="4" w:space="0"/>
                    <w:left w:val="single" w:color="auto" w:sz="4" w:space="0"/>
                    <w:bottom w:val="single" w:color="auto" w:sz="4" w:space="0"/>
                    <w:right w:val="single" w:color="auto" w:sz="4" w:space="0"/>
                  </w:tcBorders>
                  <w:vAlign w:val="center"/>
                </w:tcPr>
                <w:p w14:paraId="6E4C01FA">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6</w:t>
                  </w:r>
                  <w:r>
                    <w:rPr>
                      <w:rFonts w:hint="eastAsia" w:asciiTheme="minorEastAsia" w:hAnsiTheme="minorEastAsia" w:eastAsiaTheme="minorEastAsia"/>
                      <w:szCs w:val="21"/>
                    </w:rPr>
                    <w:t>.</w:t>
                  </w:r>
                  <w:r>
                    <w:rPr>
                      <w:rFonts w:asciiTheme="minorEastAsia" w:hAnsiTheme="minorEastAsia" w:eastAsiaTheme="minorEastAsia"/>
                      <w:szCs w:val="21"/>
                    </w:rPr>
                    <w:t>4</w:t>
                  </w:r>
                </w:p>
              </w:tc>
              <w:tc>
                <w:tcPr>
                  <w:tcW w:w="554" w:type="pct"/>
                  <w:tcBorders>
                    <w:top w:val="single" w:color="auto" w:sz="4" w:space="0"/>
                    <w:left w:val="single" w:color="auto" w:sz="4" w:space="0"/>
                    <w:bottom w:val="single" w:color="auto" w:sz="4" w:space="0"/>
                    <w:right w:val="single" w:color="auto" w:sz="4" w:space="0"/>
                  </w:tcBorders>
                </w:tcPr>
                <w:p w14:paraId="66FFF392">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60</w:t>
                  </w:r>
                </w:p>
              </w:tc>
              <w:tc>
                <w:tcPr>
                  <w:tcW w:w="571" w:type="pct"/>
                  <w:tcBorders>
                    <w:top w:val="single" w:color="auto" w:sz="4" w:space="0"/>
                    <w:left w:val="single" w:color="auto" w:sz="4" w:space="0"/>
                    <w:bottom w:val="single" w:color="auto" w:sz="4" w:space="0"/>
                    <w:right w:val="single" w:color="auto" w:sz="4" w:space="0"/>
                  </w:tcBorders>
                </w:tcPr>
                <w:p w14:paraId="2DF09C8C">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4889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6" w:hRule="atLeast"/>
              </w:trPr>
              <w:tc>
                <w:tcPr>
                  <w:tcW w:w="926" w:type="pct"/>
                  <w:vMerge w:val="continue"/>
                  <w:tcBorders>
                    <w:left w:val="single" w:color="auto" w:sz="4" w:space="0"/>
                    <w:bottom w:val="single" w:color="auto" w:sz="4" w:space="0"/>
                    <w:right w:val="single" w:color="auto" w:sz="4" w:space="0"/>
                  </w:tcBorders>
                  <w:vAlign w:val="center"/>
                </w:tcPr>
                <w:p w14:paraId="613B9571">
                  <w:pPr>
                    <w:spacing w:line="40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tcPr>
                <w:p w14:paraId="69D595F1">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夜</w:t>
                  </w:r>
                </w:p>
              </w:tc>
              <w:tc>
                <w:tcPr>
                  <w:tcW w:w="576" w:type="pct"/>
                  <w:tcBorders>
                    <w:top w:val="single" w:color="auto" w:sz="4" w:space="0"/>
                    <w:left w:val="single" w:color="auto" w:sz="4" w:space="0"/>
                    <w:bottom w:val="single" w:color="auto" w:sz="4" w:space="0"/>
                    <w:right w:val="single" w:color="auto" w:sz="4" w:space="0"/>
                  </w:tcBorders>
                  <w:vAlign w:val="center"/>
                </w:tcPr>
                <w:p w14:paraId="3A6CB9C0">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2</w:t>
                  </w:r>
                </w:p>
              </w:tc>
              <w:tc>
                <w:tcPr>
                  <w:tcW w:w="576" w:type="pct"/>
                  <w:tcBorders>
                    <w:top w:val="single" w:color="auto" w:sz="4" w:space="0"/>
                    <w:left w:val="single" w:color="auto" w:sz="4" w:space="0"/>
                    <w:bottom w:val="single" w:color="auto" w:sz="4" w:space="0"/>
                    <w:right w:val="single" w:color="auto" w:sz="4" w:space="0"/>
                  </w:tcBorders>
                  <w:vAlign w:val="center"/>
                </w:tcPr>
                <w:p w14:paraId="72F17AB9">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0</w:t>
                  </w:r>
                  <w:r>
                    <w:rPr>
                      <w:rFonts w:hint="eastAsia" w:asciiTheme="minorEastAsia" w:hAnsiTheme="minorEastAsia" w:eastAsiaTheme="minorEastAsia"/>
                      <w:szCs w:val="21"/>
                    </w:rPr>
                    <w:t>.</w:t>
                  </w:r>
                  <w:r>
                    <w:rPr>
                      <w:rFonts w:asciiTheme="minorEastAsia" w:hAnsiTheme="minorEastAsia" w:eastAsiaTheme="minorEastAsia"/>
                      <w:szCs w:val="21"/>
                    </w:rPr>
                    <w:t>8</w:t>
                  </w:r>
                </w:p>
              </w:tc>
              <w:tc>
                <w:tcPr>
                  <w:tcW w:w="576" w:type="pct"/>
                  <w:tcBorders>
                    <w:top w:val="single" w:color="auto" w:sz="4" w:space="0"/>
                    <w:left w:val="single" w:color="auto" w:sz="4" w:space="0"/>
                    <w:bottom w:val="single" w:color="auto" w:sz="4" w:space="0"/>
                    <w:right w:val="single" w:color="auto" w:sz="4" w:space="0"/>
                  </w:tcBorders>
                  <w:vAlign w:val="center"/>
                </w:tcPr>
                <w:p w14:paraId="1F82D25E">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3</w:t>
                  </w:r>
                  <w:r>
                    <w:rPr>
                      <w:rFonts w:hint="eastAsia" w:asciiTheme="minorEastAsia" w:hAnsiTheme="minorEastAsia" w:eastAsiaTheme="minorEastAsia"/>
                      <w:szCs w:val="21"/>
                    </w:rPr>
                    <w:t>.</w:t>
                  </w:r>
                  <w:r>
                    <w:rPr>
                      <w:rFonts w:asciiTheme="minorEastAsia" w:hAnsiTheme="minorEastAsia" w:eastAsiaTheme="minorEastAsia"/>
                      <w:szCs w:val="21"/>
                    </w:rPr>
                    <w:t>2</w:t>
                  </w:r>
                </w:p>
              </w:tc>
              <w:tc>
                <w:tcPr>
                  <w:tcW w:w="576" w:type="pct"/>
                  <w:tcBorders>
                    <w:top w:val="single" w:color="auto" w:sz="4" w:space="0"/>
                    <w:left w:val="single" w:color="auto" w:sz="4" w:space="0"/>
                    <w:bottom w:val="single" w:color="auto" w:sz="4" w:space="0"/>
                    <w:right w:val="single" w:color="auto" w:sz="4" w:space="0"/>
                  </w:tcBorders>
                  <w:vAlign w:val="center"/>
                </w:tcPr>
                <w:p w14:paraId="45401146">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7</w:t>
                  </w:r>
                  <w:r>
                    <w:rPr>
                      <w:rFonts w:hint="eastAsia" w:asciiTheme="minorEastAsia" w:hAnsiTheme="minorEastAsia" w:eastAsiaTheme="minorEastAsia"/>
                      <w:szCs w:val="21"/>
                    </w:rPr>
                    <w:t>.</w:t>
                  </w:r>
                  <w:r>
                    <w:rPr>
                      <w:rFonts w:asciiTheme="minorEastAsia" w:hAnsiTheme="minorEastAsia" w:eastAsiaTheme="minorEastAsia"/>
                      <w:szCs w:val="21"/>
                    </w:rPr>
                    <w:t>6</w:t>
                  </w:r>
                </w:p>
              </w:tc>
              <w:tc>
                <w:tcPr>
                  <w:tcW w:w="554" w:type="pct"/>
                  <w:tcBorders>
                    <w:top w:val="single" w:color="auto" w:sz="4" w:space="0"/>
                    <w:left w:val="single" w:color="auto" w:sz="4" w:space="0"/>
                    <w:bottom w:val="single" w:color="auto" w:sz="4" w:space="0"/>
                    <w:right w:val="single" w:color="auto" w:sz="4" w:space="0"/>
                  </w:tcBorders>
                </w:tcPr>
                <w:p w14:paraId="6182A438">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50</w:t>
                  </w:r>
                </w:p>
              </w:tc>
              <w:tc>
                <w:tcPr>
                  <w:tcW w:w="571" w:type="pct"/>
                  <w:tcBorders>
                    <w:top w:val="single" w:color="auto" w:sz="4" w:space="0"/>
                    <w:left w:val="single" w:color="auto" w:sz="4" w:space="0"/>
                    <w:bottom w:val="single" w:color="auto" w:sz="4" w:space="0"/>
                    <w:right w:val="single" w:color="auto" w:sz="4" w:space="0"/>
                  </w:tcBorders>
                </w:tcPr>
                <w:p w14:paraId="766DF684">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bl>
          <w:p w14:paraId="075514F7">
            <w:pPr>
              <w:spacing w:line="500" w:lineRule="exact"/>
              <w:ind w:firstLine="496"/>
              <w:rPr>
                <w:rFonts w:asciiTheme="minorEastAsia" w:hAnsiTheme="minorEastAsia" w:eastAsiaTheme="minorEastAsia"/>
                <w:spacing w:val="4"/>
                <w:sz w:val="24"/>
              </w:rPr>
            </w:pPr>
            <w:r>
              <w:rPr>
                <w:rFonts w:asciiTheme="minorEastAsia" w:hAnsiTheme="minorEastAsia" w:eastAsiaTheme="minorEastAsia"/>
                <w:spacing w:val="4"/>
                <w:sz w:val="24"/>
              </w:rPr>
              <w:t>根据监测统计结果，采用比标法对评价范围声环境质量现状进行评价。厂区</w:t>
            </w:r>
            <w:r>
              <w:rPr>
                <w:rFonts w:hint="eastAsia" w:asciiTheme="minorEastAsia" w:hAnsiTheme="minorEastAsia" w:eastAsiaTheme="minorEastAsia"/>
                <w:spacing w:val="4"/>
                <w:sz w:val="24"/>
              </w:rPr>
              <w:t>四周4个监测点，昼间监测点的监测值介于5</w:t>
            </w:r>
            <w:r>
              <w:rPr>
                <w:rFonts w:asciiTheme="minorEastAsia" w:hAnsiTheme="minorEastAsia" w:eastAsiaTheme="minorEastAsia"/>
                <w:spacing w:val="4"/>
                <w:sz w:val="24"/>
              </w:rPr>
              <w:t>3.4</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56</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2</w:t>
            </w:r>
            <w:r>
              <w:rPr>
                <w:rFonts w:asciiTheme="minorEastAsia" w:hAnsiTheme="minorEastAsia" w:eastAsiaTheme="minorEastAsia"/>
                <w:sz w:val="24"/>
              </w:rPr>
              <w:t>dB(A)</w:t>
            </w:r>
            <w:r>
              <w:rPr>
                <w:rFonts w:hint="eastAsia" w:asciiTheme="minorEastAsia" w:hAnsiTheme="minorEastAsia" w:eastAsiaTheme="minorEastAsia"/>
                <w:sz w:val="24"/>
              </w:rPr>
              <w:t>之间，夜间监测点的监测值介于4</w:t>
            </w: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46</w:t>
            </w:r>
            <w:r>
              <w:rPr>
                <w:rFonts w:hint="eastAsia" w:asciiTheme="minorEastAsia" w:hAnsiTheme="minorEastAsia" w:eastAsiaTheme="minorEastAsia"/>
                <w:sz w:val="24"/>
              </w:rPr>
              <w:t>.</w:t>
            </w:r>
            <w:r>
              <w:rPr>
                <w:rFonts w:asciiTheme="minorEastAsia" w:hAnsiTheme="minorEastAsia" w:eastAsiaTheme="minorEastAsia"/>
                <w:sz w:val="24"/>
              </w:rPr>
              <w:t>1dB(A)</w:t>
            </w:r>
            <w:r>
              <w:rPr>
                <w:rFonts w:hint="eastAsia" w:asciiTheme="minorEastAsia" w:hAnsiTheme="minorEastAsia" w:eastAsiaTheme="minorEastAsia"/>
                <w:sz w:val="24"/>
              </w:rPr>
              <w:t>之间，</w:t>
            </w:r>
            <w:r>
              <w:rPr>
                <w:rFonts w:hint="eastAsia" w:asciiTheme="minorEastAsia" w:hAnsiTheme="minorEastAsia" w:eastAsiaTheme="minorEastAsia"/>
                <w:spacing w:val="4"/>
                <w:sz w:val="24"/>
              </w:rPr>
              <w:t>均</w:t>
            </w:r>
            <w:r>
              <w:rPr>
                <w:rFonts w:asciiTheme="minorEastAsia" w:hAnsiTheme="minorEastAsia" w:eastAsiaTheme="minorEastAsia"/>
                <w:spacing w:val="4"/>
                <w:sz w:val="24"/>
              </w:rPr>
              <w:t>满足</w:t>
            </w:r>
            <w:r>
              <w:rPr>
                <w:rFonts w:asciiTheme="minorEastAsia" w:hAnsiTheme="minorEastAsia" w:eastAsiaTheme="minorEastAsia"/>
                <w:kern w:val="10"/>
                <w:sz w:val="24"/>
              </w:rPr>
              <w:t>《</w:t>
            </w:r>
            <w:r>
              <w:rPr>
                <w:rFonts w:hint="eastAsia" w:asciiTheme="minorEastAsia" w:hAnsiTheme="minorEastAsia" w:eastAsiaTheme="minorEastAsia"/>
                <w:kern w:val="10"/>
                <w:sz w:val="24"/>
              </w:rPr>
              <w:t>声环境质量</w:t>
            </w:r>
            <w:r>
              <w:rPr>
                <w:rFonts w:asciiTheme="minorEastAsia" w:hAnsiTheme="minorEastAsia" w:eastAsiaTheme="minorEastAsia"/>
                <w:kern w:val="10"/>
                <w:sz w:val="24"/>
              </w:rPr>
              <w:t>标准》(GB3096-2008)表中</w:t>
            </w:r>
            <w:r>
              <w:rPr>
                <w:rFonts w:asciiTheme="minorEastAsia" w:hAnsiTheme="minorEastAsia" w:eastAsiaTheme="minorEastAsia"/>
                <w:spacing w:val="4"/>
                <w:sz w:val="24"/>
              </w:rPr>
              <w:t>2类区标准限值要求。</w:t>
            </w:r>
          </w:p>
          <w:p w14:paraId="3176B2BA">
            <w:pPr>
              <w:spacing w:line="500" w:lineRule="exact"/>
              <w:ind w:firstLine="496"/>
              <w:rPr>
                <w:rFonts w:asciiTheme="minorEastAsia" w:hAnsiTheme="minorEastAsia" w:eastAsiaTheme="minorEastAsia"/>
                <w:kern w:val="0"/>
                <w:szCs w:val="21"/>
              </w:rPr>
            </w:pPr>
          </w:p>
          <w:p w14:paraId="72A8E447">
            <w:pPr>
              <w:spacing w:line="500" w:lineRule="exact"/>
              <w:ind w:firstLine="496"/>
              <w:rPr>
                <w:rFonts w:asciiTheme="minorEastAsia" w:hAnsiTheme="minorEastAsia" w:eastAsiaTheme="minorEastAsia"/>
                <w:kern w:val="0"/>
                <w:szCs w:val="21"/>
              </w:rPr>
            </w:pPr>
          </w:p>
          <w:p w14:paraId="4403E68D">
            <w:pPr>
              <w:spacing w:line="500" w:lineRule="exact"/>
              <w:ind w:firstLine="496"/>
              <w:rPr>
                <w:rFonts w:asciiTheme="minorEastAsia" w:hAnsiTheme="minorEastAsia" w:eastAsiaTheme="minorEastAsia"/>
                <w:kern w:val="0"/>
                <w:szCs w:val="21"/>
              </w:rPr>
            </w:pPr>
          </w:p>
          <w:p w14:paraId="6736CDBA">
            <w:pPr>
              <w:spacing w:line="500" w:lineRule="exact"/>
              <w:ind w:firstLine="496"/>
              <w:rPr>
                <w:rFonts w:asciiTheme="minorEastAsia" w:hAnsiTheme="minorEastAsia" w:eastAsiaTheme="minorEastAsia"/>
                <w:kern w:val="0"/>
                <w:szCs w:val="21"/>
              </w:rPr>
            </w:pPr>
          </w:p>
          <w:p w14:paraId="4D3AFA1B">
            <w:pPr>
              <w:spacing w:line="500" w:lineRule="exact"/>
              <w:ind w:firstLine="496"/>
              <w:rPr>
                <w:rFonts w:asciiTheme="minorEastAsia" w:hAnsiTheme="minorEastAsia" w:eastAsiaTheme="minorEastAsia"/>
                <w:kern w:val="0"/>
                <w:szCs w:val="21"/>
              </w:rPr>
            </w:pPr>
          </w:p>
          <w:p w14:paraId="6D9E0644">
            <w:pPr>
              <w:spacing w:line="500" w:lineRule="exact"/>
              <w:ind w:firstLine="496"/>
              <w:rPr>
                <w:rFonts w:asciiTheme="minorEastAsia" w:hAnsiTheme="minorEastAsia" w:eastAsiaTheme="minorEastAsia"/>
                <w:kern w:val="0"/>
                <w:szCs w:val="21"/>
              </w:rPr>
            </w:pPr>
          </w:p>
          <w:p w14:paraId="0D3083D8">
            <w:pPr>
              <w:spacing w:line="500" w:lineRule="exact"/>
              <w:ind w:firstLine="496"/>
              <w:rPr>
                <w:rFonts w:asciiTheme="minorEastAsia" w:hAnsiTheme="minorEastAsia" w:eastAsiaTheme="minorEastAsia"/>
                <w:kern w:val="0"/>
                <w:szCs w:val="21"/>
              </w:rPr>
            </w:pPr>
          </w:p>
        </w:tc>
      </w:tr>
      <w:tr w14:paraId="18A8A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983" w:type="dxa"/>
            <w:vAlign w:val="center"/>
          </w:tcPr>
          <w:p w14:paraId="1993E8C8">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kern w:val="0"/>
                <w:szCs w:val="21"/>
              </w:rPr>
              <w:t>环境</w:t>
            </w:r>
          </w:p>
          <w:p w14:paraId="5B16F0A5">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kern w:val="0"/>
                <w:szCs w:val="21"/>
              </w:rPr>
              <w:t>保护</w:t>
            </w:r>
          </w:p>
          <w:p w14:paraId="26DF59C8">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kern w:val="0"/>
                <w:szCs w:val="21"/>
              </w:rPr>
              <w:t>目标</w:t>
            </w:r>
          </w:p>
        </w:tc>
        <w:tc>
          <w:tcPr>
            <w:tcW w:w="8068" w:type="dxa"/>
            <w:vAlign w:val="center"/>
          </w:tcPr>
          <w:p w14:paraId="48DFC3CD">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1、大气环境保护目标</w:t>
            </w:r>
          </w:p>
          <w:p w14:paraId="14C5DC7D">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经现场踏勘了解，</w:t>
            </w:r>
            <w:r>
              <w:rPr>
                <w:rFonts w:asciiTheme="minorEastAsia" w:hAnsiTheme="minorEastAsia" w:eastAsiaTheme="minorEastAsia"/>
                <w:sz w:val="24"/>
                <w:lang w:val="zh-CN"/>
              </w:rPr>
              <w:t>厂区边界向外延伸</w:t>
            </w:r>
            <w:r>
              <w:rPr>
                <w:rFonts w:asciiTheme="minorEastAsia" w:hAnsiTheme="minorEastAsia" w:eastAsiaTheme="minorEastAsia"/>
                <w:sz w:val="24"/>
              </w:rPr>
              <w:t>500</w:t>
            </w:r>
            <w:r>
              <w:rPr>
                <w:rFonts w:asciiTheme="minorEastAsia" w:hAnsiTheme="minorEastAsia" w:eastAsiaTheme="minorEastAsia"/>
                <w:sz w:val="24"/>
                <w:lang w:val="zh-CN"/>
              </w:rPr>
              <w:t>m范围内无</w:t>
            </w:r>
            <w:r>
              <w:rPr>
                <w:rFonts w:asciiTheme="minorEastAsia" w:hAnsiTheme="minorEastAsia" w:eastAsiaTheme="minorEastAsia"/>
                <w:sz w:val="24"/>
              </w:rPr>
              <w:t>自然保护区、风景名胜区、文化区</w:t>
            </w:r>
            <w:r>
              <w:rPr>
                <w:rFonts w:hint="eastAsia" w:asciiTheme="minorEastAsia" w:hAnsiTheme="minorEastAsia" w:eastAsiaTheme="minorEastAsia"/>
                <w:sz w:val="24"/>
              </w:rPr>
              <w:t>及居民区</w:t>
            </w:r>
            <w:r>
              <w:rPr>
                <w:rFonts w:asciiTheme="minorEastAsia" w:hAnsiTheme="minorEastAsia" w:eastAsiaTheme="minorEastAsia"/>
                <w:sz w:val="24"/>
              </w:rPr>
              <w:t>。</w:t>
            </w:r>
          </w:p>
          <w:p w14:paraId="487E74C7">
            <w:pPr>
              <w:widowControl/>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项目距离最近的村庄为项目南侧的雅沟村，相距的距离为700m。</w:t>
            </w:r>
          </w:p>
          <w:p w14:paraId="4FD410F2">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2、声环境保护目标</w:t>
            </w:r>
          </w:p>
          <w:p w14:paraId="2C7D0CB1">
            <w:pPr>
              <w:widowControl/>
              <w:adjustRightInd w:val="0"/>
              <w:snapToGrid w:val="0"/>
              <w:spacing w:line="500" w:lineRule="exact"/>
              <w:ind w:firstLine="480" w:firstLineChars="200"/>
              <w:rPr>
                <w:rFonts w:asciiTheme="minorEastAsia" w:hAnsiTheme="minorEastAsia" w:eastAsiaTheme="minorEastAsia"/>
                <w:sz w:val="24"/>
                <w:lang w:val="zh-CN"/>
              </w:rPr>
            </w:pPr>
            <w:r>
              <w:rPr>
                <w:rFonts w:asciiTheme="minorEastAsia" w:hAnsiTheme="minorEastAsia" w:eastAsiaTheme="minorEastAsia"/>
                <w:sz w:val="24"/>
              </w:rPr>
              <w:t>经现场踏勘了解，</w:t>
            </w:r>
            <w:r>
              <w:rPr>
                <w:rFonts w:asciiTheme="minorEastAsia" w:hAnsiTheme="minorEastAsia" w:eastAsiaTheme="minorEastAsia"/>
                <w:sz w:val="24"/>
                <w:lang w:val="zh-CN"/>
              </w:rPr>
              <w:t>厂区边界向外延伸</w:t>
            </w:r>
            <w:r>
              <w:rPr>
                <w:rFonts w:asciiTheme="minorEastAsia" w:hAnsiTheme="minorEastAsia" w:eastAsiaTheme="minorEastAsia"/>
                <w:sz w:val="24"/>
              </w:rPr>
              <w:t>50</w:t>
            </w:r>
            <w:r>
              <w:rPr>
                <w:rFonts w:asciiTheme="minorEastAsia" w:hAnsiTheme="minorEastAsia" w:eastAsiaTheme="minorEastAsia"/>
                <w:sz w:val="24"/>
                <w:lang w:val="zh-CN"/>
              </w:rPr>
              <w:t>m范围内无声环境保护目标。</w:t>
            </w:r>
          </w:p>
          <w:p w14:paraId="507CB3D0">
            <w:pPr>
              <w:widowControl/>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lang w:val="zh-CN"/>
              </w:rPr>
              <w:t>运输路线路过厂区东侧乡村道路，运输便利。</w:t>
            </w:r>
          </w:p>
          <w:p w14:paraId="06B79419">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3、地下水环境保护目标</w:t>
            </w:r>
          </w:p>
          <w:p w14:paraId="65AD8703">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经现场踏勘了解，</w:t>
            </w:r>
            <w:r>
              <w:rPr>
                <w:rFonts w:asciiTheme="minorEastAsia" w:hAnsiTheme="minorEastAsia" w:eastAsiaTheme="minorEastAsia"/>
                <w:sz w:val="24"/>
                <w:lang w:val="zh-CN"/>
              </w:rPr>
              <w:t>厂区边界向外延伸</w:t>
            </w:r>
            <w:r>
              <w:rPr>
                <w:rFonts w:asciiTheme="minorEastAsia" w:hAnsiTheme="minorEastAsia" w:eastAsiaTheme="minorEastAsia"/>
                <w:sz w:val="24"/>
              </w:rPr>
              <w:t>500</w:t>
            </w:r>
            <w:r>
              <w:rPr>
                <w:rFonts w:asciiTheme="minorEastAsia" w:hAnsiTheme="minorEastAsia" w:eastAsiaTheme="minorEastAsia"/>
                <w:sz w:val="24"/>
                <w:lang w:val="zh-CN"/>
              </w:rPr>
              <w:t>m范围内无</w:t>
            </w:r>
            <w:r>
              <w:rPr>
                <w:rFonts w:asciiTheme="minorEastAsia" w:hAnsiTheme="minorEastAsia" w:eastAsiaTheme="minorEastAsia"/>
                <w:sz w:val="24"/>
              </w:rPr>
              <w:t>地下水型集中式饮用水水源和热水、矿泉水、温泉等特殊地下水资源。</w:t>
            </w:r>
            <w:r>
              <w:rPr>
                <w:rFonts w:hint="eastAsia" w:asciiTheme="minorEastAsia" w:hAnsiTheme="minorEastAsia" w:eastAsiaTheme="minorEastAsia"/>
                <w:sz w:val="24"/>
              </w:rPr>
              <w:t xml:space="preserve"> </w:t>
            </w:r>
          </w:p>
          <w:p w14:paraId="7A7D60D5">
            <w:pPr>
              <w:widowControl/>
              <w:adjustRightInd w:val="0"/>
              <w:snapToGrid w:val="0"/>
              <w:spacing w:line="500" w:lineRule="exact"/>
              <w:ind w:firstLine="480" w:firstLineChars="200"/>
              <w:rPr>
                <w:rFonts w:asciiTheme="minorEastAsia" w:hAnsiTheme="minorEastAsia" w:eastAsiaTheme="minorEastAsia"/>
                <w:sz w:val="24"/>
              </w:rPr>
            </w:pPr>
          </w:p>
          <w:p w14:paraId="4DEC9899">
            <w:pPr>
              <w:widowControl/>
              <w:adjustRightInd w:val="0"/>
              <w:snapToGrid w:val="0"/>
              <w:spacing w:line="500" w:lineRule="exact"/>
              <w:ind w:firstLine="480" w:firstLineChars="200"/>
              <w:rPr>
                <w:rFonts w:asciiTheme="minorEastAsia" w:hAnsiTheme="minorEastAsia" w:eastAsiaTheme="minorEastAsia"/>
                <w:sz w:val="24"/>
              </w:rPr>
            </w:pPr>
          </w:p>
          <w:p w14:paraId="53BB2348">
            <w:pPr>
              <w:widowControl/>
              <w:adjustRightInd w:val="0"/>
              <w:snapToGrid w:val="0"/>
              <w:spacing w:line="500" w:lineRule="exact"/>
              <w:ind w:firstLine="480" w:firstLineChars="200"/>
              <w:rPr>
                <w:rFonts w:asciiTheme="minorEastAsia" w:hAnsiTheme="minorEastAsia" w:eastAsiaTheme="minorEastAsia"/>
                <w:sz w:val="24"/>
              </w:rPr>
            </w:pPr>
          </w:p>
          <w:p w14:paraId="6BBE30C0">
            <w:pPr>
              <w:widowControl/>
              <w:adjustRightInd w:val="0"/>
              <w:snapToGrid w:val="0"/>
              <w:spacing w:line="500" w:lineRule="exact"/>
              <w:ind w:firstLine="480" w:firstLineChars="200"/>
              <w:rPr>
                <w:rFonts w:asciiTheme="minorEastAsia" w:hAnsiTheme="minorEastAsia" w:eastAsiaTheme="minorEastAsia"/>
                <w:sz w:val="24"/>
              </w:rPr>
            </w:pPr>
          </w:p>
          <w:p w14:paraId="444FADB9">
            <w:pPr>
              <w:widowControl/>
              <w:adjustRightInd w:val="0"/>
              <w:snapToGrid w:val="0"/>
              <w:spacing w:line="500" w:lineRule="exact"/>
              <w:ind w:firstLine="480" w:firstLineChars="200"/>
              <w:rPr>
                <w:rFonts w:asciiTheme="minorEastAsia" w:hAnsiTheme="minorEastAsia" w:eastAsiaTheme="minorEastAsia"/>
                <w:sz w:val="24"/>
              </w:rPr>
            </w:pPr>
          </w:p>
          <w:p w14:paraId="1A91F791">
            <w:pPr>
              <w:widowControl/>
              <w:adjustRightInd w:val="0"/>
              <w:snapToGrid w:val="0"/>
              <w:spacing w:line="500" w:lineRule="exact"/>
              <w:ind w:firstLine="480" w:firstLineChars="200"/>
              <w:rPr>
                <w:rFonts w:asciiTheme="minorEastAsia" w:hAnsiTheme="minorEastAsia" w:eastAsiaTheme="minorEastAsia"/>
                <w:sz w:val="24"/>
              </w:rPr>
            </w:pPr>
          </w:p>
          <w:p w14:paraId="40EB3ED6">
            <w:pPr>
              <w:widowControl/>
              <w:adjustRightInd w:val="0"/>
              <w:snapToGrid w:val="0"/>
              <w:spacing w:line="500" w:lineRule="exact"/>
              <w:ind w:firstLine="480" w:firstLineChars="200"/>
              <w:rPr>
                <w:rFonts w:asciiTheme="minorEastAsia" w:hAnsiTheme="minorEastAsia" w:eastAsiaTheme="minorEastAsia"/>
                <w:sz w:val="24"/>
              </w:rPr>
            </w:pPr>
          </w:p>
          <w:p w14:paraId="4AC90614">
            <w:pPr>
              <w:widowControl/>
              <w:adjustRightInd w:val="0"/>
              <w:snapToGrid w:val="0"/>
              <w:spacing w:line="500" w:lineRule="exact"/>
              <w:ind w:firstLine="420" w:firstLineChars="200"/>
              <w:rPr>
                <w:rFonts w:asciiTheme="minorEastAsia" w:hAnsiTheme="minorEastAsia" w:eastAsiaTheme="minorEastAsia"/>
                <w:kern w:val="0"/>
                <w:szCs w:val="21"/>
              </w:rPr>
            </w:pPr>
          </w:p>
        </w:tc>
      </w:tr>
      <w:tr w14:paraId="35DFE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983" w:type="dxa"/>
            <w:tcMar>
              <w:left w:w="28" w:type="dxa"/>
              <w:right w:w="28" w:type="dxa"/>
            </w:tcMar>
            <w:vAlign w:val="center"/>
          </w:tcPr>
          <w:p w14:paraId="21EFFEA6">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污</w:t>
            </w:r>
          </w:p>
          <w:p w14:paraId="70FD3BA2">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染</w:t>
            </w:r>
          </w:p>
          <w:p w14:paraId="17BC7E23">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物</w:t>
            </w:r>
          </w:p>
          <w:p w14:paraId="6FED6D8C">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排</w:t>
            </w:r>
          </w:p>
          <w:p w14:paraId="7AD358CC">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放</w:t>
            </w:r>
          </w:p>
          <w:p w14:paraId="258DCC95">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控</w:t>
            </w:r>
          </w:p>
          <w:p w14:paraId="1C012AA3">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制</w:t>
            </w:r>
          </w:p>
          <w:p w14:paraId="0E517AFA">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标</w:t>
            </w:r>
          </w:p>
          <w:p w14:paraId="19BC0115">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kern w:val="0"/>
                <w:sz w:val="24"/>
                <w:szCs w:val="21"/>
              </w:rPr>
              <w:t>准</w:t>
            </w:r>
          </w:p>
        </w:tc>
        <w:tc>
          <w:tcPr>
            <w:tcW w:w="8068" w:type="dxa"/>
            <w:vAlign w:val="center"/>
          </w:tcPr>
          <w:p w14:paraId="589273AC">
            <w:pPr>
              <w:spacing w:line="460" w:lineRule="exact"/>
              <w:ind w:firstLine="480" w:firstLineChars="200"/>
              <w:jc w:val="left"/>
              <w:rPr>
                <w:rFonts w:asciiTheme="minorEastAsia" w:hAnsiTheme="minorEastAsia" w:eastAsiaTheme="minorEastAsia"/>
                <w:kern w:val="10"/>
                <w:sz w:val="24"/>
              </w:rPr>
            </w:pPr>
            <w:r>
              <w:rPr>
                <w:rFonts w:asciiTheme="minorEastAsia" w:hAnsiTheme="minorEastAsia" w:eastAsiaTheme="minorEastAsia"/>
                <w:kern w:val="10"/>
                <w:sz w:val="24"/>
              </w:rPr>
              <w:t>1、废气</w:t>
            </w:r>
          </w:p>
          <w:p w14:paraId="02B8DFB1">
            <w:pPr>
              <w:spacing w:line="480" w:lineRule="exact"/>
              <w:ind w:firstLine="480" w:firstLineChars="200"/>
              <w:rPr>
                <w:rFonts w:asciiTheme="minorEastAsia" w:hAnsiTheme="minorEastAsia" w:eastAsiaTheme="minorEastAsia"/>
                <w:sz w:val="24"/>
              </w:rPr>
            </w:pPr>
            <w:r>
              <w:rPr>
                <w:rFonts w:asciiTheme="minorEastAsia" w:hAnsiTheme="minorEastAsia" w:eastAsiaTheme="minorEastAsia"/>
                <w:kern w:val="10"/>
                <w:sz w:val="24"/>
              </w:rPr>
              <w:t>本</w:t>
            </w:r>
            <w:r>
              <w:rPr>
                <w:rFonts w:hint="eastAsia" w:asciiTheme="minorEastAsia" w:hAnsiTheme="minorEastAsia" w:eastAsiaTheme="minorEastAsia"/>
                <w:kern w:val="10"/>
                <w:sz w:val="24"/>
              </w:rPr>
              <w:t>次</w:t>
            </w:r>
            <w:r>
              <w:rPr>
                <w:rFonts w:asciiTheme="minorEastAsia" w:hAnsiTheme="minorEastAsia" w:eastAsiaTheme="minorEastAsia"/>
                <w:kern w:val="10"/>
                <w:sz w:val="24"/>
              </w:rPr>
              <w:t>项目</w:t>
            </w:r>
            <w:r>
              <w:rPr>
                <w:rFonts w:hint="eastAsia" w:asciiTheme="minorEastAsia" w:hAnsiTheme="minorEastAsia" w:eastAsiaTheme="minorEastAsia"/>
                <w:kern w:val="10"/>
                <w:sz w:val="24"/>
              </w:rPr>
              <w:t>机制砂</w:t>
            </w:r>
            <w:r>
              <w:rPr>
                <w:rFonts w:asciiTheme="minorEastAsia" w:hAnsiTheme="minorEastAsia" w:eastAsiaTheme="minorEastAsia"/>
                <w:kern w:val="10"/>
                <w:sz w:val="24"/>
              </w:rPr>
              <w:t>原料堆存、物料破碎筛分生产过程产生粉尘</w:t>
            </w:r>
            <w:r>
              <w:rPr>
                <w:rFonts w:hint="eastAsia" w:asciiTheme="minorEastAsia" w:hAnsiTheme="minorEastAsia" w:eastAsiaTheme="minorEastAsia"/>
                <w:kern w:val="10"/>
                <w:sz w:val="24"/>
              </w:rPr>
              <w:t>及超细粉</w:t>
            </w:r>
            <w:r>
              <w:rPr>
                <w:rFonts w:asciiTheme="minorEastAsia" w:hAnsiTheme="minorEastAsia" w:eastAsiaTheme="minorEastAsia"/>
                <w:kern w:val="10"/>
                <w:sz w:val="24"/>
              </w:rPr>
              <w:t>原料堆存、</w:t>
            </w:r>
            <w:r>
              <w:rPr>
                <w:rFonts w:hint="eastAsia" w:asciiTheme="minorEastAsia" w:hAnsiTheme="minorEastAsia" w:eastAsiaTheme="minorEastAsia"/>
                <w:kern w:val="10"/>
                <w:sz w:val="24"/>
              </w:rPr>
              <w:t>生产过程排放的粉尘</w:t>
            </w:r>
            <w:r>
              <w:rPr>
                <w:rFonts w:asciiTheme="minorEastAsia" w:hAnsiTheme="minorEastAsia" w:eastAsiaTheme="minorEastAsia"/>
                <w:kern w:val="10"/>
                <w:sz w:val="24"/>
              </w:rPr>
              <w:t>，执行</w:t>
            </w:r>
            <w:r>
              <w:rPr>
                <w:rFonts w:asciiTheme="minorEastAsia" w:hAnsiTheme="minorEastAsia" w:eastAsiaTheme="minorEastAsia"/>
                <w:sz w:val="24"/>
              </w:rPr>
              <w:t>《大气污染物综合排放标准》（GB16297-</w:t>
            </w:r>
            <w:r>
              <w:rPr>
                <w:rFonts w:hint="eastAsia" w:asciiTheme="minorEastAsia" w:hAnsiTheme="minorEastAsia" w:eastAsiaTheme="minorEastAsia"/>
                <w:sz w:val="24"/>
              </w:rPr>
              <w:t>19</w:t>
            </w:r>
            <w:r>
              <w:rPr>
                <w:rFonts w:asciiTheme="minorEastAsia" w:hAnsiTheme="minorEastAsia" w:eastAsiaTheme="minorEastAsia"/>
                <w:sz w:val="24"/>
              </w:rPr>
              <w:t>96）中二级标准，</w:t>
            </w:r>
            <w:r>
              <w:rPr>
                <w:rFonts w:asciiTheme="minorEastAsia" w:hAnsiTheme="minorEastAsia" w:eastAsiaTheme="minorEastAsia"/>
                <w:bCs/>
                <w:sz w:val="24"/>
              </w:rPr>
              <w:t>详见表3-4。</w:t>
            </w:r>
          </w:p>
          <w:p w14:paraId="65ECEC5B">
            <w:pPr>
              <w:spacing w:line="480" w:lineRule="exact"/>
              <w:ind w:firstLine="422"/>
              <w:jc w:val="center"/>
              <w:rPr>
                <w:rFonts w:asciiTheme="minorEastAsia" w:hAnsiTheme="minorEastAsia" w:eastAsiaTheme="minorEastAsia"/>
                <w:spacing w:val="4"/>
                <w:sz w:val="24"/>
              </w:rPr>
            </w:pPr>
            <w:r>
              <w:rPr>
                <w:rFonts w:hint="eastAsia" w:asciiTheme="minorEastAsia" w:hAnsiTheme="minorEastAsia" w:eastAsiaTheme="minorEastAsia"/>
                <w:spacing w:val="4"/>
                <w:sz w:val="24"/>
              </w:rPr>
              <w:t>表</w:t>
            </w:r>
            <w:r>
              <w:rPr>
                <w:rFonts w:asciiTheme="minorEastAsia" w:hAnsiTheme="minorEastAsia" w:eastAsiaTheme="minorEastAsia"/>
                <w:spacing w:val="4"/>
                <w:sz w:val="24"/>
              </w:rPr>
              <w:t>3-4</w:t>
            </w:r>
            <w:r>
              <w:rPr>
                <w:rFonts w:hint="eastAsia" w:asciiTheme="minorEastAsia" w:hAnsiTheme="minorEastAsia" w:eastAsiaTheme="minorEastAsia"/>
                <w:spacing w:val="4"/>
                <w:sz w:val="24"/>
              </w:rPr>
              <w:t xml:space="preserve">     </w:t>
            </w:r>
            <w:r>
              <w:rPr>
                <w:rFonts w:asciiTheme="minorEastAsia" w:hAnsiTheme="minorEastAsia" w:eastAsiaTheme="minorEastAsia"/>
                <w:spacing w:val="4"/>
                <w:sz w:val="24"/>
              </w:rPr>
              <w:t>大气污染物综合排放标准</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41"/>
              <w:gridCol w:w="2149"/>
              <w:gridCol w:w="4132"/>
            </w:tblGrid>
            <w:tr w14:paraId="16372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jc w:val="center"/>
              </w:trPr>
              <w:tc>
                <w:tcPr>
                  <w:tcW w:w="1545" w:type="dxa"/>
                  <w:vMerge w:val="restart"/>
                  <w:tcBorders>
                    <w:top w:val="single" w:color="auto" w:sz="4" w:space="0"/>
                    <w:left w:val="single" w:color="auto" w:sz="4" w:space="0"/>
                    <w:bottom w:val="single" w:color="auto" w:sz="6" w:space="0"/>
                  </w:tcBorders>
                  <w:vAlign w:val="center"/>
                </w:tcPr>
                <w:p w14:paraId="6EA8C951">
                  <w:pPr>
                    <w:snapToGrid w:val="0"/>
                    <w:spacing w:line="400" w:lineRule="exact"/>
                    <w:jc w:val="center"/>
                    <w:rPr>
                      <w:rFonts w:asciiTheme="minorEastAsia" w:hAnsiTheme="minorEastAsia" w:eastAsiaTheme="minorEastAsia"/>
                    </w:rPr>
                  </w:pPr>
                  <w:r>
                    <w:rPr>
                      <w:rFonts w:asciiTheme="minorEastAsia" w:hAnsiTheme="minorEastAsia" w:eastAsiaTheme="minorEastAsia"/>
                    </w:rPr>
                    <w:t>污染物</w:t>
                  </w:r>
                </w:p>
              </w:tc>
              <w:tc>
                <w:tcPr>
                  <w:tcW w:w="2153" w:type="dxa"/>
                  <w:vMerge w:val="restart"/>
                  <w:tcBorders>
                    <w:top w:val="single" w:color="auto" w:sz="4" w:space="0"/>
                    <w:bottom w:val="single" w:color="auto" w:sz="6" w:space="0"/>
                  </w:tcBorders>
                  <w:vAlign w:val="center"/>
                </w:tcPr>
                <w:p w14:paraId="6C4B1CDB">
                  <w:pPr>
                    <w:snapToGrid w:val="0"/>
                    <w:spacing w:line="400" w:lineRule="exact"/>
                    <w:jc w:val="center"/>
                    <w:rPr>
                      <w:rFonts w:asciiTheme="minorEastAsia" w:hAnsiTheme="minorEastAsia" w:eastAsiaTheme="minorEastAsia"/>
                    </w:rPr>
                  </w:pPr>
                  <w:r>
                    <w:rPr>
                      <w:rFonts w:asciiTheme="minorEastAsia" w:hAnsiTheme="minorEastAsia" w:eastAsiaTheme="minorEastAsia"/>
                    </w:rPr>
                    <w:t>浓度</w:t>
                  </w:r>
                </w:p>
                <w:p w14:paraId="68B89DBD">
                  <w:pPr>
                    <w:snapToGrid w:val="0"/>
                    <w:spacing w:line="400" w:lineRule="exact"/>
                    <w:jc w:val="center"/>
                    <w:rPr>
                      <w:rFonts w:asciiTheme="minorEastAsia" w:hAnsiTheme="minorEastAsia" w:eastAsiaTheme="minorEastAsia"/>
                    </w:rPr>
                  </w:pPr>
                  <w:r>
                    <w:rPr>
                      <w:rFonts w:asciiTheme="minorEastAsia" w:hAnsiTheme="minorEastAsia" w:eastAsiaTheme="minorEastAsia"/>
                    </w:rPr>
                    <w:t>（mg/Nm</w:t>
                  </w:r>
                  <w:r>
                    <w:rPr>
                      <w:rFonts w:asciiTheme="minorEastAsia" w:hAnsiTheme="minorEastAsia" w:eastAsiaTheme="minorEastAsia"/>
                      <w:vertAlign w:val="superscript"/>
                    </w:rPr>
                    <w:t>3</w:t>
                  </w:r>
                  <w:r>
                    <w:rPr>
                      <w:rFonts w:asciiTheme="minorEastAsia" w:hAnsiTheme="minorEastAsia" w:eastAsiaTheme="minorEastAsia"/>
                    </w:rPr>
                    <w:t>）</w:t>
                  </w:r>
                </w:p>
              </w:tc>
              <w:tc>
                <w:tcPr>
                  <w:tcW w:w="4144" w:type="dxa"/>
                  <w:tcBorders>
                    <w:top w:val="single" w:color="auto" w:sz="4" w:space="0"/>
                    <w:bottom w:val="single" w:color="auto" w:sz="6" w:space="0"/>
                    <w:right w:val="single" w:color="auto" w:sz="4" w:space="0"/>
                  </w:tcBorders>
                  <w:vAlign w:val="center"/>
                </w:tcPr>
                <w:p w14:paraId="05C0ED3C">
                  <w:pPr>
                    <w:snapToGrid w:val="0"/>
                    <w:spacing w:line="400" w:lineRule="exact"/>
                    <w:jc w:val="center"/>
                    <w:rPr>
                      <w:rFonts w:asciiTheme="minorEastAsia" w:hAnsiTheme="minorEastAsia" w:eastAsiaTheme="minorEastAsia"/>
                    </w:rPr>
                  </w:pPr>
                  <w:r>
                    <w:rPr>
                      <w:rFonts w:asciiTheme="minorEastAsia" w:hAnsiTheme="minorEastAsia" w:eastAsiaTheme="minorEastAsia"/>
                    </w:rPr>
                    <w:t>最高允许排放速率（kg/h）</w:t>
                  </w:r>
                </w:p>
              </w:tc>
            </w:tr>
            <w:tr w14:paraId="137693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545" w:type="dxa"/>
                  <w:vMerge w:val="continue"/>
                  <w:tcBorders>
                    <w:top w:val="single" w:color="auto" w:sz="6" w:space="0"/>
                    <w:left w:val="single" w:color="auto" w:sz="4" w:space="0"/>
                    <w:bottom w:val="single" w:color="auto" w:sz="6" w:space="0"/>
                  </w:tcBorders>
                  <w:vAlign w:val="center"/>
                </w:tcPr>
                <w:p w14:paraId="3E044EC3">
                  <w:pPr>
                    <w:widowControl/>
                    <w:snapToGrid w:val="0"/>
                    <w:spacing w:line="400" w:lineRule="exact"/>
                    <w:jc w:val="left"/>
                    <w:rPr>
                      <w:rFonts w:asciiTheme="minorEastAsia" w:hAnsiTheme="minorEastAsia" w:eastAsiaTheme="minorEastAsia"/>
                    </w:rPr>
                  </w:pPr>
                </w:p>
              </w:tc>
              <w:tc>
                <w:tcPr>
                  <w:tcW w:w="2153" w:type="dxa"/>
                  <w:vMerge w:val="continue"/>
                  <w:tcBorders>
                    <w:top w:val="single" w:color="auto" w:sz="6" w:space="0"/>
                    <w:bottom w:val="single" w:color="auto" w:sz="6" w:space="0"/>
                  </w:tcBorders>
                  <w:vAlign w:val="center"/>
                </w:tcPr>
                <w:p w14:paraId="02D7018B">
                  <w:pPr>
                    <w:widowControl/>
                    <w:snapToGrid w:val="0"/>
                    <w:spacing w:line="400" w:lineRule="exact"/>
                    <w:jc w:val="left"/>
                    <w:rPr>
                      <w:rFonts w:asciiTheme="minorEastAsia" w:hAnsiTheme="minorEastAsia" w:eastAsiaTheme="minorEastAsia"/>
                    </w:rPr>
                  </w:pPr>
                </w:p>
              </w:tc>
              <w:tc>
                <w:tcPr>
                  <w:tcW w:w="4144" w:type="dxa"/>
                  <w:tcBorders>
                    <w:top w:val="single" w:color="auto" w:sz="6" w:space="0"/>
                    <w:bottom w:val="single" w:color="auto" w:sz="6" w:space="0"/>
                    <w:right w:val="single" w:color="auto" w:sz="4" w:space="0"/>
                  </w:tcBorders>
                  <w:vAlign w:val="center"/>
                </w:tcPr>
                <w:p w14:paraId="292E3413">
                  <w:pPr>
                    <w:snapToGrid w:val="0"/>
                    <w:spacing w:line="400" w:lineRule="exact"/>
                    <w:jc w:val="center"/>
                    <w:rPr>
                      <w:rFonts w:asciiTheme="minorEastAsia" w:hAnsiTheme="minorEastAsia" w:eastAsiaTheme="minorEastAsia"/>
                    </w:rPr>
                  </w:pPr>
                  <w:r>
                    <w:rPr>
                      <w:rFonts w:asciiTheme="minorEastAsia" w:hAnsiTheme="minorEastAsia" w:eastAsiaTheme="minorEastAsia"/>
                    </w:rPr>
                    <w:t>15m</w:t>
                  </w:r>
                </w:p>
              </w:tc>
            </w:tr>
            <w:tr w14:paraId="41FDE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45" w:type="dxa"/>
                  <w:vMerge w:val="restart"/>
                  <w:tcBorders>
                    <w:top w:val="single" w:color="auto" w:sz="6" w:space="0"/>
                    <w:left w:val="single" w:color="auto" w:sz="4" w:space="0"/>
                    <w:bottom w:val="single" w:color="auto" w:sz="6" w:space="0"/>
                  </w:tcBorders>
                  <w:vAlign w:val="center"/>
                </w:tcPr>
                <w:p w14:paraId="746437F2">
                  <w:pPr>
                    <w:snapToGrid w:val="0"/>
                    <w:spacing w:line="400" w:lineRule="exact"/>
                    <w:jc w:val="center"/>
                    <w:rPr>
                      <w:rFonts w:asciiTheme="minorEastAsia" w:hAnsiTheme="minorEastAsia" w:eastAsiaTheme="minorEastAsia"/>
                    </w:rPr>
                  </w:pPr>
                  <w:r>
                    <w:rPr>
                      <w:rFonts w:asciiTheme="minorEastAsia" w:hAnsiTheme="minorEastAsia" w:eastAsiaTheme="minorEastAsia"/>
                    </w:rPr>
                    <w:t>颗粒物</w:t>
                  </w:r>
                </w:p>
              </w:tc>
              <w:tc>
                <w:tcPr>
                  <w:tcW w:w="2153" w:type="dxa"/>
                  <w:tcBorders>
                    <w:top w:val="single" w:color="auto" w:sz="6" w:space="0"/>
                    <w:bottom w:val="single" w:color="auto" w:sz="6" w:space="0"/>
                  </w:tcBorders>
                  <w:vAlign w:val="center"/>
                </w:tcPr>
                <w:p w14:paraId="0CC57EF9">
                  <w:pPr>
                    <w:snapToGrid w:val="0"/>
                    <w:spacing w:line="400" w:lineRule="exact"/>
                    <w:jc w:val="center"/>
                    <w:rPr>
                      <w:rFonts w:asciiTheme="minorEastAsia" w:hAnsiTheme="minorEastAsia" w:eastAsiaTheme="minorEastAsia"/>
                    </w:rPr>
                  </w:pPr>
                  <w:r>
                    <w:rPr>
                      <w:rFonts w:asciiTheme="minorEastAsia" w:hAnsiTheme="minorEastAsia" w:eastAsiaTheme="minorEastAsia"/>
                    </w:rPr>
                    <w:t>120</w:t>
                  </w:r>
                </w:p>
              </w:tc>
              <w:tc>
                <w:tcPr>
                  <w:tcW w:w="4144" w:type="dxa"/>
                  <w:tcBorders>
                    <w:top w:val="single" w:color="auto" w:sz="6" w:space="0"/>
                    <w:bottom w:val="single" w:color="auto" w:sz="6" w:space="0"/>
                    <w:right w:val="single" w:color="auto" w:sz="4" w:space="0"/>
                  </w:tcBorders>
                  <w:vAlign w:val="center"/>
                </w:tcPr>
                <w:p w14:paraId="5D077A99">
                  <w:pPr>
                    <w:snapToGrid w:val="0"/>
                    <w:spacing w:line="400" w:lineRule="exact"/>
                    <w:jc w:val="center"/>
                    <w:rPr>
                      <w:rFonts w:asciiTheme="minorEastAsia" w:hAnsiTheme="minorEastAsia" w:eastAsiaTheme="minorEastAsia"/>
                    </w:rPr>
                  </w:pPr>
                  <w:r>
                    <w:rPr>
                      <w:rFonts w:asciiTheme="minorEastAsia" w:hAnsiTheme="minorEastAsia" w:eastAsiaTheme="minorEastAsia"/>
                    </w:rPr>
                    <w:t>3.5</w:t>
                  </w:r>
                </w:p>
              </w:tc>
            </w:tr>
            <w:tr w14:paraId="419A5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45" w:type="dxa"/>
                  <w:vMerge w:val="continue"/>
                  <w:tcBorders>
                    <w:top w:val="single" w:color="auto" w:sz="6" w:space="0"/>
                    <w:left w:val="single" w:color="auto" w:sz="4" w:space="0"/>
                    <w:bottom w:val="single" w:color="auto" w:sz="4" w:space="0"/>
                  </w:tcBorders>
                  <w:vAlign w:val="center"/>
                </w:tcPr>
                <w:p w14:paraId="2933420C">
                  <w:pPr>
                    <w:snapToGrid w:val="0"/>
                    <w:spacing w:line="400" w:lineRule="exact"/>
                    <w:jc w:val="center"/>
                    <w:rPr>
                      <w:rFonts w:asciiTheme="minorEastAsia" w:hAnsiTheme="minorEastAsia" w:eastAsiaTheme="minorEastAsia"/>
                    </w:rPr>
                  </w:pPr>
                </w:p>
              </w:tc>
              <w:tc>
                <w:tcPr>
                  <w:tcW w:w="2153" w:type="dxa"/>
                  <w:tcBorders>
                    <w:top w:val="single" w:color="auto" w:sz="6" w:space="0"/>
                    <w:bottom w:val="single" w:color="auto" w:sz="4" w:space="0"/>
                  </w:tcBorders>
                  <w:vAlign w:val="center"/>
                </w:tcPr>
                <w:p w14:paraId="6208C83D">
                  <w:pPr>
                    <w:snapToGrid w:val="0"/>
                    <w:spacing w:line="400" w:lineRule="exact"/>
                    <w:jc w:val="center"/>
                    <w:rPr>
                      <w:rFonts w:asciiTheme="minorEastAsia" w:hAnsiTheme="minorEastAsia" w:eastAsiaTheme="minorEastAsia"/>
                    </w:rPr>
                  </w:pPr>
                  <w:r>
                    <w:rPr>
                      <w:rFonts w:asciiTheme="minorEastAsia" w:hAnsiTheme="minorEastAsia" w:eastAsiaTheme="minorEastAsia"/>
                    </w:rPr>
                    <w:t>1.0</w:t>
                  </w:r>
                </w:p>
              </w:tc>
              <w:tc>
                <w:tcPr>
                  <w:tcW w:w="4144" w:type="dxa"/>
                  <w:tcBorders>
                    <w:top w:val="single" w:color="auto" w:sz="6" w:space="0"/>
                    <w:bottom w:val="single" w:color="auto" w:sz="4" w:space="0"/>
                    <w:right w:val="single" w:color="auto" w:sz="4" w:space="0"/>
                  </w:tcBorders>
                  <w:vAlign w:val="center"/>
                </w:tcPr>
                <w:p w14:paraId="04A63DA5">
                  <w:pPr>
                    <w:snapToGrid w:val="0"/>
                    <w:spacing w:line="400" w:lineRule="exact"/>
                    <w:jc w:val="center"/>
                    <w:rPr>
                      <w:rFonts w:asciiTheme="minorEastAsia" w:hAnsiTheme="minorEastAsia" w:eastAsiaTheme="minorEastAsia"/>
                    </w:rPr>
                  </w:pPr>
                  <w:r>
                    <w:rPr>
                      <w:rFonts w:asciiTheme="minorEastAsia" w:hAnsiTheme="minorEastAsia" w:eastAsiaTheme="minorEastAsia"/>
                    </w:rPr>
                    <w:t>周界外浓度最高点</w:t>
                  </w:r>
                </w:p>
              </w:tc>
            </w:tr>
          </w:tbl>
          <w:p w14:paraId="32F0AB8F">
            <w:pPr>
              <w:spacing w:line="500" w:lineRule="exact"/>
              <w:ind w:firstLine="480" w:firstLineChars="200"/>
              <w:jc w:val="left"/>
              <w:rPr>
                <w:rFonts w:asciiTheme="minorEastAsia" w:hAnsiTheme="minorEastAsia" w:eastAsiaTheme="minorEastAsia"/>
                <w:kern w:val="10"/>
                <w:sz w:val="24"/>
              </w:rPr>
            </w:pPr>
            <w:r>
              <w:rPr>
                <w:rFonts w:asciiTheme="minorEastAsia" w:hAnsiTheme="minorEastAsia" w:eastAsiaTheme="minorEastAsia"/>
                <w:kern w:val="10"/>
                <w:sz w:val="24"/>
              </w:rPr>
              <w:t>2、噪声</w:t>
            </w:r>
          </w:p>
          <w:p w14:paraId="23EABEE8">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施工期噪声执行《建筑施工场界环境噪声排放标准》(GB12523-2011)：昼间70dB(A)，夜间55dB(A)；</w:t>
            </w:r>
          </w:p>
          <w:p w14:paraId="1C2D27EC">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运营期厂界噪声执行《工业企业厂界环境噪声排放标准》(GB12348-2008)中的2类类标准，见下表。</w:t>
            </w:r>
          </w:p>
          <w:p w14:paraId="575CC219">
            <w:pPr>
              <w:spacing w:before="120" w:beforeLines="50" w:line="240" w:lineRule="atLeast"/>
              <w:jc w:val="center"/>
              <w:rPr>
                <w:rFonts w:asciiTheme="minorEastAsia" w:hAnsiTheme="minorEastAsia" w:eastAsiaTheme="minorEastAsia"/>
                <w:kern w:val="10"/>
                <w:sz w:val="24"/>
              </w:rPr>
            </w:pPr>
            <w:r>
              <w:rPr>
                <w:rFonts w:asciiTheme="minorEastAsia" w:hAnsiTheme="minorEastAsia" w:eastAsiaTheme="minorEastAsia"/>
                <w:kern w:val="10"/>
                <w:sz w:val="24"/>
              </w:rPr>
              <w:t>表3-5      《工业企业厂界环境噪声排放标准》  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99" w:type="dxa"/>
                <w:bottom w:w="0" w:type="dxa"/>
                <w:right w:w="99" w:type="dxa"/>
              </w:tblCellMar>
            </w:tblPr>
            <w:tblGrid>
              <w:gridCol w:w="1916"/>
              <w:gridCol w:w="2116"/>
              <w:gridCol w:w="2116"/>
              <w:gridCol w:w="1694"/>
            </w:tblGrid>
            <w:tr w14:paraId="413673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99" w:type="dxa"/>
                  <w:bottom w:w="0" w:type="dxa"/>
                  <w:right w:w="99" w:type="dxa"/>
                </w:tblCellMar>
              </w:tblPrEx>
              <w:trPr>
                <w:cantSplit/>
                <w:trHeight w:val="305" w:hRule="atLeast"/>
                <w:jc w:val="center"/>
              </w:trPr>
              <w:tc>
                <w:tcPr>
                  <w:tcW w:w="1222" w:type="pct"/>
                  <w:vMerge w:val="restart"/>
                  <w:vAlign w:val="center"/>
                </w:tcPr>
                <w:p w14:paraId="79191E60">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类别</w:t>
                  </w:r>
                </w:p>
              </w:tc>
              <w:tc>
                <w:tcPr>
                  <w:tcW w:w="2698" w:type="pct"/>
                  <w:gridSpan w:val="2"/>
                  <w:tcBorders>
                    <w:right w:val="single" w:color="auto" w:sz="4" w:space="0"/>
                  </w:tcBorders>
                  <w:vAlign w:val="center"/>
                </w:tcPr>
                <w:p w14:paraId="35CA3EE8">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标准值</w:t>
                  </w:r>
                </w:p>
              </w:tc>
              <w:tc>
                <w:tcPr>
                  <w:tcW w:w="1080" w:type="pct"/>
                  <w:vMerge w:val="restart"/>
                  <w:tcBorders>
                    <w:left w:val="single" w:color="auto" w:sz="4" w:space="0"/>
                  </w:tcBorders>
                  <w:vAlign w:val="center"/>
                </w:tcPr>
                <w:p w14:paraId="109F94DC">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备注</w:t>
                  </w:r>
                </w:p>
              </w:tc>
            </w:tr>
            <w:tr w14:paraId="4B5FC1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99" w:type="dxa"/>
                  <w:bottom w:w="0" w:type="dxa"/>
                  <w:right w:w="99" w:type="dxa"/>
                </w:tblCellMar>
              </w:tblPrEx>
              <w:trPr>
                <w:cantSplit/>
                <w:trHeight w:val="220" w:hRule="atLeast"/>
                <w:jc w:val="center"/>
              </w:trPr>
              <w:tc>
                <w:tcPr>
                  <w:tcW w:w="1222" w:type="pct"/>
                  <w:vMerge w:val="continue"/>
                  <w:vAlign w:val="bottom"/>
                </w:tcPr>
                <w:p w14:paraId="441E0511">
                  <w:pPr>
                    <w:adjustRightInd w:val="0"/>
                    <w:snapToGrid w:val="0"/>
                    <w:spacing w:line="400" w:lineRule="exact"/>
                    <w:jc w:val="center"/>
                    <w:rPr>
                      <w:rFonts w:asciiTheme="minorEastAsia" w:hAnsiTheme="minorEastAsia" w:eastAsiaTheme="minorEastAsia"/>
                      <w:kern w:val="10"/>
                    </w:rPr>
                  </w:pPr>
                </w:p>
              </w:tc>
              <w:tc>
                <w:tcPr>
                  <w:tcW w:w="1349" w:type="pct"/>
                  <w:vAlign w:val="center"/>
                </w:tcPr>
                <w:p w14:paraId="1D5EE3C7">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昼间</w:t>
                  </w:r>
                </w:p>
              </w:tc>
              <w:tc>
                <w:tcPr>
                  <w:tcW w:w="1349" w:type="pct"/>
                  <w:tcBorders>
                    <w:right w:val="single" w:color="auto" w:sz="4" w:space="0"/>
                  </w:tcBorders>
                  <w:vAlign w:val="center"/>
                </w:tcPr>
                <w:p w14:paraId="4E771C75">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夜间</w:t>
                  </w:r>
                </w:p>
              </w:tc>
              <w:tc>
                <w:tcPr>
                  <w:tcW w:w="1080" w:type="pct"/>
                  <w:vMerge w:val="continue"/>
                  <w:tcBorders>
                    <w:left w:val="single" w:color="auto" w:sz="4" w:space="0"/>
                  </w:tcBorders>
                  <w:vAlign w:val="center"/>
                </w:tcPr>
                <w:p w14:paraId="7F769BC7">
                  <w:pPr>
                    <w:adjustRightInd w:val="0"/>
                    <w:snapToGrid w:val="0"/>
                    <w:spacing w:line="400" w:lineRule="exact"/>
                    <w:jc w:val="center"/>
                    <w:rPr>
                      <w:rFonts w:asciiTheme="minorEastAsia" w:hAnsiTheme="minorEastAsia" w:eastAsiaTheme="minorEastAsia"/>
                      <w:kern w:val="10"/>
                    </w:rPr>
                  </w:pPr>
                </w:p>
              </w:tc>
            </w:tr>
            <w:tr w14:paraId="322D8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99" w:type="dxa"/>
                  <w:bottom w:w="0" w:type="dxa"/>
                  <w:right w:w="99" w:type="dxa"/>
                </w:tblCellMar>
              </w:tblPrEx>
              <w:trPr>
                <w:cantSplit/>
                <w:trHeight w:val="307" w:hRule="atLeast"/>
                <w:jc w:val="center"/>
              </w:trPr>
              <w:tc>
                <w:tcPr>
                  <w:tcW w:w="1222" w:type="pct"/>
                  <w:vAlign w:val="center"/>
                </w:tcPr>
                <w:p w14:paraId="5CB44F48">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2类</w:t>
                  </w:r>
                </w:p>
              </w:tc>
              <w:tc>
                <w:tcPr>
                  <w:tcW w:w="1349" w:type="pct"/>
                  <w:vAlign w:val="center"/>
                </w:tcPr>
                <w:p w14:paraId="5045D00A">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60</w:t>
                  </w:r>
                </w:p>
              </w:tc>
              <w:tc>
                <w:tcPr>
                  <w:tcW w:w="1349" w:type="pct"/>
                  <w:tcBorders>
                    <w:right w:val="single" w:color="auto" w:sz="4" w:space="0"/>
                  </w:tcBorders>
                  <w:vAlign w:val="center"/>
                </w:tcPr>
                <w:p w14:paraId="1AC36220">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50</w:t>
                  </w:r>
                </w:p>
              </w:tc>
              <w:tc>
                <w:tcPr>
                  <w:tcW w:w="1080" w:type="pct"/>
                  <w:tcBorders>
                    <w:left w:val="single" w:color="auto" w:sz="4" w:space="0"/>
                  </w:tcBorders>
                  <w:vAlign w:val="center"/>
                </w:tcPr>
                <w:p w14:paraId="195C6C66">
                  <w:pPr>
                    <w:adjustRightInd w:val="0"/>
                    <w:snapToGrid w:val="0"/>
                    <w:spacing w:line="400" w:lineRule="exact"/>
                    <w:jc w:val="center"/>
                    <w:rPr>
                      <w:rFonts w:asciiTheme="minorEastAsia" w:hAnsiTheme="minorEastAsia" w:eastAsiaTheme="minorEastAsia"/>
                      <w:kern w:val="10"/>
                    </w:rPr>
                  </w:pPr>
                  <w:r>
                    <w:rPr>
                      <w:rFonts w:asciiTheme="minorEastAsia" w:hAnsiTheme="minorEastAsia" w:eastAsiaTheme="minorEastAsia"/>
                      <w:kern w:val="10"/>
                    </w:rPr>
                    <w:t>厂界</w:t>
                  </w:r>
                  <w:r>
                    <w:rPr>
                      <w:rFonts w:hint="eastAsia" w:asciiTheme="minorEastAsia" w:hAnsiTheme="minorEastAsia" w:eastAsiaTheme="minorEastAsia"/>
                      <w:kern w:val="10"/>
                    </w:rPr>
                    <w:t>四周</w:t>
                  </w:r>
                </w:p>
              </w:tc>
            </w:tr>
          </w:tbl>
          <w:p w14:paraId="2881C172">
            <w:pPr>
              <w:spacing w:line="460" w:lineRule="exact"/>
              <w:ind w:firstLine="480" w:firstLineChars="200"/>
              <w:jc w:val="left"/>
              <w:rPr>
                <w:rFonts w:asciiTheme="minorEastAsia" w:hAnsiTheme="minorEastAsia" w:eastAsiaTheme="minorEastAsia"/>
                <w:kern w:val="10"/>
                <w:sz w:val="24"/>
              </w:rPr>
            </w:pPr>
            <w:r>
              <w:rPr>
                <w:rFonts w:asciiTheme="minorEastAsia" w:hAnsiTheme="minorEastAsia" w:eastAsiaTheme="minorEastAsia"/>
                <w:kern w:val="10"/>
                <w:sz w:val="24"/>
              </w:rPr>
              <w:t>3、固体废物</w:t>
            </w:r>
          </w:p>
          <w:p w14:paraId="5EB7EFA6">
            <w:pPr>
              <w:tabs>
                <w:tab w:val="left" w:pos="7500"/>
              </w:tabs>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sz w:val="24"/>
                <w:lang w:val="zh-CN"/>
              </w:rPr>
              <w:t>一般工业固体废物执行《一般工业固体废物贮存和填埋污染控制标准》(GB18599-2020)</w:t>
            </w:r>
            <w:r>
              <w:rPr>
                <w:rFonts w:asciiTheme="minorEastAsia" w:hAnsiTheme="minorEastAsia" w:eastAsiaTheme="minorEastAsia"/>
                <w:kern w:val="10"/>
                <w:sz w:val="24"/>
              </w:rPr>
              <w:t>。</w:t>
            </w:r>
          </w:p>
          <w:p w14:paraId="5608973B">
            <w:pPr>
              <w:tabs>
                <w:tab w:val="left" w:pos="7500"/>
              </w:tabs>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废险废物的贮存、管理执行《危险废物贮存污染控制标准》(GB18597-2001)及2013年修改单中标准。</w:t>
            </w:r>
          </w:p>
          <w:p w14:paraId="3B10B9AC">
            <w:pPr>
              <w:tabs>
                <w:tab w:val="left" w:pos="7500"/>
              </w:tabs>
              <w:spacing w:line="480" w:lineRule="exact"/>
              <w:ind w:firstLine="420" w:firstLineChars="200"/>
              <w:jc w:val="left"/>
              <w:rPr>
                <w:rFonts w:asciiTheme="minorEastAsia" w:hAnsiTheme="minorEastAsia" w:eastAsiaTheme="minorEastAsia"/>
                <w:kern w:val="0"/>
                <w:szCs w:val="21"/>
              </w:rPr>
            </w:pPr>
          </w:p>
          <w:p w14:paraId="67282622">
            <w:pPr>
              <w:tabs>
                <w:tab w:val="left" w:pos="7500"/>
              </w:tabs>
              <w:spacing w:line="480" w:lineRule="exact"/>
              <w:ind w:firstLine="420" w:firstLineChars="200"/>
              <w:jc w:val="left"/>
              <w:rPr>
                <w:rFonts w:asciiTheme="minorEastAsia" w:hAnsiTheme="minorEastAsia" w:eastAsiaTheme="minorEastAsia"/>
                <w:kern w:val="0"/>
                <w:szCs w:val="21"/>
              </w:rPr>
            </w:pPr>
          </w:p>
          <w:p w14:paraId="7AD45C3E">
            <w:pPr>
              <w:tabs>
                <w:tab w:val="left" w:pos="7500"/>
              </w:tabs>
              <w:spacing w:line="480" w:lineRule="exact"/>
              <w:ind w:firstLine="420" w:firstLineChars="200"/>
              <w:jc w:val="left"/>
              <w:rPr>
                <w:rFonts w:asciiTheme="minorEastAsia" w:hAnsiTheme="minorEastAsia" w:eastAsiaTheme="minorEastAsia"/>
                <w:kern w:val="0"/>
                <w:szCs w:val="21"/>
              </w:rPr>
            </w:pPr>
          </w:p>
          <w:p w14:paraId="0626B386">
            <w:pPr>
              <w:tabs>
                <w:tab w:val="left" w:pos="7500"/>
              </w:tabs>
              <w:spacing w:line="480" w:lineRule="exact"/>
              <w:ind w:firstLine="420" w:firstLineChars="200"/>
              <w:jc w:val="left"/>
              <w:rPr>
                <w:rFonts w:asciiTheme="minorEastAsia" w:hAnsiTheme="minorEastAsia" w:eastAsiaTheme="minorEastAsia"/>
                <w:kern w:val="0"/>
                <w:szCs w:val="21"/>
              </w:rPr>
            </w:pPr>
          </w:p>
          <w:p w14:paraId="4222ADF0">
            <w:pPr>
              <w:tabs>
                <w:tab w:val="left" w:pos="7500"/>
              </w:tabs>
              <w:spacing w:line="480" w:lineRule="exact"/>
              <w:ind w:firstLine="420" w:firstLineChars="200"/>
              <w:jc w:val="left"/>
              <w:rPr>
                <w:rFonts w:asciiTheme="minorEastAsia" w:hAnsiTheme="minorEastAsia" w:eastAsiaTheme="minorEastAsia"/>
                <w:kern w:val="0"/>
                <w:szCs w:val="21"/>
              </w:rPr>
            </w:pPr>
          </w:p>
          <w:p w14:paraId="63DF4B21">
            <w:pPr>
              <w:tabs>
                <w:tab w:val="left" w:pos="7500"/>
              </w:tabs>
              <w:spacing w:line="480" w:lineRule="exact"/>
              <w:ind w:firstLine="420" w:firstLineChars="200"/>
              <w:jc w:val="left"/>
              <w:rPr>
                <w:rFonts w:asciiTheme="minorEastAsia" w:hAnsiTheme="minorEastAsia" w:eastAsiaTheme="minorEastAsia"/>
                <w:kern w:val="0"/>
                <w:szCs w:val="21"/>
              </w:rPr>
            </w:pPr>
          </w:p>
        </w:tc>
      </w:tr>
      <w:tr w14:paraId="09E20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983" w:type="dxa"/>
            <w:vAlign w:val="center"/>
          </w:tcPr>
          <w:p w14:paraId="208C8A6F">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总量</w:t>
            </w:r>
          </w:p>
          <w:p w14:paraId="14366243">
            <w:pPr>
              <w:adjustRightInd w:val="0"/>
              <w:snapToGrid w:val="0"/>
              <w:jc w:val="center"/>
              <w:rPr>
                <w:rFonts w:asciiTheme="minorEastAsia" w:hAnsiTheme="minorEastAsia" w:eastAsiaTheme="minorEastAsia"/>
                <w:kern w:val="0"/>
                <w:sz w:val="24"/>
                <w:szCs w:val="21"/>
              </w:rPr>
            </w:pPr>
            <w:r>
              <w:rPr>
                <w:rFonts w:asciiTheme="minorEastAsia" w:hAnsiTheme="minorEastAsia" w:eastAsiaTheme="minorEastAsia"/>
                <w:kern w:val="0"/>
                <w:sz w:val="24"/>
                <w:szCs w:val="21"/>
              </w:rPr>
              <w:t>控制</w:t>
            </w:r>
          </w:p>
          <w:p w14:paraId="22256C06">
            <w:pPr>
              <w:adjustRightInd w:val="0"/>
              <w:snapToGrid w:val="0"/>
              <w:jc w:val="center"/>
              <w:rPr>
                <w:rFonts w:asciiTheme="minorEastAsia" w:hAnsiTheme="minorEastAsia" w:eastAsiaTheme="minorEastAsia"/>
                <w:kern w:val="0"/>
                <w:szCs w:val="21"/>
              </w:rPr>
            </w:pPr>
            <w:r>
              <w:rPr>
                <w:rFonts w:asciiTheme="minorEastAsia" w:hAnsiTheme="minorEastAsia" w:eastAsiaTheme="minorEastAsia"/>
                <w:kern w:val="0"/>
                <w:sz w:val="24"/>
                <w:szCs w:val="21"/>
              </w:rPr>
              <w:t>指标</w:t>
            </w:r>
          </w:p>
        </w:tc>
        <w:tc>
          <w:tcPr>
            <w:tcW w:w="8068" w:type="dxa"/>
            <w:vAlign w:val="center"/>
          </w:tcPr>
          <w:p w14:paraId="7F668FD6">
            <w:pPr>
              <w:spacing w:line="480" w:lineRule="exact"/>
              <w:ind w:firstLine="480" w:firstLineChars="200"/>
              <w:rPr>
                <w:rFonts w:asciiTheme="minorEastAsia" w:hAnsiTheme="minorEastAsia" w:eastAsiaTheme="minorEastAsia"/>
                <w:kern w:val="10"/>
                <w:sz w:val="24"/>
                <w:lang w:val="de-DE"/>
              </w:rPr>
            </w:pPr>
            <w:r>
              <w:rPr>
                <w:rFonts w:hint="eastAsia" w:asciiTheme="minorEastAsia" w:hAnsiTheme="minorEastAsia" w:eastAsiaTheme="minorEastAsia"/>
                <w:sz w:val="24"/>
              </w:rPr>
              <w:t>根据山西省环境保护厅文件，《山西省环境保护厅建设项目主要污染物排放总量核定办法》(晋环发〔2015〕25号)，</w:t>
            </w:r>
            <w:r>
              <w:rPr>
                <w:rFonts w:hint="eastAsia" w:asciiTheme="minorEastAsia" w:hAnsiTheme="minorEastAsia" w:eastAsiaTheme="minorEastAsia"/>
                <w:bCs/>
                <w:kern w:val="10"/>
                <w:sz w:val="24"/>
              </w:rPr>
              <w:t>本项目运营期有组织排放污染物排放量为：</w:t>
            </w:r>
            <w:r>
              <w:rPr>
                <w:rFonts w:asciiTheme="minorEastAsia" w:hAnsiTheme="minorEastAsia" w:eastAsiaTheme="minorEastAsia"/>
                <w:bCs/>
                <w:kern w:val="10"/>
                <w:sz w:val="24"/>
              </w:rPr>
              <w:t>粉尘2.48</w:t>
            </w:r>
            <w:r>
              <w:rPr>
                <w:rFonts w:hint="eastAsia" w:asciiTheme="minorEastAsia" w:hAnsiTheme="minorEastAsia" w:eastAsiaTheme="minorEastAsia"/>
                <w:bCs/>
                <w:kern w:val="10"/>
                <w:sz w:val="24"/>
              </w:rPr>
              <w:t>t/a</w:t>
            </w:r>
            <w:r>
              <w:rPr>
                <w:rFonts w:hint="eastAsia" w:asciiTheme="minorEastAsia" w:hAnsiTheme="minorEastAsia" w:eastAsiaTheme="minorEastAsia"/>
                <w:kern w:val="10"/>
                <w:sz w:val="24"/>
              </w:rPr>
              <w:t>，</w:t>
            </w:r>
            <w:r>
              <w:rPr>
                <w:rFonts w:hint="eastAsia" w:asciiTheme="minorEastAsia" w:hAnsiTheme="minorEastAsia" w:eastAsiaTheme="minorEastAsia"/>
                <w:sz w:val="24"/>
              </w:rPr>
              <w:t>需向当地环保局申请污染物控制指标。</w:t>
            </w:r>
          </w:p>
          <w:p w14:paraId="4741B4A1">
            <w:pPr>
              <w:pStyle w:val="18"/>
              <w:spacing w:after="0"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根据吕梁市生态环境局柳林分局(函</w:t>
            </w:r>
            <w:r>
              <w:rPr>
                <w:rFonts w:asciiTheme="minorEastAsia" w:hAnsiTheme="minorEastAsia" w:eastAsiaTheme="minorEastAsia"/>
                <w:sz w:val="24"/>
              </w:rPr>
              <w:t>)</w:t>
            </w:r>
            <w:r>
              <w:rPr>
                <w:rFonts w:hint="eastAsia" w:asciiTheme="minorEastAsia" w:hAnsiTheme="minorEastAsia" w:eastAsiaTheme="minorEastAsia"/>
                <w:sz w:val="24"/>
              </w:rPr>
              <w:t>枊环函〔20</w:t>
            </w:r>
            <w:r>
              <w:rPr>
                <w:rFonts w:asciiTheme="minorEastAsia" w:hAnsiTheme="minorEastAsia" w:eastAsiaTheme="minorEastAsia"/>
                <w:sz w:val="24"/>
              </w:rPr>
              <w:t>20</w:t>
            </w:r>
            <w:r>
              <w:rPr>
                <w:rFonts w:hint="eastAsia" w:asciiTheme="minorEastAsia" w:hAnsiTheme="minorEastAsia" w:eastAsiaTheme="minorEastAsia"/>
                <w:sz w:val="24"/>
              </w:rPr>
              <w:t>〕</w:t>
            </w:r>
            <w:r>
              <w:rPr>
                <w:rFonts w:asciiTheme="minorEastAsia" w:hAnsiTheme="minorEastAsia" w:eastAsiaTheme="minorEastAsia"/>
                <w:sz w:val="24"/>
              </w:rPr>
              <w:t>52</w:t>
            </w:r>
            <w:r>
              <w:rPr>
                <w:rFonts w:hint="eastAsia" w:asciiTheme="minorEastAsia" w:hAnsiTheme="minorEastAsia" w:eastAsiaTheme="minorEastAsia"/>
                <w:sz w:val="24"/>
              </w:rPr>
              <w:t>号文：关于“柳林县天正建筑材料有限公司年加工3</w:t>
            </w:r>
            <w:r>
              <w:rPr>
                <w:rFonts w:asciiTheme="minorEastAsia" w:hAnsiTheme="minorEastAsia" w:eastAsiaTheme="minorEastAsia"/>
                <w:sz w:val="24"/>
              </w:rPr>
              <w:t>0</w:t>
            </w:r>
            <w:r>
              <w:rPr>
                <w:rFonts w:hint="eastAsia" w:asciiTheme="minorEastAsia" w:hAnsiTheme="minorEastAsia" w:eastAsiaTheme="minorEastAsia"/>
                <w:sz w:val="24"/>
              </w:rPr>
              <w:t>万吨机制砂、超细粉项目”污染物总量控制指标的核定意见，核定本项目污染物排放量为：</w:t>
            </w:r>
            <w:r>
              <w:rPr>
                <w:rFonts w:ascii="宋体" w:hAnsi="宋体"/>
                <w:bCs/>
                <w:kern w:val="10"/>
                <w:sz w:val="24"/>
              </w:rPr>
              <w:t>粉尘2.48</w:t>
            </w:r>
            <w:r>
              <w:rPr>
                <w:rFonts w:hint="eastAsia" w:ascii="宋体" w:hAnsi="宋体"/>
                <w:bCs/>
                <w:kern w:val="10"/>
                <w:sz w:val="24"/>
              </w:rPr>
              <w:t>t/a</w:t>
            </w:r>
            <w:r>
              <w:rPr>
                <w:rFonts w:hint="eastAsia" w:ascii="宋体" w:hAnsi="宋体"/>
                <w:sz w:val="24"/>
              </w:rPr>
              <w:t>。</w:t>
            </w:r>
          </w:p>
          <w:p w14:paraId="1FA31DDE">
            <w:pPr>
              <w:spacing w:line="500" w:lineRule="exact"/>
              <w:ind w:firstLine="470" w:firstLineChars="196"/>
              <w:rPr>
                <w:rFonts w:ascii="宋体" w:hAnsi="宋体"/>
                <w:sz w:val="24"/>
              </w:rPr>
            </w:pPr>
            <w:r>
              <w:rPr>
                <w:rFonts w:hint="eastAsia" w:asciiTheme="minorEastAsia" w:hAnsiTheme="minorEastAsia" w:eastAsiaTheme="minorEastAsia"/>
                <w:bCs/>
                <w:kern w:val="10"/>
                <w:sz w:val="24"/>
              </w:rPr>
              <w:t>故本项目排放的污染物满足当地环保局核实的总量控制指标，满足当地总量控制要求。</w:t>
            </w:r>
          </w:p>
          <w:p w14:paraId="11837F20">
            <w:pPr>
              <w:pStyle w:val="18"/>
              <w:spacing w:after="0" w:line="500" w:lineRule="exact"/>
              <w:ind w:firstLineChars="200"/>
              <w:rPr>
                <w:rFonts w:asciiTheme="minorEastAsia" w:hAnsiTheme="minorEastAsia" w:eastAsiaTheme="minorEastAsia"/>
                <w:kern w:val="0"/>
                <w:szCs w:val="21"/>
              </w:rPr>
            </w:pPr>
          </w:p>
          <w:p w14:paraId="74BC3971">
            <w:pPr>
              <w:pStyle w:val="18"/>
              <w:spacing w:after="0" w:line="500" w:lineRule="exact"/>
              <w:ind w:firstLineChars="200"/>
              <w:rPr>
                <w:rFonts w:asciiTheme="minorEastAsia" w:hAnsiTheme="minorEastAsia" w:eastAsiaTheme="minorEastAsia"/>
                <w:kern w:val="0"/>
                <w:szCs w:val="21"/>
              </w:rPr>
            </w:pPr>
          </w:p>
          <w:p w14:paraId="151A250F">
            <w:pPr>
              <w:pStyle w:val="18"/>
              <w:spacing w:after="0" w:line="500" w:lineRule="exact"/>
              <w:ind w:firstLineChars="200"/>
              <w:rPr>
                <w:rFonts w:asciiTheme="minorEastAsia" w:hAnsiTheme="minorEastAsia" w:eastAsiaTheme="minorEastAsia"/>
                <w:kern w:val="0"/>
                <w:szCs w:val="21"/>
              </w:rPr>
            </w:pPr>
          </w:p>
          <w:p w14:paraId="25C3353A">
            <w:pPr>
              <w:pStyle w:val="18"/>
              <w:spacing w:after="0" w:line="500" w:lineRule="exact"/>
              <w:ind w:firstLineChars="200"/>
              <w:rPr>
                <w:rFonts w:asciiTheme="minorEastAsia" w:hAnsiTheme="minorEastAsia" w:eastAsiaTheme="minorEastAsia"/>
                <w:kern w:val="0"/>
                <w:szCs w:val="21"/>
              </w:rPr>
            </w:pPr>
          </w:p>
          <w:p w14:paraId="61658267">
            <w:pPr>
              <w:pStyle w:val="18"/>
              <w:spacing w:after="0" w:line="500" w:lineRule="exact"/>
              <w:ind w:firstLineChars="200"/>
              <w:rPr>
                <w:rFonts w:asciiTheme="minorEastAsia" w:hAnsiTheme="minorEastAsia" w:eastAsiaTheme="minorEastAsia"/>
                <w:kern w:val="0"/>
                <w:szCs w:val="21"/>
              </w:rPr>
            </w:pPr>
          </w:p>
          <w:p w14:paraId="4A5A16D5">
            <w:pPr>
              <w:pStyle w:val="18"/>
              <w:spacing w:after="0" w:line="500" w:lineRule="exact"/>
              <w:ind w:firstLineChars="200"/>
              <w:rPr>
                <w:rFonts w:asciiTheme="minorEastAsia" w:hAnsiTheme="minorEastAsia" w:eastAsiaTheme="minorEastAsia"/>
                <w:kern w:val="0"/>
                <w:szCs w:val="21"/>
              </w:rPr>
            </w:pPr>
          </w:p>
          <w:p w14:paraId="741EB6C0">
            <w:pPr>
              <w:pStyle w:val="18"/>
              <w:spacing w:after="0" w:line="500" w:lineRule="exact"/>
              <w:ind w:firstLineChars="200"/>
              <w:rPr>
                <w:rFonts w:asciiTheme="minorEastAsia" w:hAnsiTheme="minorEastAsia" w:eastAsiaTheme="minorEastAsia"/>
                <w:kern w:val="0"/>
                <w:szCs w:val="21"/>
              </w:rPr>
            </w:pPr>
          </w:p>
          <w:p w14:paraId="011CB632">
            <w:pPr>
              <w:pStyle w:val="18"/>
              <w:spacing w:after="0" w:line="500" w:lineRule="exact"/>
              <w:ind w:firstLineChars="200"/>
              <w:rPr>
                <w:rFonts w:asciiTheme="minorEastAsia" w:hAnsiTheme="minorEastAsia" w:eastAsiaTheme="minorEastAsia"/>
                <w:kern w:val="0"/>
                <w:szCs w:val="21"/>
              </w:rPr>
            </w:pPr>
          </w:p>
          <w:p w14:paraId="045C9C9A">
            <w:pPr>
              <w:pStyle w:val="18"/>
              <w:spacing w:after="0" w:line="500" w:lineRule="exact"/>
              <w:ind w:firstLineChars="200"/>
              <w:rPr>
                <w:rFonts w:asciiTheme="minorEastAsia" w:hAnsiTheme="minorEastAsia" w:eastAsiaTheme="minorEastAsia"/>
                <w:kern w:val="0"/>
                <w:szCs w:val="21"/>
              </w:rPr>
            </w:pPr>
          </w:p>
          <w:p w14:paraId="1E7561B2">
            <w:pPr>
              <w:pStyle w:val="18"/>
              <w:spacing w:after="0" w:line="500" w:lineRule="exact"/>
              <w:ind w:firstLineChars="200"/>
              <w:rPr>
                <w:rFonts w:asciiTheme="minorEastAsia" w:hAnsiTheme="minorEastAsia" w:eastAsiaTheme="minorEastAsia"/>
                <w:kern w:val="0"/>
                <w:szCs w:val="21"/>
              </w:rPr>
            </w:pPr>
          </w:p>
          <w:p w14:paraId="3897F98A">
            <w:pPr>
              <w:pStyle w:val="18"/>
              <w:spacing w:after="0" w:line="500" w:lineRule="exact"/>
              <w:ind w:firstLineChars="200"/>
              <w:rPr>
                <w:rFonts w:asciiTheme="minorEastAsia" w:hAnsiTheme="minorEastAsia" w:eastAsiaTheme="minorEastAsia"/>
                <w:kern w:val="0"/>
                <w:szCs w:val="21"/>
              </w:rPr>
            </w:pPr>
          </w:p>
          <w:p w14:paraId="274ADD45">
            <w:pPr>
              <w:pStyle w:val="18"/>
              <w:spacing w:after="0" w:line="500" w:lineRule="exact"/>
              <w:ind w:firstLineChars="200"/>
              <w:rPr>
                <w:rFonts w:asciiTheme="minorEastAsia" w:hAnsiTheme="minorEastAsia" w:eastAsiaTheme="minorEastAsia"/>
                <w:kern w:val="0"/>
                <w:szCs w:val="21"/>
              </w:rPr>
            </w:pPr>
          </w:p>
          <w:p w14:paraId="4164D0CC">
            <w:pPr>
              <w:pStyle w:val="18"/>
              <w:spacing w:after="0" w:line="500" w:lineRule="exact"/>
              <w:ind w:firstLineChars="200"/>
              <w:rPr>
                <w:rFonts w:asciiTheme="minorEastAsia" w:hAnsiTheme="minorEastAsia" w:eastAsiaTheme="minorEastAsia"/>
                <w:kern w:val="0"/>
                <w:szCs w:val="21"/>
              </w:rPr>
            </w:pPr>
          </w:p>
          <w:p w14:paraId="5DA9BA81">
            <w:pPr>
              <w:pStyle w:val="18"/>
              <w:spacing w:after="0" w:line="500" w:lineRule="exact"/>
              <w:ind w:firstLineChars="200"/>
              <w:rPr>
                <w:rFonts w:asciiTheme="minorEastAsia" w:hAnsiTheme="minorEastAsia" w:eastAsiaTheme="minorEastAsia"/>
                <w:kern w:val="0"/>
                <w:szCs w:val="21"/>
              </w:rPr>
            </w:pPr>
          </w:p>
          <w:p w14:paraId="5A5537EC">
            <w:pPr>
              <w:pStyle w:val="18"/>
              <w:spacing w:after="0" w:line="500" w:lineRule="exact"/>
              <w:ind w:firstLineChars="200"/>
              <w:rPr>
                <w:rFonts w:asciiTheme="minorEastAsia" w:hAnsiTheme="minorEastAsia" w:eastAsiaTheme="minorEastAsia"/>
                <w:kern w:val="0"/>
                <w:szCs w:val="21"/>
              </w:rPr>
            </w:pPr>
          </w:p>
          <w:p w14:paraId="20C2D071">
            <w:pPr>
              <w:pStyle w:val="18"/>
              <w:spacing w:after="0" w:line="500" w:lineRule="exact"/>
              <w:ind w:firstLineChars="200"/>
              <w:rPr>
                <w:rFonts w:asciiTheme="minorEastAsia" w:hAnsiTheme="minorEastAsia" w:eastAsiaTheme="minorEastAsia"/>
                <w:kern w:val="0"/>
                <w:szCs w:val="21"/>
              </w:rPr>
            </w:pPr>
          </w:p>
          <w:p w14:paraId="2F0DD3E4">
            <w:pPr>
              <w:pStyle w:val="18"/>
              <w:spacing w:after="0" w:line="500" w:lineRule="exact"/>
              <w:ind w:firstLineChars="200"/>
              <w:rPr>
                <w:rFonts w:asciiTheme="minorEastAsia" w:hAnsiTheme="minorEastAsia" w:eastAsiaTheme="minorEastAsia"/>
                <w:kern w:val="0"/>
                <w:szCs w:val="21"/>
              </w:rPr>
            </w:pPr>
          </w:p>
          <w:p w14:paraId="33E0D114">
            <w:pPr>
              <w:pStyle w:val="18"/>
              <w:spacing w:after="0" w:line="500" w:lineRule="exact"/>
              <w:ind w:firstLineChars="200"/>
              <w:rPr>
                <w:rFonts w:asciiTheme="minorEastAsia" w:hAnsiTheme="minorEastAsia" w:eastAsiaTheme="minorEastAsia"/>
                <w:kern w:val="0"/>
                <w:szCs w:val="21"/>
              </w:rPr>
            </w:pPr>
          </w:p>
          <w:p w14:paraId="3D8E6CB7">
            <w:pPr>
              <w:pStyle w:val="18"/>
              <w:spacing w:after="0" w:line="500" w:lineRule="exact"/>
              <w:ind w:firstLineChars="200"/>
              <w:rPr>
                <w:rFonts w:asciiTheme="minorEastAsia" w:hAnsiTheme="minorEastAsia" w:eastAsiaTheme="minorEastAsia"/>
                <w:kern w:val="0"/>
                <w:szCs w:val="21"/>
              </w:rPr>
            </w:pPr>
          </w:p>
        </w:tc>
      </w:tr>
    </w:tbl>
    <w:p w14:paraId="7CB52AB1">
      <w:pPr>
        <w:pStyle w:val="16"/>
        <w:spacing w:before="0" w:beforeAutospacing="0" w:after="0" w:afterAutospacing="0" w:line="240" w:lineRule="exact"/>
        <w:jc w:val="center"/>
        <w:outlineLvl w:val="0"/>
        <w:rPr>
          <w:rFonts w:asciiTheme="minorEastAsia" w:hAnsiTheme="minorEastAsia" w:eastAsiaTheme="minorEastAsia"/>
          <w:b/>
          <w:snapToGrid w:val="0"/>
          <w:sz w:val="30"/>
          <w:szCs w:val="30"/>
        </w:rPr>
        <w:sectPr>
          <w:pgSz w:w="11907" w:h="16840"/>
          <w:pgMar w:top="1418" w:right="1418" w:bottom="1418" w:left="1418" w:header="851" w:footer="851" w:gutter="0"/>
          <w:cols w:space="720" w:num="1"/>
          <w:docGrid w:linePitch="312" w:charSpace="0"/>
        </w:sectPr>
      </w:pPr>
    </w:p>
    <w:p w14:paraId="0BB20AC3">
      <w:pPr>
        <w:pStyle w:val="16"/>
        <w:jc w:val="center"/>
        <w:outlineLvl w:val="0"/>
        <w:rPr>
          <w:rFonts w:asciiTheme="minorEastAsia" w:hAnsiTheme="minorEastAsia" w:eastAsiaTheme="minorEastAsia"/>
          <w:b/>
          <w:snapToGrid w:val="0"/>
          <w:sz w:val="30"/>
          <w:szCs w:val="30"/>
        </w:rPr>
      </w:pPr>
      <w:r>
        <w:rPr>
          <w:rFonts w:asciiTheme="minorEastAsia" w:hAnsiTheme="minorEastAsia" w:eastAsiaTheme="minorEastAsia"/>
          <w:b/>
          <w:snapToGrid w:val="0"/>
          <w:sz w:val="30"/>
          <w:szCs w:val="30"/>
        </w:rPr>
        <w:t>四、主要环境影响和保护措施</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210"/>
      </w:tblGrid>
      <w:tr w14:paraId="5AB7B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841" w:type="dxa"/>
            <w:tcMar>
              <w:left w:w="28" w:type="dxa"/>
              <w:right w:w="28" w:type="dxa"/>
            </w:tcMar>
            <w:vAlign w:val="center"/>
          </w:tcPr>
          <w:p w14:paraId="46E874DB">
            <w:pPr>
              <w:pStyle w:val="16"/>
              <w:adjustRightInd w:val="0"/>
              <w:snapToGrid w:val="0"/>
              <w:spacing w:before="0" w:beforeAutospacing="0" w:after="0" w:afterAutospacing="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施</w:t>
            </w:r>
          </w:p>
          <w:p w14:paraId="79751AB7">
            <w:pPr>
              <w:pStyle w:val="16"/>
              <w:adjustRightInd w:val="0"/>
              <w:snapToGrid w:val="0"/>
              <w:spacing w:before="0" w:beforeAutospacing="0" w:after="0" w:afterAutospacing="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工</w:t>
            </w:r>
          </w:p>
          <w:p w14:paraId="719C6E84">
            <w:pPr>
              <w:pStyle w:val="16"/>
              <w:adjustRightInd w:val="0"/>
              <w:snapToGrid w:val="0"/>
              <w:spacing w:before="0" w:beforeAutospacing="0" w:after="0" w:afterAutospacing="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期</w:t>
            </w:r>
          </w:p>
          <w:p w14:paraId="4AF54215">
            <w:pPr>
              <w:pStyle w:val="16"/>
              <w:adjustRightInd w:val="0"/>
              <w:snapToGrid w:val="0"/>
              <w:spacing w:before="0" w:beforeAutospacing="0" w:after="0" w:afterAutospacing="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环</w:t>
            </w:r>
          </w:p>
          <w:p w14:paraId="5A0F1C66">
            <w:pPr>
              <w:pStyle w:val="16"/>
              <w:adjustRightInd w:val="0"/>
              <w:snapToGrid w:val="0"/>
              <w:spacing w:before="0" w:beforeAutospacing="0" w:after="0" w:afterAutospacing="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境</w:t>
            </w:r>
          </w:p>
          <w:p w14:paraId="2E33E308">
            <w:pPr>
              <w:pStyle w:val="16"/>
              <w:adjustRightInd w:val="0"/>
              <w:snapToGrid w:val="0"/>
              <w:spacing w:before="0" w:beforeAutospacing="0" w:after="0" w:afterAutospacing="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保</w:t>
            </w:r>
          </w:p>
          <w:p w14:paraId="348EFE9C">
            <w:pPr>
              <w:pStyle w:val="16"/>
              <w:adjustRightInd w:val="0"/>
              <w:snapToGrid w:val="0"/>
              <w:spacing w:before="0" w:beforeAutospacing="0" w:after="0" w:afterAutospacing="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护</w:t>
            </w:r>
          </w:p>
          <w:p w14:paraId="4E3A67F1">
            <w:pPr>
              <w:pStyle w:val="16"/>
              <w:adjustRightInd w:val="0"/>
              <w:snapToGrid w:val="0"/>
              <w:spacing w:before="0" w:beforeAutospacing="0" w:after="0" w:afterAutospacing="0"/>
              <w:jc w:val="center"/>
              <w:rPr>
                <w:rFonts w:asciiTheme="minorEastAsia" w:hAnsiTheme="minorEastAsia" w:eastAsiaTheme="minorEastAsia"/>
                <w:kern w:val="2"/>
                <w:sz w:val="21"/>
                <w:szCs w:val="21"/>
              </w:rPr>
            </w:pPr>
            <w:r>
              <w:rPr>
                <w:rFonts w:asciiTheme="minorEastAsia" w:hAnsiTheme="minorEastAsia" w:eastAsiaTheme="minorEastAsia"/>
                <w:kern w:val="2"/>
                <w:sz w:val="21"/>
                <w:szCs w:val="21"/>
              </w:rPr>
              <w:t>措</w:t>
            </w:r>
          </w:p>
          <w:p w14:paraId="254AC812">
            <w:pPr>
              <w:pStyle w:val="16"/>
              <w:adjustRightInd w:val="0"/>
              <w:snapToGrid w:val="0"/>
              <w:spacing w:before="0" w:beforeAutospacing="0" w:after="0" w:afterAutospacing="0"/>
              <w:jc w:val="center"/>
              <w:rPr>
                <w:rFonts w:asciiTheme="minorEastAsia" w:hAnsiTheme="minorEastAsia" w:eastAsiaTheme="minorEastAsia"/>
                <w:bCs/>
                <w:kern w:val="2"/>
                <w:sz w:val="21"/>
                <w:szCs w:val="21"/>
              </w:rPr>
            </w:pPr>
            <w:r>
              <w:rPr>
                <w:rFonts w:asciiTheme="minorEastAsia" w:hAnsiTheme="minorEastAsia" w:eastAsiaTheme="minorEastAsia"/>
                <w:kern w:val="2"/>
                <w:sz w:val="21"/>
                <w:szCs w:val="21"/>
              </w:rPr>
              <w:t>施</w:t>
            </w:r>
          </w:p>
        </w:tc>
        <w:tc>
          <w:tcPr>
            <w:tcW w:w="8210" w:type="dxa"/>
            <w:vAlign w:val="center"/>
          </w:tcPr>
          <w:p w14:paraId="6E1FD9B9">
            <w:pPr>
              <w:spacing w:line="500" w:lineRule="exact"/>
              <w:jc w:val="left"/>
              <w:rPr>
                <w:rFonts w:asciiTheme="minorEastAsia" w:hAnsiTheme="minorEastAsia" w:eastAsiaTheme="minorEastAsia"/>
                <w:b/>
                <w:kern w:val="10"/>
                <w:sz w:val="30"/>
                <w:szCs w:val="28"/>
              </w:rPr>
            </w:pPr>
            <w:r>
              <w:rPr>
                <w:rFonts w:asciiTheme="minorEastAsia" w:hAnsiTheme="minorEastAsia" w:eastAsiaTheme="minorEastAsia"/>
                <w:b/>
                <w:kern w:val="10"/>
                <w:sz w:val="30"/>
                <w:szCs w:val="28"/>
              </w:rPr>
              <w:t>施工期环境影响分析</w:t>
            </w:r>
          </w:p>
          <w:p w14:paraId="10B4C0F1">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经现场勘察，本次工程</w:t>
            </w:r>
            <w:r>
              <w:rPr>
                <w:rFonts w:hint="eastAsia" w:asciiTheme="minorEastAsia" w:hAnsiTheme="minorEastAsia" w:eastAsiaTheme="minorEastAsia"/>
                <w:kern w:val="10"/>
                <w:sz w:val="24"/>
              </w:rPr>
              <w:t>主要是生产车间的建设，及在车间内布设各生产设施设备的建设及配套完善相关环保设施，施工期约</w:t>
            </w:r>
            <w:r>
              <w:rPr>
                <w:rFonts w:asciiTheme="minorEastAsia" w:hAnsiTheme="minorEastAsia" w:eastAsiaTheme="minorEastAsia"/>
                <w:kern w:val="10"/>
                <w:sz w:val="24"/>
              </w:rPr>
              <w:t>6</w:t>
            </w:r>
            <w:r>
              <w:rPr>
                <w:rFonts w:hint="eastAsia" w:asciiTheme="minorEastAsia" w:hAnsiTheme="minorEastAsia" w:eastAsiaTheme="minorEastAsia"/>
                <w:kern w:val="10"/>
                <w:sz w:val="24"/>
              </w:rPr>
              <w:t>个月。</w:t>
            </w:r>
          </w:p>
          <w:p w14:paraId="734492FE">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1</w:t>
            </w:r>
            <w:r>
              <w:rPr>
                <w:rFonts w:hint="eastAsia" w:asciiTheme="minorEastAsia" w:hAnsiTheme="minorEastAsia" w:eastAsiaTheme="minorEastAsia"/>
                <w:bCs/>
                <w:sz w:val="24"/>
              </w:rPr>
              <w:t>、</w:t>
            </w:r>
            <w:r>
              <w:rPr>
                <w:rFonts w:asciiTheme="minorEastAsia" w:hAnsiTheme="minorEastAsia" w:eastAsiaTheme="minorEastAsia"/>
                <w:bCs/>
                <w:sz w:val="24"/>
              </w:rPr>
              <w:t>建筑施工阶段：</w:t>
            </w:r>
          </w:p>
          <w:p w14:paraId="3E272AAF">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水泥、砂石等建筑材料如运输、装卸、存储方式不当，可能造成散落，产生扬尘污染。</w:t>
            </w:r>
          </w:p>
          <w:p w14:paraId="562BBD9E">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环评要求施工过程按照《防治城市扬尘污染技术规范》(HJ/T393-2007)等相关规定，要求施工单位采取以下措施：</w:t>
            </w:r>
          </w:p>
          <w:p w14:paraId="5E44E92A">
            <w:pPr>
              <w:spacing w:line="50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bCs/>
                <w:sz w:val="24"/>
              </w:rPr>
              <w:t>①</w:t>
            </w:r>
            <w:r>
              <w:rPr>
                <w:rFonts w:asciiTheme="minorEastAsia" w:hAnsiTheme="minorEastAsia" w:eastAsiaTheme="minorEastAsia"/>
                <w:bCs/>
                <w:sz w:val="24"/>
              </w:rPr>
              <w:t>应当合理安排工期，在风速达四级及以上的天气情况下，应当停止易产生扬尘污染的施工作业，并采取相应的防尘措施。</w:t>
            </w:r>
          </w:p>
          <w:p w14:paraId="1788D62D">
            <w:pPr>
              <w:spacing w:line="50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bCs/>
                <w:sz w:val="24"/>
              </w:rPr>
              <w:t>②</w:t>
            </w:r>
            <w:r>
              <w:rPr>
                <w:rFonts w:asciiTheme="minorEastAsia" w:hAnsiTheme="minorEastAsia" w:eastAsiaTheme="minorEastAsia"/>
                <w:bCs/>
                <w:sz w:val="24"/>
              </w:rPr>
              <w:t>施工现场裸露地面应采取覆盖或临时绿化措施；施工场所要定期喷洒水，保持地面湿润，不起尘。</w:t>
            </w:r>
          </w:p>
          <w:p w14:paraId="2E30A0EA">
            <w:pPr>
              <w:spacing w:line="50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bCs/>
                <w:sz w:val="24"/>
              </w:rPr>
              <w:t>③</w:t>
            </w:r>
            <w:r>
              <w:rPr>
                <w:rFonts w:asciiTheme="minorEastAsia" w:hAnsiTheme="minorEastAsia" w:eastAsiaTheme="minorEastAsia"/>
                <w:bCs/>
                <w:sz w:val="24"/>
              </w:rPr>
              <w:t>施工现场堆放的土石方及易产生扬尘污染的灰土、灰浆等物料应以不透水的隔尘布完全覆盖或放置在顶部且四周均密封、遮蔽的设施内。土石方施工须湿法作业，现场使用微细粒度材料的应采取防尘措施。</w:t>
            </w:r>
          </w:p>
          <w:p w14:paraId="23B1E3C0">
            <w:pPr>
              <w:spacing w:line="50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bCs/>
                <w:sz w:val="24"/>
              </w:rPr>
              <w:t>④</w:t>
            </w:r>
            <w:r>
              <w:rPr>
                <w:rFonts w:asciiTheme="minorEastAsia" w:hAnsiTheme="minorEastAsia" w:eastAsiaTheme="minorEastAsia"/>
                <w:bCs/>
                <w:sz w:val="24"/>
              </w:rPr>
              <w:t>严禁抛洒建筑垃圾，建筑垃圾应及时清运至环卫部门指定场所，不能及时清运的要定点密闭堆存，并采取防尘措施。</w:t>
            </w:r>
          </w:p>
          <w:p w14:paraId="6F0B407D">
            <w:pPr>
              <w:autoSpaceDE w:val="0"/>
              <w:autoSpaceDN w:val="0"/>
              <w:spacing w:line="50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bCs/>
                <w:sz w:val="24"/>
              </w:rPr>
              <w:t>⑤</w:t>
            </w:r>
            <w:r>
              <w:rPr>
                <w:rFonts w:asciiTheme="minorEastAsia" w:hAnsiTheme="minorEastAsia" w:eastAsiaTheme="minorEastAsia"/>
                <w:bCs/>
                <w:sz w:val="24"/>
              </w:rPr>
              <w:t>施工场地四周设置围挡。</w:t>
            </w:r>
          </w:p>
          <w:p w14:paraId="14FB7B08">
            <w:pPr>
              <w:spacing w:line="500" w:lineRule="exact"/>
              <w:ind w:firstLine="480" w:firstLineChars="200"/>
              <w:rPr>
                <w:rFonts w:asciiTheme="minorEastAsia" w:hAnsiTheme="minorEastAsia" w:eastAsiaTheme="minorEastAsia"/>
                <w:snapToGrid w:val="0"/>
                <w:kern w:val="0"/>
                <w:sz w:val="24"/>
              </w:rPr>
            </w:pPr>
            <w:r>
              <w:rPr>
                <w:rFonts w:asciiTheme="minorEastAsia" w:hAnsiTheme="minorEastAsia" w:eastAsiaTheme="minorEastAsia"/>
                <w:sz w:val="24"/>
              </w:rPr>
              <w:t>本项目施工期产生的废气主要为物料卸载和堆放粉尘、车辆运输扬尘以及施工活动产生的粉尘。为减少对周围大气环境的影响，环评要求施工单位</w:t>
            </w:r>
            <w:r>
              <w:rPr>
                <w:rFonts w:hint="eastAsia" w:asciiTheme="minorEastAsia" w:hAnsiTheme="minorEastAsia" w:eastAsiaTheme="minorEastAsia"/>
                <w:sz w:val="24"/>
              </w:rPr>
              <w:t>严格“六个百分百”的要求，</w:t>
            </w:r>
            <w:r>
              <w:rPr>
                <w:rFonts w:asciiTheme="minorEastAsia" w:hAnsiTheme="minorEastAsia" w:eastAsiaTheme="minorEastAsia"/>
                <w:sz w:val="24"/>
              </w:rPr>
              <w:t>采取以下措施：</w:t>
            </w:r>
            <w:r>
              <w:rPr>
                <w:rFonts w:hint="eastAsia" w:cs="宋体" w:asciiTheme="minorEastAsia" w:hAnsiTheme="minorEastAsia" w:eastAsiaTheme="minorEastAsia"/>
                <w:sz w:val="24"/>
              </w:rPr>
              <w:t>①</w:t>
            </w:r>
            <w:r>
              <w:rPr>
                <w:rFonts w:asciiTheme="minorEastAsia" w:hAnsiTheme="minorEastAsia" w:eastAsiaTheme="minorEastAsia"/>
                <w:sz w:val="24"/>
              </w:rPr>
              <w:t>施工场地周边100%围挡：施工场地周边设置1.8m高的围挡，围挡底端设置防溢座，围挡之间以及围挡与防溢座之间无缝隙；</w:t>
            </w:r>
            <w:r>
              <w:rPr>
                <w:rFonts w:hint="eastAsia" w:cs="宋体" w:asciiTheme="minorEastAsia" w:hAnsiTheme="minorEastAsia" w:eastAsiaTheme="minorEastAsia"/>
                <w:sz w:val="24"/>
              </w:rPr>
              <w:t>②</w:t>
            </w:r>
            <w:r>
              <w:rPr>
                <w:rFonts w:asciiTheme="minorEastAsia" w:hAnsiTheme="minorEastAsia" w:eastAsiaTheme="minorEastAsia"/>
                <w:sz w:val="24"/>
              </w:rPr>
              <w:t>物料堆放100%覆盖：采用防尘网苫盖建筑材料和建筑垃圾，并配套设置雾炮机，确保喷雾可覆盖整个堆场和装卸点，无盲区；</w:t>
            </w:r>
            <w:r>
              <w:rPr>
                <w:rFonts w:hint="eastAsia" w:cs="宋体" w:asciiTheme="minorEastAsia" w:hAnsiTheme="minorEastAsia" w:eastAsiaTheme="minorEastAsia"/>
                <w:sz w:val="24"/>
              </w:rPr>
              <w:t>③</w:t>
            </w:r>
            <w:r>
              <w:rPr>
                <w:rFonts w:asciiTheme="minorEastAsia" w:hAnsiTheme="minorEastAsia" w:eastAsiaTheme="minorEastAsia"/>
                <w:sz w:val="24"/>
              </w:rPr>
              <w:t>出入车辆100%冲洗：在施工场地进出口处设置一座全自动车辆冲洗平台(有效长度设置为20m以上、有效宽度设置为3.2m以上)对出场运输车辆进行冲洗，运输车辆驶入冲洗平台时，冲洗平台自动感应，利用其两侧及底部的高压水嘴对运输车辆的轮胎及底盘等部位进行全方位清洗，不得带泥上路；</w:t>
            </w:r>
            <w:r>
              <w:rPr>
                <w:rFonts w:hint="eastAsia" w:cs="宋体" w:asciiTheme="minorEastAsia" w:hAnsiTheme="minorEastAsia" w:eastAsiaTheme="minorEastAsia"/>
                <w:sz w:val="24"/>
              </w:rPr>
              <w:t>④</w:t>
            </w:r>
            <w:r>
              <w:rPr>
                <w:rFonts w:asciiTheme="minorEastAsia" w:hAnsiTheme="minorEastAsia" w:eastAsiaTheme="minorEastAsia"/>
                <w:sz w:val="24"/>
              </w:rPr>
              <w:t>施工场地地面100%硬化：对施工场地地面进行硬化处理，并安排专人定期对施工场地及其进出口进行清扫和洒水，保持路面的清洁和相对湿度；</w:t>
            </w:r>
            <w:r>
              <w:rPr>
                <w:rFonts w:hint="eastAsia" w:cs="宋体" w:asciiTheme="minorEastAsia" w:hAnsiTheme="minorEastAsia" w:eastAsiaTheme="minorEastAsia"/>
                <w:sz w:val="24"/>
              </w:rPr>
              <w:t>⑤</w:t>
            </w:r>
            <w:r>
              <w:rPr>
                <w:rFonts w:asciiTheme="minorEastAsia" w:hAnsiTheme="minorEastAsia" w:eastAsiaTheme="minorEastAsia"/>
                <w:sz w:val="24"/>
              </w:rPr>
              <w:t>土方开挖100%湿法作业：土方开挖过程中洒水抑尘，遇到四级及四级以上大风天气停止土方作业，同时在作业处苫盖防尘网；</w:t>
            </w:r>
            <w:r>
              <w:rPr>
                <w:rFonts w:hint="eastAsia" w:cs="宋体" w:asciiTheme="minorEastAsia" w:hAnsiTheme="minorEastAsia" w:eastAsiaTheme="minorEastAsia"/>
                <w:sz w:val="24"/>
              </w:rPr>
              <w:t>⑥</w:t>
            </w:r>
            <w:r>
              <w:rPr>
                <w:rFonts w:asciiTheme="minorEastAsia" w:hAnsiTheme="minorEastAsia" w:eastAsiaTheme="minorEastAsia"/>
                <w:sz w:val="24"/>
              </w:rPr>
              <w:t>渣土车辆100%密闭运输：按照国家核定的载重量，严格控制运输车辆的装载量，物料装载高度不得超过槽帮上沿；尽可能采用密闭车斗运输车辆运输物料，若无密闭车斗，车辆运输过程中加盖篷布，篷布至少要遮住槽帮上沿以下15cm，最大限度地减少物料洒落；严格按照批准的时间和路线运输物料。</w:t>
            </w:r>
          </w:p>
          <w:p w14:paraId="5B2174AE">
            <w:pPr>
              <w:spacing w:line="500" w:lineRule="exact"/>
              <w:ind w:firstLine="480" w:firstLineChars="200"/>
              <w:rPr>
                <w:rFonts w:asciiTheme="minorEastAsia" w:hAnsiTheme="minorEastAsia" w:eastAsiaTheme="minorEastAsia"/>
                <w:snapToGrid w:val="0"/>
                <w:kern w:val="0"/>
                <w:sz w:val="24"/>
              </w:rPr>
            </w:pPr>
            <w:r>
              <w:rPr>
                <w:rFonts w:asciiTheme="minorEastAsia" w:hAnsiTheme="minorEastAsia" w:eastAsiaTheme="minorEastAsia"/>
                <w:snapToGrid w:val="0"/>
                <w:kern w:val="0"/>
                <w:sz w:val="24"/>
              </w:rPr>
              <w:t>2、施工机械燃油废气</w:t>
            </w:r>
          </w:p>
          <w:p w14:paraId="07704C8C">
            <w:pPr>
              <w:spacing w:line="500" w:lineRule="exact"/>
              <w:ind w:firstLine="480" w:firstLineChars="200"/>
              <w:rPr>
                <w:rFonts w:asciiTheme="minorEastAsia" w:hAnsiTheme="minorEastAsia" w:eastAsiaTheme="minorEastAsia"/>
                <w:snapToGrid w:val="0"/>
                <w:kern w:val="0"/>
                <w:sz w:val="24"/>
              </w:rPr>
            </w:pPr>
            <w:r>
              <w:rPr>
                <w:rFonts w:asciiTheme="minorEastAsia" w:hAnsiTheme="minorEastAsia" w:eastAsiaTheme="minorEastAsia"/>
                <w:snapToGrid w:val="0"/>
                <w:kern w:val="0"/>
                <w:sz w:val="24"/>
              </w:rPr>
              <w:t>施工机械主要有装载机、载重汽车等燃油机械，燃油所产生的废气中的主要污染物有SO</w:t>
            </w:r>
            <w:r>
              <w:rPr>
                <w:rFonts w:asciiTheme="minorEastAsia" w:hAnsiTheme="minorEastAsia" w:eastAsiaTheme="minorEastAsia"/>
                <w:snapToGrid w:val="0"/>
                <w:kern w:val="0"/>
                <w:sz w:val="24"/>
                <w:vertAlign w:val="subscript"/>
              </w:rPr>
              <w:t>2</w:t>
            </w:r>
            <w:r>
              <w:rPr>
                <w:rFonts w:asciiTheme="minorEastAsia" w:hAnsiTheme="minorEastAsia" w:eastAsiaTheme="minorEastAsia"/>
                <w:snapToGrid w:val="0"/>
                <w:kern w:val="0"/>
                <w:sz w:val="24"/>
              </w:rPr>
              <w:t>、CO、NO</w:t>
            </w:r>
            <w:r>
              <w:rPr>
                <w:rFonts w:asciiTheme="minorEastAsia" w:hAnsiTheme="minorEastAsia" w:eastAsiaTheme="minorEastAsia"/>
                <w:snapToGrid w:val="0"/>
                <w:kern w:val="0"/>
                <w:sz w:val="24"/>
                <w:vertAlign w:val="subscript"/>
              </w:rPr>
              <w:t>2</w:t>
            </w:r>
            <w:r>
              <w:rPr>
                <w:rFonts w:asciiTheme="minorEastAsia" w:hAnsiTheme="minorEastAsia" w:eastAsiaTheme="minorEastAsia"/>
                <w:snapToGrid w:val="0"/>
                <w:kern w:val="0"/>
                <w:sz w:val="24"/>
              </w:rPr>
              <w:t>、TSP、总烃等。由于施工机械多数为大型机械，排放系数大，但施工作业具有无组织排放，不连续性、施工点分散，每个作业点施工时间相对较短，燃油动力机械为间断作业，且数量不多，因此，项目施工机械废气对区域环境空气质量影响较小。</w:t>
            </w:r>
          </w:p>
          <w:p w14:paraId="4F4EF6BC">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3、装修废气</w:t>
            </w:r>
          </w:p>
          <w:p w14:paraId="589319BA">
            <w:pPr>
              <w:pStyle w:val="19"/>
              <w:spacing w:after="0" w:line="500" w:lineRule="exact"/>
              <w:ind w:left="0" w:leftChars="0" w:firstLine="480"/>
              <w:rPr>
                <w:rFonts w:asciiTheme="minorEastAsia" w:hAnsiTheme="minorEastAsia" w:eastAsiaTheme="minorEastAsia"/>
                <w:sz w:val="24"/>
              </w:rPr>
            </w:pPr>
            <w:r>
              <w:rPr>
                <w:rFonts w:hint="eastAsia" w:asciiTheme="minorEastAsia" w:hAnsiTheme="minorEastAsia" w:eastAsiaTheme="minorEastAsia"/>
                <w:sz w:val="24"/>
              </w:rPr>
              <w:t>项目施工期办公室、员工休息室装修时，废气主要来自墙体的粉刷及内屋的装修，装修所用的涂料和油漆中有机废气，由于不同建设单位的因素影响，装修废气的排放均为无组织排放、装修废气污染物挥发需要一定时间，逐级影响的空间范围一般局限于油漆面附近，对建筑物外的大气环境不会造成明显影响。</w:t>
            </w:r>
          </w:p>
          <w:p w14:paraId="49243AD2">
            <w:pPr>
              <w:spacing w:line="500" w:lineRule="exact"/>
              <w:ind w:firstLine="480" w:firstLineChars="200"/>
              <w:rPr>
                <w:rFonts w:asciiTheme="minorEastAsia" w:hAnsiTheme="minorEastAsia" w:eastAsiaTheme="minorEastAsia"/>
                <w:kern w:val="0"/>
                <w:sz w:val="24"/>
                <w:szCs w:val="32"/>
              </w:rPr>
            </w:pPr>
            <w:r>
              <w:rPr>
                <w:rFonts w:asciiTheme="minorEastAsia" w:hAnsiTheme="minorEastAsia" w:eastAsiaTheme="minorEastAsia"/>
                <w:kern w:val="0"/>
                <w:sz w:val="24"/>
                <w:szCs w:val="32"/>
              </w:rPr>
              <w:t>本项目工程量较小，施工人员不在厂内食宿。在采取上述措施后，施工期废气的排放对周围环境空气造成的影响甚小。</w:t>
            </w:r>
          </w:p>
          <w:p w14:paraId="0C12C15D">
            <w:pPr>
              <w:spacing w:line="500" w:lineRule="exact"/>
              <w:ind w:firstLine="482" w:firstLineChars="200"/>
              <w:rPr>
                <w:rFonts w:asciiTheme="minorEastAsia" w:hAnsiTheme="minorEastAsia" w:eastAsiaTheme="minorEastAsia"/>
                <w:b/>
                <w:kern w:val="10"/>
                <w:sz w:val="24"/>
              </w:rPr>
            </w:pPr>
            <w:r>
              <w:rPr>
                <w:rFonts w:asciiTheme="minorEastAsia" w:hAnsiTheme="minorEastAsia" w:eastAsiaTheme="minorEastAsia"/>
                <w:b/>
                <w:kern w:val="10"/>
                <w:sz w:val="24"/>
                <w:lang w:val="zh-CN"/>
              </w:rPr>
              <w:t>二、施工期水防治措施分析</w:t>
            </w:r>
          </w:p>
          <w:p w14:paraId="140025F9">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施工人员</w:t>
            </w:r>
            <w:r>
              <w:rPr>
                <w:rFonts w:hint="eastAsia" w:asciiTheme="minorEastAsia" w:hAnsiTheme="minorEastAsia" w:eastAsiaTheme="minorEastAsia"/>
                <w:kern w:val="10"/>
                <w:sz w:val="24"/>
              </w:rPr>
              <w:t>建设旱</w:t>
            </w:r>
            <w:r>
              <w:rPr>
                <w:rFonts w:asciiTheme="minorEastAsia" w:hAnsiTheme="minorEastAsia" w:eastAsiaTheme="minorEastAsia"/>
                <w:kern w:val="10"/>
                <w:sz w:val="24"/>
              </w:rPr>
              <w:t>厕，</w:t>
            </w:r>
            <w:r>
              <w:rPr>
                <w:rFonts w:hint="eastAsia" w:asciiTheme="minorEastAsia" w:hAnsiTheme="minorEastAsia" w:eastAsiaTheme="minorEastAsia"/>
                <w:kern w:val="10"/>
                <w:sz w:val="24"/>
              </w:rPr>
              <w:t>经化粪池预处理后，定期由周边农户定期清淘。</w:t>
            </w:r>
          </w:p>
          <w:p w14:paraId="64386649">
            <w:pPr>
              <w:pStyle w:val="51"/>
              <w:spacing w:line="500" w:lineRule="exact"/>
              <w:ind w:firstLine="480"/>
              <w:jc w:val="both"/>
              <w:rPr>
                <w:rFonts w:asciiTheme="minorEastAsia" w:hAnsiTheme="minorEastAsia" w:eastAsiaTheme="minorEastAsia"/>
                <w:szCs w:val="24"/>
              </w:rPr>
            </w:pPr>
            <w:r>
              <w:rPr>
                <w:rFonts w:asciiTheme="minorEastAsia" w:hAnsiTheme="minorEastAsia" w:eastAsiaTheme="minorEastAsia"/>
                <w:kern w:val="10"/>
              </w:rPr>
              <w:t>施</w:t>
            </w:r>
            <w:r>
              <w:rPr>
                <w:rFonts w:asciiTheme="minorEastAsia" w:hAnsiTheme="minorEastAsia" w:eastAsiaTheme="minorEastAsia"/>
                <w:szCs w:val="24"/>
              </w:rPr>
              <w:t>工废水主要来自施工本身产生的废水及暴雨地表径流。施工本身产生的废水主要包括结构阶段混凝土养护排水、桩基施工产生的泥浆废水、各种车辆冲洗废水，施工废水中含有水泥、沙子、块状垃圾、油污等杂质；暴雨地表径流会夹带泥沙、水泥等各种污染物。</w:t>
            </w:r>
            <w:r>
              <w:rPr>
                <w:rFonts w:hint="eastAsia" w:asciiTheme="minorEastAsia" w:hAnsiTheme="minorEastAsia" w:eastAsiaTheme="minorEastAsia"/>
                <w:szCs w:val="24"/>
              </w:rPr>
              <w:t>在施工场地合适的区域应该设置简易处理设施，处理工艺采取沉淀工艺。将施工废水引入沉淀池，经处理后用于施工场地洒水抑尘，不外排，从而减少施工活动废水对外部水环境的影响。</w:t>
            </w:r>
          </w:p>
          <w:p w14:paraId="52A37D89">
            <w:pPr>
              <w:spacing w:line="500" w:lineRule="exact"/>
              <w:ind w:firstLine="482" w:firstLineChars="200"/>
              <w:rPr>
                <w:rFonts w:asciiTheme="minorEastAsia" w:hAnsiTheme="minorEastAsia" w:eastAsiaTheme="minorEastAsia"/>
                <w:b/>
                <w:kern w:val="10"/>
                <w:sz w:val="24"/>
                <w:lang w:val="zh-CN"/>
              </w:rPr>
            </w:pPr>
            <w:r>
              <w:rPr>
                <w:rFonts w:asciiTheme="minorEastAsia" w:hAnsiTheme="minorEastAsia" w:eastAsiaTheme="minorEastAsia"/>
                <w:b/>
                <w:kern w:val="10"/>
                <w:sz w:val="24"/>
                <w:lang w:val="zh-CN"/>
              </w:rPr>
              <w:t>三、施工期声环境影响分析及防治措施</w:t>
            </w:r>
          </w:p>
          <w:p w14:paraId="5E1D7D5A">
            <w:pPr>
              <w:spacing w:line="520" w:lineRule="exact"/>
              <w:ind w:firstLine="480" w:firstLineChars="200"/>
              <w:rPr>
                <w:rFonts w:asciiTheme="minorEastAsia" w:hAnsiTheme="minorEastAsia" w:eastAsiaTheme="minorEastAsia"/>
                <w:sz w:val="24"/>
              </w:rPr>
            </w:pPr>
            <w:r>
              <w:rPr>
                <w:rFonts w:asciiTheme="minorEastAsia" w:hAnsiTheme="minorEastAsia" w:eastAsiaTheme="minorEastAsia"/>
                <w:bCs/>
                <w:sz w:val="24"/>
              </w:rPr>
              <w:t>施工噪声主要来源于施工机械设备产生的噪声，如装载机、吊车、载重汽车、电钻等，</w:t>
            </w:r>
            <w:r>
              <w:rPr>
                <w:rFonts w:asciiTheme="minorEastAsia" w:hAnsiTheme="minorEastAsia" w:eastAsiaTheme="minorEastAsia"/>
                <w:sz w:val="24"/>
              </w:rPr>
              <w:t>噪声值为70-110dB(A)。</w:t>
            </w:r>
          </w:p>
          <w:p w14:paraId="59744646">
            <w:pPr>
              <w:spacing w:line="52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本项目施工期不同阶段噪声源及声压等级见表4-1。</w:t>
            </w:r>
          </w:p>
          <w:p w14:paraId="761E73A7">
            <w:pPr>
              <w:spacing w:line="520" w:lineRule="exact"/>
              <w:jc w:val="center"/>
              <w:rPr>
                <w:rFonts w:asciiTheme="minorEastAsia" w:hAnsiTheme="minorEastAsia" w:eastAsiaTheme="minorEastAsia"/>
                <w:bCs/>
                <w:sz w:val="24"/>
              </w:rPr>
            </w:pPr>
            <w:r>
              <w:rPr>
                <w:rFonts w:asciiTheme="minorEastAsia" w:hAnsiTheme="minorEastAsia" w:eastAsiaTheme="minorEastAsia"/>
                <w:bCs/>
                <w:sz w:val="24"/>
              </w:rPr>
              <w:t>表4-1    施工期主要噪声源及声压等级</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3133"/>
              <w:gridCol w:w="1768"/>
              <w:gridCol w:w="1865"/>
            </w:tblGrid>
            <w:tr w14:paraId="75EA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63" w:type="pct"/>
                  <w:vAlign w:val="center"/>
                </w:tcPr>
                <w:p w14:paraId="08A801EF">
                  <w:pPr>
                    <w:spacing w:line="400" w:lineRule="exact"/>
                    <w:jc w:val="center"/>
                    <w:rPr>
                      <w:rFonts w:asciiTheme="minorEastAsia" w:hAnsiTheme="minorEastAsia" w:eastAsiaTheme="minorEastAsia"/>
                      <w:bCs/>
                      <w:szCs w:val="21"/>
                    </w:rPr>
                  </w:pPr>
                  <w:r>
                    <w:rPr>
                      <w:rFonts w:asciiTheme="minorEastAsia" w:hAnsiTheme="minorEastAsia" w:eastAsiaTheme="minorEastAsia"/>
                      <w:bCs/>
                    </w:rPr>
                    <w:t>施工阶段</w:t>
                  </w:r>
                </w:p>
              </w:tc>
              <w:tc>
                <w:tcPr>
                  <w:tcW w:w="1962" w:type="pct"/>
                  <w:vAlign w:val="center"/>
                </w:tcPr>
                <w:p w14:paraId="044F6052">
                  <w:pPr>
                    <w:spacing w:line="400" w:lineRule="exact"/>
                    <w:jc w:val="center"/>
                    <w:rPr>
                      <w:rFonts w:asciiTheme="minorEastAsia" w:hAnsiTheme="minorEastAsia" w:eastAsiaTheme="minorEastAsia"/>
                      <w:bCs/>
                      <w:szCs w:val="21"/>
                    </w:rPr>
                  </w:pPr>
                  <w:r>
                    <w:rPr>
                      <w:rFonts w:asciiTheme="minorEastAsia" w:hAnsiTheme="minorEastAsia" w:eastAsiaTheme="minorEastAsia"/>
                      <w:bCs/>
                    </w:rPr>
                    <w:t>主要噪声源</w:t>
                  </w:r>
                </w:p>
              </w:tc>
              <w:tc>
                <w:tcPr>
                  <w:tcW w:w="1107" w:type="pct"/>
                  <w:vAlign w:val="center"/>
                </w:tcPr>
                <w:p w14:paraId="1CCE83AD">
                  <w:pPr>
                    <w:spacing w:line="400" w:lineRule="exact"/>
                    <w:jc w:val="center"/>
                    <w:rPr>
                      <w:rFonts w:asciiTheme="minorEastAsia" w:hAnsiTheme="minorEastAsia" w:eastAsiaTheme="minorEastAsia"/>
                      <w:bCs/>
                      <w:szCs w:val="21"/>
                    </w:rPr>
                  </w:pPr>
                  <w:r>
                    <w:rPr>
                      <w:rFonts w:asciiTheme="minorEastAsia" w:hAnsiTheme="minorEastAsia" w:eastAsiaTheme="minorEastAsia"/>
                      <w:bCs/>
                    </w:rPr>
                    <w:t>噪声级[dB(A)]</w:t>
                  </w:r>
                </w:p>
              </w:tc>
              <w:tc>
                <w:tcPr>
                  <w:tcW w:w="1168" w:type="pct"/>
                  <w:vAlign w:val="center"/>
                </w:tcPr>
                <w:p w14:paraId="00FB0E13">
                  <w:pPr>
                    <w:spacing w:line="400" w:lineRule="exact"/>
                    <w:jc w:val="center"/>
                    <w:rPr>
                      <w:rFonts w:asciiTheme="minorEastAsia" w:hAnsiTheme="minorEastAsia" w:eastAsiaTheme="minorEastAsia"/>
                      <w:bCs/>
                      <w:szCs w:val="21"/>
                    </w:rPr>
                  </w:pPr>
                  <w:r>
                    <w:rPr>
                      <w:rFonts w:asciiTheme="minorEastAsia" w:hAnsiTheme="minorEastAsia" w:eastAsiaTheme="minorEastAsia"/>
                      <w:bCs/>
                    </w:rPr>
                    <w:t>备注</w:t>
                  </w:r>
                </w:p>
              </w:tc>
            </w:tr>
            <w:tr w14:paraId="527E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63" w:type="pct"/>
                  <w:vAlign w:val="center"/>
                </w:tcPr>
                <w:p w14:paraId="12DF92BD">
                  <w:pPr>
                    <w:spacing w:line="400" w:lineRule="exact"/>
                    <w:jc w:val="center"/>
                    <w:rPr>
                      <w:rFonts w:asciiTheme="minorEastAsia" w:hAnsiTheme="minorEastAsia" w:eastAsiaTheme="minorEastAsia"/>
                      <w:bCs/>
                      <w:szCs w:val="21"/>
                    </w:rPr>
                  </w:pPr>
                  <w:r>
                    <w:rPr>
                      <w:rFonts w:asciiTheme="minorEastAsia" w:hAnsiTheme="minorEastAsia" w:eastAsiaTheme="minorEastAsia"/>
                      <w:bCs/>
                    </w:rPr>
                    <w:t>基础阶段</w:t>
                  </w:r>
                </w:p>
              </w:tc>
              <w:tc>
                <w:tcPr>
                  <w:tcW w:w="1962" w:type="pct"/>
                  <w:vAlign w:val="center"/>
                </w:tcPr>
                <w:p w14:paraId="431002AF">
                  <w:pPr>
                    <w:spacing w:line="400" w:lineRule="exact"/>
                    <w:jc w:val="center"/>
                    <w:rPr>
                      <w:rFonts w:asciiTheme="minorEastAsia" w:hAnsiTheme="minorEastAsia" w:eastAsiaTheme="minorEastAsia"/>
                      <w:bCs/>
                      <w:szCs w:val="21"/>
                    </w:rPr>
                  </w:pPr>
                  <w:r>
                    <w:rPr>
                      <w:rFonts w:asciiTheme="minorEastAsia" w:hAnsiTheme="minorEastAsia" w:eastAsiaTheme="minorEastAsia"/>
                      <w:bCs/>
                    </w:rPr>
                    <w:t>装载机等</w:t>
                  </w:r>
                </w:p>
              </w:tc>
              <w:tc>
                <w:tcPr>
                  <w:tcW w:w="1107" w:type="pct"/>
                  <w:vAlign w:val="center"/>
                </w:tcPr>
                <w:p w14:paraId="561A1970">
                  <w:pPr>
                    <w:spacing w:line="400" w:lineRule="exact"/>
                    <w:jc w:val="center"/>
                    <w:rPr>
                      <w:rFonts w:asciiTheme="minorEastAsia" w:hAnsiTheme="minorEastAsia" w:eastAsiaTheme="minorEastAsia"/>
                      <w:bCs/>
                      <w:szCs w:val="21"/>
                    </w:rPr>
                  </w:pPr>
                  <w:r>
                    <w:rPr>
                      <w:rFonts w:asciiTheme="minorEastAsia" w:hAnsiTheme="minorEastAsia" w:eastAsiaTheme="minorEastAsia"/>
                      <w:bCs/>
                    </w:rPr>
                    <w:t>110</w:t>
                  </w:r>
                </w:p>
              </w:tc>
              <w:tc>
                <w:tcPr>
                  <w:tcW w:w="1168" w:type="pct"/>
                  <w:vAlign w:val="center"/>
                </w:tcPr>
                <w:p w14:paraId="6CB871C5">
                  <w:pPr>
                    <w:spacing w:line="400" w:lineRule="exact"/>
                    <w:jc w:val="center"/>
                    <w:rPr>
                      <w:rFonts w:asciiTheme="minorEastAsia" w:hAnsiTheme="minorEastAsia" w:eastAsiaTheme="minorEastAsia"/>
                      <w:bCs/>
                      <w:szCs w:val="21"/>
                    </w:rPr>
                  </w:pPr>
                  <w:r>
                    <w:rPr>
                      <w:rFonts w:asciiTheme="minorEastAsia" w:hAnsiTheme="minorEastAsia" w:eastAsiaTheme="minorEastAsia"/>
                      <w:bCs/>
                    </w:rPr>
                    <w:t>距声源1.0m</w:t>
                  </w:r>
                </w:p>
              </w:tc>
            </w:tr>
            <w:tr w14:paraId="2401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3" w:type="pct"/>
                  <w:vAlign w:val="center"/>
                </w:tcPr>
                <w:p w14:paraId="0D6FA15D">
                  <w:pPr>
                    <w:spacing w:line="400" w:lineRule="exact"/>
                    <w:jc w:val="center"/>
                    <w:rPr>
                      <w:rFonts w:asciiTheme="minorEastAsia" w:hAnsiTheme="minorEastAsia" w:eastAsiaTheme="minorEastAsia"/>
                      <w:bCs/>
                      <w:szCs w:val="21"/>
                    </w:rPr>
                  </w:pPr>
                  <w:r>
                    <w:rPr>
                      <w:rFonts w:asciiTheme="minorEastAsia" w:hAnsiTheme="minorEastAsia" w:eastAsiaTheme="minorEastAsia"/>
                      <w:bCs/>
                    </w:rPr>
                    <w:t>结构阶段</w:t>
                  </w:r>
                </w:p>
              </w:tc>
              <w:tc>
                <w:tcPr>
                  <w:tcW w:w="1962" w:type="pct"/>
                  <w:vAlign w:val="center"/>
                </w:tcPr>
                <w:p w14:paraId="6ABFF0C8">
                  <w:pPr>
                    <w:spacing w:line="400" w:lineRule="exact"/>
                    <w:jc w:val="center"/>
                    <w:rPr>
                      <w:rFonts w:asciiTheme="minorEastAsia" w:hAnsiTheme="minorEastAsia" w:eastAsiaTheme="minorEastAsia"/>
                      <w:bCs/>
                      <w:szCs w:val="21"/>
                    </w:rPr>
                  </w:pPr>
                  <w:r>
                    <w:rPr>
                      <w:rFonts w:asciiTheme="minorEastAsia" w:hAnsiTheme="minorEastAsia" w:eastAsiaTheme="minorEastAsia"/>
                      <w:bCs/>
                    </w:rPr>
                    <w:t>吊车、载重汽车等</w:t>
                  </w:r>
                </w:p>
              </w:tc>
              <w:tc>
                <w:tcPr>
                  <w:tcW w:w="1107" w:type="pct"/>
                  <w:vAlign w:val="center"/>
                </w:tcPr>
                <w:p w14:paraId="2037C79B">
                  <w:pPr>
                    <w:spacing w:line="400" w:lineRule="exact"/>
                    <w:jc w:val="center"/>
                    <w:rPr>
                      <w:rFonts w:asciiTheme="minorEastAsia" w:hAnsiTheme="minorEastAsia" w:eastAsiaTheme="minorEastAsia"/>
                      <w:bCs/>
                      <w:szCs w:val="21"/>
                    </w:rPr>
                  </w:pPr>
                  <w:r>
                    <w:rPr>
                      <w:rFonts w:asciiTheme="minorEastAsia" w:hAnsiTheme="minorEastAsia" w:eastAsiaTheme="minorEastAsia"/>
                      <w:bCs/>
                    </w:rPr>
                    <w:t>95～110</w:t>
                  </w:r>
                </w:p>
              </w:tc>
              <w:tc>
                <w:tcPr>
                  <w:tcW w:w="1168" w:type="pct"/>
                  <w:vAlign w:val="center"/>
                </w:tcPr>
                <w:p w14:paraId="7A436460">
                  <w:pPr>
                    <w:spacing w:line="400" w:lineRule="exact"/>
                    <w:jc w:val="center"/>
                    <w:rPr>
                      <w:rFonts w:asciiTheme="minorEastAsia" w:hAnsiTheme="minorEastAsia" w:eastAsiaTheme="minorEastAsia"/>
                      <w:bCs/>
                      <w:szCs w:val="21"/>
                    </w:rPr>
                  </w:pPr>
                  <w:r>
                    <w:rPr>
                      <w:rFonts w:asciiTheme="minorEastAsia" w:hAnsiTheme="minorEastAsia" w:eastAsiaTheme="minorEastAsia"/>
                      <w:bCs/>
                    </w:rPr>
                    <w:t>距声源1.0m</w:t>
                  </w:r>
                </w:p>
              </w:tc>
            </w:tr>
            <w:tr w14:paraId="5EEA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63" w:type="pct"/>
                  <w:vAlign w:val="center"/>
                </w:tcPr>
                <w:p w14:paraId="4BB136C6">
                  <w:pPr>
                    <w:spacing w:line="400" w:lineRule="exact"/>
                    <w:jc w:val="center"/>
                    <w:rPr>
                      <w:rFonts w:asciiTheme="minorEastAsia" w:hAnsiTheme="minorEastAsia" w:eastAsiaTheme="minorEastAsia"/>
                      <w:bCs/>
                      <w:szCs w:val="21"/>
                    </w:rPr>
                  </w:pPr>
                  <w:r>
                    <w:rPr>
                      <w:rFonts w:asciiTheme="minorEastAsia" w:hAnsiTheme="minorEastAsia" w:eastAsiaTheme="minorEastAsia"/>
                      <w:bCs/>
                    </w:rPr>
                    <w:t>安装阶段</w:t>
                  </w:r>
                </w:p>
              </w:tc>
              <w:tc>
                <w:tcPr>
                  <w:tcW w:w="1962" w:type="pct"/>
                  <w:vAlign w:val="center"/>
                </w:tcPr>
                <w:p w14:paraId="0F171807">
                  <w:pPr>
                    <w:spacing w:line="400" w:lineRule="exact"/>
                    <w:jc w:val="center"/>
                    <w:rPr>
                      <w:rFonts w:asciiTheme="minorEastAsia" w:hAnsiTheme="minorEastAsia" w:eastAsiaTheme="minorEastAsia"/>
                      <w:bCs/>
                      <w:szCs w:val="21"/>
                    </w:rPr>
                  </w:pPr>
                  <w:r>
                    <w:rPr>
                      <w:rFonts w:asciiTheme="minorEastAsia" w:hAnsiTheme="minorEastAsia" w:eastAsiaTheme="minorEastAsia"/>
                      <w:bCs/>
                    </w:rPr>
                    <w:t>无长时间操作的主要噪声源</w:t>
                  </w:r>
                </w:p>
              </w:tc>
              <w:tc>
                <w:tcPr>
                  <w:tcW w:w="1107" w:type="pct"/>
                  <w:vAlign w:val="center"/>
                </w:tcPr>
                <w:p w14:paraId="5FA0CFB0">
                  <w:pPr>
                    <w:spacing w:line="400" w:lineRule="exact"/>
                    <w:jc w:val="center"/>
                    <w:rPr>
                      <w:rFonts w:asciiTheme="minorEastAsia" w:hAnsiTheme="minorEastAsia" w:eastAsiaTheme="minorEastAsia"/>
                      <w:bCs/>
                      <w:szCs w:val="21"/>
                    </w:rPr>
                  </w:pPr>
                  <w:r>
                    <w:rPr>
                      <w:rFonts w:asciiTheme="minorEastAsia" w:hAnsiTheme="minorEastAsia" w:eastAsiaTheme="minorEastAsia"/>
                      <w:bCs/>
                    </w:rPr>
                    <w:t>85～90</w:t>
                  </w:r>
                </w:p>
              </w:tc>
              <w:tc>
                <w:tcPr>
                  <w:tcW w:w="1168" w:type="pct"/>
                  <w:vAlign w:val="center"/>
                </w:tcPr>
                <w:p w14:paraId="382666AD">
                  <w:pPr>
                    <w:spacing w:line="400" w:lineRule="exact"/>
                    <w:jc w:val="center"/>
                    <w:rPr>
                      <w:rFonts w:asciiTheme="minorEastAsia" w:hAnsiTheme="minorEastAsia" w:eastAsiaTheme="minorEastAsia"/>
                      <w:bCs/>
                      <w:szCs w:val="21"/>
                    </w:rPr>
                  </w:pPr>
                  <w:r>
                    <w:rPr>
                      <w:rFonts w:asciiTheme="minorEastAsia" w:hAnsiTheme="minorEastAsia" w:eastAsiaTheme="minorEastAsia"/>
                      <w:bCs/>
                    </w:rPr>
                    <w:t>距声源1.5m</w:t>
                  </w:r>
                </w:p>
              </w:tc>
            </w:tr>
          </w:tbl>
          <w:p w14:paraId="25463CE5">
            <w:pPr>
              <w:spacing w:line="500" w:lineRule="exact"/>
              <w:ind w:firstLine="480" w:firstLineChars="200"/>
              <w:rPr>
                <w:rFonts w:asciiTheme="minorEastAsia" w:hAnsiTheme="minorEastAsia" w:eastAsiaTheme="minorEastAsia"/>
                <w:kern w:val="0"/>
                <w:sz w:val="24"/>
                <w:szCs w:val="21"/>
              </w:rPr>
            </w:pPr>
            <w:r>
              <w:rPr>
                <w:rFonts w:asciiTheme="minorEastAsia" w:hAnsiTheme="minorEastAsia" w:eastAsiaTheme="minorEastAsia"/>
                <w:kern w:val="0"/>
                <w:sz w:val="24"/>
              </w:rPr>
              <w:t>评价要求采取以下措施减轻噪声影响：</w:t>
            </w:r>
          </w:p>
          <w:p w14:paraId="051162E9">
            <w:pPr>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①</w:t>
            </w:r>
            <w:r>
              <w:rPr>
                <w:rFonts w:asciiTheme="minorEastAsia" w:hAnsiTheme="minorEastAsia" w:eastAsiaTheme="minorEastAsia"/>
                <w:kern w:val="0"/>
                <w:sz w:val="24"/>
              </w:rPr>
              <w:t>企业在施工过程要合理安排施工时间，所有产噪设备施工时间应尽量安排在日间，严格控制夜间施工，在22时至次日6时不得施工，高噪声设备禁止夜间施工；</w:t>
            </w:r>
          </w:p>
          <w:p w14:paraId="148748B2">
            <w:pPr>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②</w:t>
            </w:r>
            <w:r>
              <w:rPr>
                <w:rFonts w:asciiTheme="minorEastAsia" w:hAnsiTheme="minorEastAsia" w:eastAsiaTheme="minorEastAsia"/>
                <w:kern w:val="0"/>
                <w:sz w:val="24"/>
              </w:rPr>
              <w:t>由于工艺或工程进度要求需在夜间施工时，需事先征得环保部门的同意，并树立公告牌向周边居民说明情况；</w:t>
            </w:r>
          </w:p>
          <w:p w14:paraId="76FAF21E">
            <w:pPr>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③</w:t>
            </w:r>
            <w:r>
              <w:rPr>
                <w:rFonts w:asciiTheme="minorEastAsia" w:hAnsiTheme="minorEastAsia" w:eastAsiaTheme="minorEastAsia"/>
                <w:kern w:val="0"/>
                <w:sz w:val="24"/>
              </w:rPr>
              <w:t>采用低噪声设备，对动力机械设备进行定期维修、养护，避免因设备松动部件的震动或消声器破坏而加大其工作时的声级；</w:t>
            </w:r>
          </w:p>
          <w:p w14:paraId="54F2F1D9">
            <w:pPr>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④</w:t>
            </w:r>
            <w:r>
              <w:rPr>
                <w:rFonts w:asciiTheme="minorEastAsia" w:hAnsiTheme="minorEastAsia" w:eastAsiaTheme="minorEastAsia"/>
                <w:kern w:val="0"/>
                <w:sz w:val="24"/>
              </w:rPr>
              <w:t>在模板、支架的拆卸过程中应遵守作业规定，减少碰撞噪声。</w:t>
            </w:r>
          </w:p>
          <w:p w14:paraId="16D317EF">
            <w:pPr>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⑤</w:t>
            </w:r>
            <w:r>
              <w:rPr>
                <w:rFonts w:asciiTheme="minorEastAsia" w:hAnsiTheme="minorEastAsia" w:eastAsiaTheme="minorEastAsia"/>
                <w:kern w:val="0"/>
                <w:sz w:val="24"/>
              </w:rPr>
              <w:t>合理布局，避免在同一地点安排大量动力机械设备，以避免局部声级过高。</w:t>
            </w:r>
          </w:p>
          <w:p w14:paraId="0A76027E">
            <w:pPr>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⑥</w:t>
            </w:r>
            <w:r>
              <w:rPr>
                <w:rFonts w:asciiTheme="minorEastAsia" w:hAnsiTheme="minorEastAsia" w:eastAsiaTheme="minorEastAsia"/>
                <w:kern w:val="0"/>
                <w:sz w:val="24"/>
              </w:rPr>
              <w:t>为避免设备噪声对施工人员造成影响，评价建议项目施工时要合理安排工作人员，轮流操作机械，减少工人接触高噪音时间；对声源附近工作时间较长的工人，应采取分发防护耳塞保护措施，使工人自身防护得到保障。</w:t>
            </w:r>
          </w:p>
          <w:p w14:paraId="0B32EC44">
            <w:pPr>
              <w:spacing w:line="500" w:lineRule="exact"/>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严格控制建设施工作业时间。对施工现场的强噪声设备须合理布局，远离边界和敏感区，确保噪声达标排放，减少噪声扰民。</w:t>
            </w:r>
          </w:p>
          <w:p w14:paraId="67BB027D">
            <w:pPr>
              <w:spacing w:line="500" w:lineRule="exact"/>
              <w:ind w:firstLine="480" w:firstLineChars="200"/>
              <w:rPr>
                <w:rFonts w:asciiTheme="minorEastAsia" w:hAnsiTheme="minorEastAsia" w:eastAsiaTheme="minorEastAsia"/>
                <w:kern w:val="10"/>
                <w:sz w:val="24"/>
                <w:lang w:val="zh-CN"/>
              </w:rPr>
            </w:pPr>
            <w:r>
              <w:rPr>
                <w:rFonts w:asciiTheme="minorEastAsia" w:hAnsiTheme="minorEastAsia" w:eastAsiaTheme="minorEastAsia"/>
                <w:kern w:val="10"/>
                <w:sz w:val="24"/>
                <w:lang w:val="zh-CN"/>
              </w:rPr>
              <w:t>四、施工期固体废物环境影响分析及防治措施</w:t>
            </w:r>
          </w:p>
          <w:p w14:paraId="6F265A4D">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施工期固体废物主要是施工过程中施工人员的生活垃圾、建筑垃圾。</w:t>
            </w:r>
          </w:p>
          <w:p w14:paraId="505743BD">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施工期固体废物主要包括平整土方、开挖弃土、施工时产生建筑垃圾和由施工人员产生的生活垃圾两类。相对而言，施工期的固体废弃物具有产生量大、时间集中的特点，对环境的污染是暂时性的，可采取一些临时性的措施减小其影响。</w:t>
            </w:r>
          </w:p>
          <w:p w14:paraId="43000884">
            <w:pPr>
              <w:spacing w:line="52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本项目</w:t>
            </w:r>
            <w:r>
              <w:rPr>
                <w:rFonts w:asciiTheme="minorEastAsia" w:hAnsiTheme="minorEastAsia" w:eastAsiaTheme="minorEastAsia"/>
                <w:kern w:val="10"/>
                <w:sz w:val="24"/>
              </w:rPr>
              <w:t>场地平整土方、开挖弃土</w:t>
            </w:r>
          </w:p>
          <w:p w14:paraId="61E30326">
            <w:pPr>
              <w:spacing w:line="520" w:lineRule="exact"/>
              <w:ind w:firstLine="496"/>
              <w:rPr>
                <w:rFonts w:asciiTheme="minorEastAsia" w:hAnsiTheme="minorEastAsia" w:eastAsiaTheme="minorEastAsia"/>
                <w:kern w:val="10"/>
                <w:sz w:val="24"/>
              </w:rPr>
            </w:pPr>
            <w:r>
              <w:rPr>
                <w:rFonts w:asciiTheme="minorEastAsia" w:hAnsiTheme="minorEastAsia" w:eastAsiaTheme="minorEastAsia"/>
                <w:kern w:val="10"/>
                <w:sz w:val="24"/>
              </w:rPr>
              <w:t>本项目取弃土工程主要为场地回填、施工过程用土、绿化工程，挖方主要为场地平整、地基开挖，土石方平衡见下表。</w:t>
            </w:r>
          </w:p>
          <w:p w14:paraId="7D60A3D7">
            <w:pPr>
              <w:spacing w:line="460" w:lineRule="exact"/>
              <w:jc w:val="center"/>
              <w:rPr>
                <w:rFonts w:asciiTheme="minorEastAsia" w:hAnsiTheme="minorEastAsia" w:eastAsiaTheme="minorEastAsia"/>
                <w:kern w:val="10"/>
                <w:sz w:val="24"/>
              </w:rPr>
            </w:pPr>
            <w:r>
              <w:rPr>
                <w:rFonts w:asciiTheme="minorEastAsia" w:hAnsiTheme="minorEastAsia" w:eastAsiaTheme="minorEastAsia"/>
                <w:kern w:val="10"/>
                <w:sz w:val="24"/>
              </w:rPr>
              <w:t>表4-2    土石方平衡</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25"/>
              <w:gridCol w:w="2267"/>
              <w:gridCol w:w="1391"/>
              <w:gridCol w:w="1418"/>
              <w:gridCol w:w="1183"/>
            </w:tblGrid>
            <w:tr w14:paraId="2FE1E2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500" w:type="pct"/>
                  <w:gridSpan w:val="2"/>
                  <w:vAlign w:val="center"/>
                </w:tcPr>
                <w:p w14:paraId="0288B02A">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工程内容</w:t>
                  </w:r>
                </w:p>
              </w:tc>
              <w:tc>
                <w:tcPr>
                  <w:tcW w:w="871" w:type="pct"/>
                  <w:vAlign w:val="center"/>
                </w:tcPr>
                <w:p w14:paraId="31A0CC6B">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单位</w:t>
                  </w:r>
                </w:p>
              </w:tc>
              <w:tc>
                <w:tcPr>
                  <w:tcW w:w="888" w:type="pct"/>
                  <w:vAlign w:val="center"/>
                </w:tcPr>
                <w:p w14:paraId="38150EA4">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工程量</w:t>
                  </w:r>
                </w:p>
              </w:tc>
              <w:tc>
                <w:tcPr>
                  <w:tcW w:w="741" w:type="pct"/>
                  <w:vAlign w:val="center"/>
                </w:tcPr>
                <w:p w14:paraId="6E165375">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合计</w:t>
                  </w:r>
                </w:p>
              </w:tc>
            </w:tr>
            <w:tr w14:paraId="7EE043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80" w:type="pct"/>
                  <w:vMerge w:val="restart"/>
                  <w:vAlign w:val="center"/>
                </w:tcPr>
                <w:p w14:paraId="7C2DD62E">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挖方</w:t>
                  </w:r>
                </w:p>
              </w:tc>
              <w:tc>
                <w:tcPr>
                  <w:tcW w:w="1420" w:type="pct"/>
                  <w:vAlign w:val="center"/>
                </w:tcPr>
                <w:p w14:paraId="19FC3CF5">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场地平整</w:t>
                  </w:r>
                </w:p>
              </w:tc>
              <w:tc>
                <w:tcPr>
                  <w:tcW w:w="871" w:type="pct"/>
                  <w:vAlign w:val="center"/>
                </w:tcPr>
                <w:p w14:paraId="1C51E70D">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m</w:t>
                  </w:r>
                  <w:r>
                    <w:rPr>
                      <w:rFonts w:asciiTheme="minorEastAsia" w:hAnsiTheme="minorEastAsia" w:eastAsiaTheme="minorEastAsia"/>
                      <w:kern w:val="10"/>
                      <w:szCs w:val="21"/>
                      <w:vertAlign w:val="superscript"/>
                    </w:rPr>
                    <w:t>3</w:t>
                  </w:r>
                </w:p>
              </w:tc>
              <w:tc>
                <w:tcPr>
                  <w:tcW w:w="888" w:type="pct"/>
                  <w:vAlign w:val="center"/>
                </w:tcPr>
                <w:p w14:paraId="06A618CF">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3500</w:t>
                  </w:r>
                </w:p>
              </w:tc>
              <w:tc>
                <w:tcPr>
                  <w:tcW w:w="741" w:type="pct"/>
                  <w:vMerge w:val="restart"/>
                  <w:vAlign w:val="center"/>
                </w:tcPr>
                <w:p w14:paraId="0836C96B">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3880</w:t>
                  </w:r>
                </w:p>
              </w:tc>
            </w:tr>
            <w:tr w14:paraId="2D88BB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80" w:type="pct"/>
                  <w:vMerge w:val="continue"/>
                  <w:tcBorders>
                    <w:bottom w:val="single" w:color="auto" w:sz="4" w:space="0"/>
                  </w:tcBorders>
                  <w:vAlign w:val="center"/>
                </w:tcPr>
                <w:p w14:paraId="260C7F4B">
                  <w:pPr>
                    <w:spacing w:line="400" w:lineRule="exact"/>
                    <w:jc w:val="center"/>
                    <w:rPr>
                      <w:rFonts w:asciiTheme="minorEastAsia" w:hAnsiTheme="minorEastAsia" w:eastAsiaTheme="minorEastAsia"/>
                      <w:kern w:val="10"/>
                      <w:szCs w:val="21"/>
                    </w:rPr>
                  </w:pPr>
                </w:p>
              </w:tc>
              <w:tc>
                <w:tcPr>
                  <w:tcW w:w="1420" w:type="pct"/>
                  <w:vAlign w:val="center"/>
                </w:tcPr>
                <w:p w14:paraId="7E6F092C">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地基开挖</w:t>
                  </w:r>
                </w:p>
              </w:tc>
              <w:tc>
                <w:tcPr>
                  <w:tcW w:w="871" w:type="pct"/>
                  <w:vAlign w:val="center"/>
                </w:tcPr>
                <w:p w14:paraId="1C2ABF72">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m</w:t>
                  </w:r>
                  <w:r>
                    <w:rPr>
                      <w:rFonts w:asciiTheme="minorEastAsia" w:hAnsiTheme="minorEastAsia" w:eastAsiaTheme="minorEastAsia"/>
                      <w:kern w:val="10"/>
                      <w:szCs w:val="21"/>
                      <w:vertAlign w:val="superscript"/>
                    </w:rPr>
                    <w:t>3</w:t>
                  </w:r>
                </w:p>
              </w:tc>
              <w:tc>
                <w:tcPr>
                  <w:tcW w:w="888" w:type="pct"/>
                  <w:vAlign w:val="center"/>
                </w:tcPr>
                <w:p w14:paraId="4F62E3DB">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380</w:t>
                  </w:r>
                </w:p>
              </w:tc>
              <w:tc>
                <w:tcPr>
                  <w:tcW w:w="741" w:type="pct"/>
                  <w:vMerge w:val="continue"/>
                  <w:tcBorders>
                    <w:bottom w:val="single" w:color="auto" w:sz="4" w:space="0"/>
                  </w:tcBorders>
                  <w:vAlign w:val="center"/>
                </w:tcPr>
                <w:p w14:paraId="7438AE07">
                  <w:pPr>
                    <w:spacing w:line="360" w:lineRule="exact"/>
                    <w:jc w:val="center"/>
                    <w:rPr>
                      <w:rFonts w:asciiTheme="minorEastAsia" w:hAnsiTheme="minorEastAsia" w:eastAsiaTheme="minorEastAsia"/>
                      <w:kern w:val="10"/>
                      <w:szCs w:val="21"/>
                    </w:rPr>
                  </w:pPr>
                </w:p>
              </w:tc>
            </w:tr>
            <w:tr w14:paraId="2D9041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80" w:type="pct"/>
                  <w:vMerge w:val="restart"/>
                  <w:tcBorders>
                    <w:top w:val="single" w:color="auto" w:sz="4" w:space="0"/>
                  </w:tcBorders>
                  <w:vAlign w:val="center"/>
                </w:tcPr>
                <w:p w14:paraId="7D09BDEA">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用方</w:t>
                  </w:r>
                </w:p>
              </w:tc>
              <w:tc>
                <w:tcPr>
                  <w:tcW w:w="1420" w:type="pct"/>
                  <w:vAlign w:val="center"/>
                </w:tcPr>
                <w:p w14:paraId="3D11A325">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场地回填</w:t>
                  </w:r>
                </w:p>
              </w:tc>
              <w:tc>
                <w:tcPr>
                  <w:tcW w:w="871" w:type="pct"/>
                  <w:vAlign w:val="center"/>
                </w:tcPr>
                <w:p w14:paraId="4577B860">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m</w:t>
                  </w:r>
                  <w:r>
                    <w:rPr>
                      <w:rFonts w:asciiTheme="minorEastAsia" w:hAnsiTheme="minorEastAsia" w:eastAsiaTheme="minorEastAsia"/>
                      <w:kern w:val="10"/>
                      <w:szCs w:val="21"/>
                      <w:vertAlign w:val="superscript"/>
                    </w:rPr>
                    <w:t>3</w:t>
                  </w:r>
                </w:p>
              </w:tc>
              <w:tc>
                <w:tcPr>
                  <w:tcW w:w="888" w:type="pct"/>
                  <w:vAlign w:val="center"/>
                </w:tcPr>
                <w:p w14:paraId="05C182BD">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3700</w:t>
                  </w:r>
                </w:p>
              </w:tc>
              <w:tc>
                <w:tcPr>
                  <w:tcW w:w="741" w:type="pct"/>
                  <w:vMerge w:val="restart"/>
                  <w:tcBorders>
                    <w:top w:val="single" w:color="auto" w:sz="4" w:space="0"/>
                  </w:tcBorders>
                  <w:vAlign w:val="center"/>
                </w:tcPr>
                <w:p w14:paraId="50401E3D">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3880</w:t>
                  </w:r>
                </w:p>
              </w:tc>
            </w:tr>
            <w:tr w14:paraId="45838C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80" w:type="pct"/>
                  <w:vMerge w:val="continue"/>
                  <w:vAlign w:val="center"/>
                </w:tcPr>
                <w:p w14:paraId="6B71A051">
                  <w:pPr>
                    <w:spacing w:line="400" w:lineRule="exact"/>
                    <w:jc w:val="center"/>
                    <w:rPr>
                      <w:rFonts w:asciiTheme="minorEastAsia" w:hAnsiTheme="minorEastAsia" w:eastAsiaTheme="minorEastAsia"/>
                      <w:kern w:val="10"/>
                      <w:szCs w:val="21"/>
                    </w:rPr>
                  </w:pPr>
                </w:p>
              </w:tc>
              <w:tc>
                <w:tcPr>
                  <w:tcW w:w="1420" w:type="pct"/>
                  <w:vAlign w:val="center"/>
                </w:tcPr>
                <w:p w14:paraId="311AA4B6">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施工过程用土</w:t>
                  </w:r>
                </w:p>
              </w:tc>
              <w:tc>
                <w:tcPr>
                  <w:tcW w:w="871" w:type="pct"/>
                  <w:vAlign w:val="center"/>
                </w:tcPr>
                <w:p w14:paraId="549C40A4">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m</w:t>
                  </w:r>
                  <w:r>
                    <w:rPr>
                      <w:rFonts w:asciiTheme="minorEastAsia" w:hAnsiTheme="minorEastAsia" w:eastAsiaTheme="minorEastAsia"/>
                      <w:kern w:val="10"/>
                      <w:szCs w:val="21"/>
                      <w:vertAlign w:val="superscript"/>
                    </w:rPr>
                    <w:t>3</w:t>
                  </w:r>
                </w:p>
              </w:tc>
              <w:tc>
                <w:tcPr>
                  <w:tcW w:w="888" w:type="pct"/>
                  <w:vAlign w:val="center"/>
                </w:tcPr>
                <w:p w14:paraId="7FB61CF2">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180</w:t>
                  </w:r>
                </w:p>
              </w:tc>
              <w:tc>
                <w:tcPr>
                  <w:tcW w:w="741" w:type="pct"/>
                  <w:vMerge w:val="continue"/>
                  <w:vAlign w:val="center"/>
                </w:tcPr>
                <w:p w14:paraId="3464FAB7">
                  <w:pPr>
                    <w:spacing w:line="360" w:lineRule="exact"/>
                    <w:jc w:val="center"/>
                    <w:rPr>
                      <w:rFonts w:asciiTheme="minorEastAsia" w:hAnsiTheme="minorEastAsia" w:eastAsiaTheme="minorEastAsia"/>
                      <w:kern w:val="10"/>
                      <w:szCs w:val="21"/>
                    </w:rPr>
                  </w:pPr>
                </w:p>
              </w:tc>
            </w:tr>
          </w:tbl>
          <w:p w14:paraId="6195C1FA">
            <w:pPr>
              <w:spacing w:line="500" w:lineRule="exact"/>
              <w:ind w:firstLine="465" w:firstLineChars="194"/>
              <w:textAlignment w:val="baseline"/>
              <w:rPr>
                <w:rFonts w:asciiTheme="minorEastAsia" w:hAnsiTheme="minorEastAsia" w:eastAsiaTheme="minorEastAsia"/>
                <w:kern w:val="10"/>
                <w:sz w:val="24"/>
              </w:rPr>
            </w:pPr>
            <w:r>
              <w:rPr>
                <w:rFonts w:asciiTheme="minorEastAsia" w:hAnsiTheme="minorEastAsia" w:eastAsiaTheme="minorEastAsia"/>
                <w:kern w:val="10"/>
                <w:sz w:val="24"/>
              </w:rPr>
              <w:t>项目将开挖工程产生的挖方用于厂区施工场回填、综合利用，没有弃方。</w:t>
            </w:r>
          </w:p>
          <w:p w14:paraId="29242628">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2、施工期产生的建筑垃圾</w:t>
            </w:r>
          </w:p>
          <w:p w14:paraId="49DE4801">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sz w:val="24"/>
              </w:rPr>
              <w:t>项目施工过程中，会产生一定量的工程废弃物等建筑垃圾。</w:t>
            </w:r>
            <w:r>
              <w:rPr>
                <w:rFonts w:asciiTheme="minorEastAsia" w:hAnsiTheme="minorEastAsia" w:eastAsiaTheme="minorEastAsia"/>
                <w:kern w:val="10"/>
                <w:sz w:val="24"/>
              </w:rPr>
              <w:t>建筑垃圾包括：建设过程中产生的少量建筑垃圾。其主要成分都是无机类物质，有机成分含量较低。由于垃圾中的主要成分为无机垃圾，因此燃烧热值小，适于填埋处理。</w:t>
            </w:r>
            <w:r>
              <w:rPr>
                <w:rFonts w:asciiTheme="minorEastAsia" w:hAnsiTheme="minorEastAsia" w:eastAsiaTheme="minorEastAsia"/>
                <w:sz w:val="24"/>
              </w:rPr>
              <w:t>本项目工程垃圾产量约为5t。</w:t>
            </w:r>
          </w:p>
          <w:p w14:paraId="5DB4832B">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在不能得到及时清运的情况下，建筑垃圾中的弃土、砖瓦沙石、混凝土碎块等无机成分的影响主要表现为：晴天刮风时，垃圾中比重较轻的(塑料袋、水泥袋碎片)和粒径稍小的尘埃随风扬起污染附近区域的环境空气和环境卫生。</w:t>
            </w:r>
          </w:p>
          <w:p w14:paraId="4E2BED0B">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环评按分类处置的原则提出污染防治措施，如下：</w:t>
            </w:r>
          </w:p>
          <w:p w14:paraId="228F8F78">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建筑垃圾外运至指定的建筑垃圾回填场，建筑垃圾中钢筋等回收利用，其它用封闭式弃土运输车及时清运，不能随意抛弃、转移和扩散。</w:t>
            </w:r>
          </w:p>
          <w:p w14:paraId="68B9AFC5">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3、施工人员的生活垃圾</w:t>
            </w:r>
          </w:p>
          <w:p w14:paraId="762E653F">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kern w:val="0"/>
                <w:sz w:val="24"/>
              </w:rPr>
              <w:t>施工人员生活垃圾主要为生活中遗弃的废弃物，施工高峰期人员约15人，按0.5kg/人•d计，则生活垃圾产生量约7.5kg/d。在施工区域内设临时集中收集点，然后定期清运至环卫部门指定的地点处理。</w:t>
            </w:r>
          </w:p>
          <w:p w14:paraId="4389EB06">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五、生态环境影响分析及防护措施</w:t>
            </w:r>
          </w:p>
          <w:p w14:paraId="75607FBA">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w:t>
            </w:r>
            <w:r>
              <w:rPr>
                <w:rFonts w:asciiTheme="minorEastAsia" w:hAnsiTheme="minorEastAsia" w:eastAsiaTheme="minorEastAsia"/>
                <w:kern w:val="10"/>
                <w:sz w:val="24"/>
              </w:rPr>
              <w:t>施工占地的影响</w:t>
            </w:r>
          </w:p>
          <w:p w14:paraId="15D670D3">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施工过程需对建设场地进行挖掘、填筑和平整，使原有的植被被铲除，改变了土地的原有使用功能，从而使绿化面积有所减少。但这只是暂时性的，施工完成后，项目将进行大面积绿化美化，因此尽管施工期对建设区域植被有一定的不利影响，但随着施工期的结束和绿地设施的完善，这种影响也将随之消失。</w:t>
            </w:r>
          </w:p>
          <w:p w14:paraId="7328F23B">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施工扬尘对植被的影响</w:t>
            </w:r>
          </w:p>
          <w:p w14:paraId="519B7C20">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施工填挖、建筑材料运输和堆放将产生大量扬尘，产生的扬尘散落在植被上，将会影响植被对阳光的吸收，直接影响到其光合作用的完成。</w:t>
            </w:r>
          </w:p>
          <w:p w14:paraId="2CC456C3">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w:t>
            </w:r>
            <w:r>
              <w:rPr>
                <w:rFonts w:asciiTheme="minorEastAsia" w:hAnsiTheme="minorEastAsia" w:eastAsiaTheme="minorEastAsia"/>
                <w:kern w:val="10"/>
                <w:sz w:val="24"/>
              </w:rPr>
              <w:t>施工废水对植被的影响</w:t>
            </w:r>
          </w:p>
          <w:p w14:paraId="525DB056">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施工场地混凝土养护废水、施工机械车辆冲洗废水，不进行防渗，施工期间的生活污水任意泼洒，其中的污染物将会通过土壤进入植被，从而影响植被的正常生长。</w:t>
            </w:r>
          </w:p>
          <w:p w14:paraId="6DBB57BF">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针对项目施工过程中产生的生态影响，项目拟采取以下防治措施：</w:t>
            </w:r>
          </w:p>
          <w:p w14:paraId="1F3FCEBA">
            <w:pPr>
              <w:pStyle w:val="10"/>
              <w:spacing w:line="500" w:lineRule="exact"/>
              <w:ind w:firstLine="480" w:firstLineChars="200"/>
              <w:rPr>
                <w:rFonts w:cs="Times New Roman" w:asciiTheme="minorEastAsia" w:hAnsiTheme="minorEastAsia" w:eastAsiaTheme="minorEastAsia"/>
                <w:kern w:val="10"/>
                <w:sz w:val="24"/>
              </w:rPr>
            </w:pPr>
            <w:r>
              <w:rPr>
                <w:rFonts w:cs="Times New Roman" w:asciiTheme="minorEastAsia" w:hAnsiTheme="minorEastAsia" w:eastAsiaTheme="minorEastAsia"/>
                <w:kern w:val="10"/>
                <w:sz w:val="24"/>
              </w:rPr>
              <w:t>1)施工时应严格划定施工作业范围，在施工带内施工，严格限制施工人员及施工机械活动范围。</w:t>
            </w:r>
          </w:p>
          <w:p w14:paraId="63F742B0">
            <w:pPr>
              <w:pStyle w:val="10"/>
              <w:spacing w:line="500" w:lineRule="exact"/>
              <w:ind w:firstLine="480" w:firstLineChars="200"/>
              <w:rPr>
                <w:rFonts w:cs="Times New Roman" w:asciiTheme="minorEastAsia" w:hAnsiTheme="minorEastAsia" w:eastAsiaTheme="minorEastAsia"/>
                <w:kern w:val="10"/>
                <w:sz w:val="24"/>
              </w:rPr>
            </w:pPr>
            <w:r>
              <w:rPr>
                <w:rFonts w:cs="Times New Roman" w:asciiTheme="minorEastAsia" w:hAnsiTheme="minorEastAsia" w:eastAsiaTheme="minorEastAsia"/>
                <w:kern w:val="10"/>
                <w:sz w:val="24"/>
              </w:rPr>
              <w:t>2)控制施工扬尘的产生，保持施工场地及路面的清洁，在干燥天气，场地和路面要及时洒水抑尘。</w:t>
            </w:r>
          </w:p>
          <w:p w14:paraId="0EBF3E46">
            <w:pPr>
              <w:pStyle w:val="10"/>
              <w:spacing w:line="500" w:lineRule="exact"/>
              <w:ind w:firstLine="480" w:firstLineChars="200"/>
              <w:rPr>
                <w:rFonts w:cs="Times New Roman" w:asciiTheme="minorEastAsia" w:hAnsiTheme="minorEastAsia" w:eastAsiaTheme="minorEastAsia"/>
                <w:kern w:val="10"/>
                <w:sz w:val="24"/>
              </w:rPr>
            </w:pPr>
            <w:r>
              <w:rPr>
                <w:rFonts w:cs="Times New Roman" w:asciiTheme="minorEastAsia" w:hAnsiTheme="minorEastAsia" w:eastAsiaTheme="minorEastAsia"/>
                <w:kern w:val="10"/>
                <w:sz w:val="24"/>
              </w:rPr>
              <w:t>3)加强工程用水管理，减少用水量；施工作业场地应修建隔油池、沉砂池，处理后的清水可用于施工作业当地洒水降尘。</w:t>
            </w:r>
          </w:p>
          <w:p w14:paraId="37FB9AD8">
            <w:pPr>
              <w:pStyle w:val="10"/>
              <w:spacing w:line="500" w:lineRule="exact"/>
              <w:ind w:firstLine="480" w:firstLineChars="200"/>
              <w:rPr>
                <w:rFonts w:cs="Times New Roman" w:asciiTheme="minorEastAsia" w:hAnsiTheme="minorEastAsia" w:eastAsiaTheme="minorEastAsia"/>
                <w:kern w:val="10"/>
                <w:sz w:val="24"/>
              </w:rPr>
            </w:pPr>
            <w:r>
              <w:rPr>
                <w:rFonts w:cs="Times New Roman" w:asciiTheme="minorEastAsia" w:hAnsiTheme="minorEastAsia" w:eastAsiaTheme="minorEastAsia"/>
                <w:kern w:val="10"/>
                <w:sz w:val="24"/>
              </w:rPr>
              <w:t>4)为减少施工期水土流失量，场地平整工作应避开雨季，尽量安排在雨量较少的10月至翌年5月进行。</w:t>
            </w:r>
          </w:p>
          <w:p w14:paraId="30517E13">
            <w:pPr>
              <w:pStyle w:val="10"/>
              <w:spacing w:line="500" w:lineRule="exact"/>
              <w:ind w:firstLine="480" w:firstLineChars="200"/>
              <w:rPr>
                <w:rFonts w:cs="Times New Roman" w:asciiTheme="minorEastAsia" w:hAnsiTheme="minorEastAsia" w:eastAsiaTheme="minorEastAsia"/>
                <w:kern w:val="10"/>
                <w:sz w:val="24"/>
              </w:rPr>
            </w:pPr>
            <w:r>
              <w:rPr>
                <w:rFonts w:cs="Times New Roman" w:asciiTheme="minorEastAsia" w:hAnsiTheme="minorEastAsia" w:eastAsiaTheme="minorEastAsia"/>
                <w:kern w:val="10"/>
                <w:sz w:val="24"/>
              </w:rPr>
              <w:t>5)施工中应执行土方的开挖和堆存的操作规范。</w:t>
            </w:r>
          </w:p>
          <w:p w14:paraId="54BF4894">
            <w:pPr>
              <w:pStyle w:val="10"/>
              <w:spacing w:line="500" w:lineRule="exact"/>
              <w:ind w:firstLine="480" w:firstLineChars="200"/>
              <w:rPr>
                <w:rFonts w:cs="Times New Roman" w:asciiTheme="minorEastAsia" w:hAnsiTheme="minorEastAsia" w:eastAsiaTheme="minorEastAsia"/>
                <w:kern w:val="10"/>
                <w:sz w:val="24"/>
              </w:rPr>
            </w:pPr>
            <w:r>
              <w:rPr>
                <w:rFonts w:cs="Times New Roman" w:asciiTheme="minorEastAsia" w:hAnsiTheme="minorEastAsia" w:eastAsiaTheme="minorEastAsia"/>
                <w:kern w:val="10"/>
                <w:sz w:val="24"/>
              </w:rPr>
              <w:t>6)合理开挖项目涉及的地下埋设管线。</w:t>
            </w:r>
          </w:p>
          <w:p w14:paraId="7F4DF341">
            <w:pPr>
              <w:pStyle w:val="10"/>
              <w:spacing w:line="500" w:lineRule="exact"/>
              <w:ind w:firstLine="480" w:firstLineChars="200"/>
              <w:rPr>
                <w:rFonts w:cs="Times New Roman" w:asciiTheme="minorEastAsia" w:hAnsiTheme="minorEastAsia" w:eastAsiaTheme="minorEastAsia"/>
                <w:kern w:val="10"/>
                <w:sz w:val="24"/>
              </w:rPr>
            </w:pPr>
            <w:r>
              <w:rPr>
                <w:rFonts w:cs="Times New Roman" w:asciiTheme="minorEastAsia" w:hAnsiTheme="minorEastAsia" w:eastAsiaTheme="minorEastAsia"/>
                <w:kern w:val="10"/>
                <w:sz w:val="24"/>
              </w:rPr>
              <w:t>7)施工建设时段应及时硬化地表，建筑施工材料应堆放在指定的地点，在堆放处应设置排水沟等设施，产生的建筑垃圾应堆放于指定的地点，严禁乱丢乱弃，施工结束后及时</w:t>
            </w:r>
            <w:r>
              <w:rPr>
                <w:rFonts w:hint="eastAsia" w:cs="Times New Roman" w:asciiTheme="minorEastAsia" w:hAnsiTheme="minorEastAsia" w:eastAsiaTheme="minorEastAsia"/>
                <w:kern w:val="10"/>
                <w:sz w:val="24"/>
              </w:rPr>
              <w:t>硬化</w:t>
            </w:r>
            <w:r>
              <w:rPr>
                <w:rFonts w:cs="Times New Roman" w:asciiTheme="minorEastAsia" w:hAnsiTheme="minorEastAsia" w:eastAsiaTheme="minorEastAsia"/>
                <w:kern w:val="10"/>
                <w:sz w:val="24"/>
              </w:rPr>
              <w:t>地表。</w:t>
            </w:r>
          </w:p>
          <w:p w14:paraId="2D749C85">
            <w:pPr>
              <w:pStyle w:val="10"/>
              <w:spacing w:line="500" w:lineRule="exact"/>
              <w:ind w:firstLine="480" w:firstLineChars="200"/>
              <w:rPr>
                <w:rFonts w:cs="Times New Roman" w:asciiTheme="minorEastAsia" w:hAnsiTheme="minorEastAsia" w:eastAsiaTheme="minorEastAsia"/>
                <w:kern w:val="10"/>
                <w:sz w:val="24"/>
              </w:rPr>
            </w:pPr>
          </w:p>
          <w:p w14:paraId="0A7403CE">
            <w:pPr>
              <w:pStyle w:val="10"/>
              <w:spacing w:line="500" w:lineRule="exact"/>
              <w:ind w:firstLine="480" w:firstLineChars="200"/>
              <w:rPr>
                <w:rFonts w:cs="Times New Roman" w:asciiTheme="minorEastAsia" w:hAnsiTheme="minorEastAsia" w:eastAsiaTheme="minorEastAsia"/>
                <w:kern w:val="10"/>
                <w:sz w:val="24"/>
              </w:rPr>
            </w:pPr>
          </w:p>
          <w:p w14:paraId="6A656F88">
            <w:pPr>
              <w:pStyle w:val="10"/>
              <w:spacing w:line="500" w:lineRule="exact"/>
              <w:ind w:firstLine="480" w:firstLineChars="200"/>
              <w:rPr>
                <w:rFonts w:cs="Times New Roman" w:asciiTheme="minorEastAsia" w:hAnsiTheme="minorEastAsia" w:eastAsiaTheme="minorEastAsia"/>
                <w:kern w:val="10"/>
                <w:sz w:val="24"/>
              </w:rPr>
            </w:pPr>
          </w:p>
          <w:p w14:paraId="007E3799">
            <w:pPr>
              <w:pStyle w:val="10"/>
              <w:spacing w:line="500" w:lineRule="exact"/>
              <w:ind w:firstLine="480" w:firstLineChars="200"/>
              <w:rPr>
                <w:rFonts w:cs="Times New Roman" w:asciiTheme="minorEastAsia" w:hAnsiTheme="minorEastAsia" w:eastAsiaTheme="minorEastAsia"/>
                <w:kern w:val="10"/>
                <w:sz w:val="24"/>
              </w:rPr>
            </w:pPr>
          </w:p>
          <w:p w14:paraId="5FB3C6FA">
            <w:pPr>
              <w:pStyle w:val="10"/>
              <w:spacing w:line="500" w:lineRule="exact"/>
              <w:ind w:firstLine="480" w:firstLineChars="200"/>
              <w:rPr>
                <w:rFonts w:cs="Times New Roman" w:asciiTheme="minorEastAsia" w:hAnsiTheme="minorEastAsia" w:eastAsiaTheme="minorEastAsia"/>
                <w:kern w:val="10"/>
                <w:sz w:val="24"/>
              </w:rPr>
            </w:pPr>
          </w:p>
          <w:p w14:paraId="3B5237D8">
            <w:pPr>
              <w:pStyle w:val="10"/>
              <w:spacing w:line="500" w:lineRule="exact"/>
              <w:ind w:firstLine="480" w:firstLineChars="200"/>
              <w:rPr>
                <w:rFonts w:cs="Times New Roman" w:asciiTheme="minorEastAsia" w:hAnsiTheme="minorEastAsia" w:eastAsiaTheme="minorEastAsia"/>
                <w:kern w:val="10"/>
                <w:sz w:val="24"/>
              </w:rPr>
            </w:pPr>
          </w:p>
          <w:p w14:paraId="0DE4281A">
            <w:pPr>
              <w:pStyle w:val="10"/>
              <w:spacing w:line="500" w:lineRule="exact"/>
              <w:ind w:firstLine="480" w:firstLineChars="200"/>
              <w:rPr>
                <w:rFonts w:cs="Times New Roman" w:asciiTheme="minorEastAsia" w:hAnsiTheme="minorEastAsia" w:eastAsiaTheme="minorEastAsia"/>
                <w:kern w:val="10"/>
                <w:sz w:val="24"/>
              </w:rPr>
            </w:pPr>
          </w:p>
          <w:p w14:paraId="31542F97">
            <w:pPr>
              <w:pStyle w:val="10"/>
              <w:spacing w:line="500" w:lineRule="exact"/>
              <w:ind w:firstLine="480" w:firstLineChars="200"/>
              <w:rPr>
                <w:rFonts w:cs="Times New Roman" w:asciiTheme="minorEastAsia" w:hAnsiTheme="minorEastAsia" w:eastAsiaTheme="minorEastAsia"/>
                <w:kern w:val="10"/>
                <w:sz w:val="24"/>
              </w:rPr>
            </w:pPr>
          </w:p>
          <w:p w14:paraId="76A3FAA6">
            <w:pPr>
              <w:pStyle w:val="10"/>
              <w:spacing w:line="500" w:lineRule="exact"/>
              <w:ind w:firstLine="480" w:firstLineChars="200"/>
              <w:rPr>
                <w:rFonts w:cs="Times New Roman" w:asciiTheme="minorEastAsia" w:hAnsiTheme="minorEastAsia" w:eastAsiaTheme="minorEastAsia"/>
                <w:kern w:val="10"/>
                <w:sz w:val="24"/>
              </w:rPr>
            </w:pPr>
          </w:p>
          <w:p w14:paraId="76C9CB18">
            <w:pPr>
              <w:pStyle w:val="10"/>
              <w:spacing w:line="500" w:lineRule="exact"/>
              <w:ind w:firstLine="480" w:firstLineChars="200"/>
              <w:rPr>
                <w:rFonts w:cs="Times New Roman" w:asciiTheme="minorEastAsia" w:hAnsiTheme="minorEastAsia" w:eastAsiaTheme="minorEastAsia"/>
                <w:kern w:val="10"/>
                <w:sz w:val="24"/>
              </w:rPr>
            </w:pPr>
          </w:p>
          <w:p w14:paraId="71F47D7E">
            <w:pPr>
              <w:pStyle w:val="10"/>
              <w:spacing w:line="500" w:lineRule="exact"/>
              <w:ind w:firstLine="480" w:firstLineChars="200"/>
              <w:rPr>
                <w:rFonts w:cs="Times New Roman" w:asciiTheme="minorEastAsia" w:hAnsiTheme="minorEastAsia" w:eastAsiaTheme="minorEastAsia"/>
                <w:kern w:val="10"/>
                <w:sz w:val="24"/>
              </w:rPr>
            </w:pPr>
          </w:p>
          <w:p w14:paraId="0BE7BE28">
            <w:pPr>
              <w:pStyle w:val="10"/>
              <w:spacing w:line="500" w:lineRule="exact"/>
              <w:ind w:firstLine="480" w:firstLineChars="200"/>
              <w:rPr>
                <w:rFonts w:cs="Times New Roman" w:asciiTheme="minorEastAsia" w:hAnsiTheme="minorEastAsia" w:eastAsiaTheme="minorEastAsia"/>
                <w:kern w:val="10"/>
                <w:sz w:val="24"/>
              </w:rPr>
            </w:pPr>
          </w:p>
          <w:p w14:paraId="632DBE35">
            <w:pPr>
              <w:pStyle w:val="10"/>
              <w:spacing w:line="500" w:lineRule="exact"/>
              <w:ind w:firstLine="480" w:firstLineChars="200"/>
              <w:rPr>
                <w:rFonts w:cs="Times New Roman" w:asciiTheme="minorEastAsia" w:hAnsiTheme="minorEastAsia" w:eastAsiaTheme="minorEastAsia"/>
                <w:kern w:val="10"/>
                <w:sz w:val="24"/>
              </w:rPr>
            </w:pPr>
          </w:p>
          <w:p w14:paraId="3461F2A0">
            <w:pPr>
              <w:pStyle w:val="10"/>
              <w:spacing w:line="500" w:lineRule="exact"/>
              <w:ind w:firstLine="480" w:firstLineChars="200"/>
              <w:rPr>
                <w:rFonts w:cs="Times New Roman" w:asciiTheme="minorEastAsia" w:hAnsiTheme="minorEastAsia" w:eastAsiaTheme="minorEastAsia"/>
                <w:kern w:val="10"/>
                <w:sz w:val="24"/>
              </w:rPr>
            </w:pPr>
          </w:p>
          <w:p w14:paraId="4A5B75F3">
            <w:pPr>
              <w:pStyle w:val="10"/>
              <w:spacing w:line="500" w:lineRule="exact"/>
              <w:ind w:firstLine="480" w:firstLineChars="200"/>
              <w:rPr>
                <w:rFonts w:cs="Times New Roman" w:asciiTheme="minorEastAsia" w:hAnsiTheme="minorEastAsia" w:eastAsiaTheme="minorEastAsia"/>
                <w:kern w:val="10"/>
                <w:sz w:val="24"/>
              </w:rPr>
            </w:pPr>
          </w:p>
          <w:p w14:paraId="69502EDB">
            <w:pPr>
              <w:pStyle w:val="10"/>
              <w:spacing w:line="500" w:lineRule="exact"/>
              <w:ind w:firstLine="480" w:firstLineChars="200"/>
              <w:rPr>
                <w:rFonts w:cs="Times New Roman" w:asciiTheme="minorEastAsia" w:hAnsiTheme="minorEastAsia" w:eastAsiaTheme="minorEastAsia"/>
                <w:kern w:val="10"/>
                <w:sz w:val="24"/>
              </w:rPr>
            </w:pPr>
          </w:p>
          <w:p w14:paraId="27DCB48B">
            <w:pPr>
              <w:pStyle w:val="10"/>
              <w:spacing w:line="500" w:lineRule="exact"/>
              <w:ind w:firstLine="480" w:firstLineChars="200"/>
              <w:rPr>
                <w:rFonts w:cs="Times New Roman" w:asciiTheme="minorEastAsia" w:hAnsiTheme="minorEastAsia" w:eastAsiaTheme="minorEastAsia"/>
                <w:kern w:val="10"/>
                <w:sz w:val="24"/>
              </w:rPr>
            </w:pPr>
          </w:p>
          <w:p w14:paraId="064FF5D1">
            <w:pPr>
              <w:spacing w:line="480" w:lineRule="exact"/>
              <w:ind w:firstLine="380" w:firstLineChars="200"/>
              <w:rPr>
                <w:rFonts w:asciiTheme="minorEastAsia" w:hAnsiTheme="minorEastAsia" w:eastAsiaTheme="minorEastAsia"/>
                <w:bCs/>
                <w:spacing w:val="-10"/>
                <w:szCs w:val="21"/>
              </w:rPr>
            </w:pPr>
          </w:p>
          <w:p w14:paraId="7C148EBE">
            <w:pPr>
              <w:spacing w:line="480" w:lineRule="exact"/>
              <w:ind w:firstLine="380" w:firstLineChars="200"/>
              <w:rPr>
                <w:rFonts w:asciiTheme="minorEastAsia" w:hAnsiTheme="minorEastAsia" w:eastAsiaTheme="minorEastAsia"/>
                <w:bCs/>
                <w:spacing w:val="-10"/>
                <w:szCs w:val="21"/>
              </w:rPr>
            </w:pPr>
          </w:p>
          <w:p w14:paraId="31DA2AB7">
            <w:pPr>
              <w:spacing w:line="480" w:lineRule="exact"/>
              <w:ind w:firstLine="380" w:firstLineChars="200"/>
              <w:rPr>
                <w:rFonts w:asciiTheme="minorEastAsia" w:hAnsiTheme="minorEastAsia" w:eastAsiaTheme="minorEastAsia"/>
                <w:bCs/>
                <w:spacing w:val="-10"/>
                <w:szCs w:val="21"/>
              </w:rPr>
            </w:pPr>
          </w:p>
        </w:tc>
      </w:tr>
    </w:tbl>
    <w:p w14:paraId="0F2E832C">
      <w:pPr>
        <w:rPr>
          <w:rFonts w:asciiTheme="minorEastAsia" w:hAnsiTheme="minorEastAsia" w:eastAsiaTheme="minorEastAsia"/>
        </w:rPr>
        <w:sectPr>
          <w:pgSz w:w="11907" w:h="16840"/>
          <w:pgMar w:top="1418" w:right="1418" w:bottom="1418" w:left="1418" w:header="851" w:footer="851" w:gutter="0"/>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148"/>
      </w:tblGrid>
      <w:tr w14:paraId="5832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A1FE91D">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运</w:t>
            </w:r>
          </w:p>
          <w:p w14:paraId="7796C14E">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营</w:t>
            </w:r>
          </w:p>
          <w:p w14:paraId="1342F010">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期</w:t>
            </w:r>
          </w:p>
          <w:p w14:paraId="11FEE300">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环</w:t>
            </w:r>
          </w:p>
          <w:p w14:paraId="3DA48F04">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境</w:t>
            </w:r>
          </w:p>
          <w:p w14:paraId="131EFAA7">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影</w:t>
            </w:r>
          </w:p>
          <w:p w14:paraId="1C697097">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响</w:t>
            </w:r>
          </w:p>
          <w:p w14:paraId="5B678ED9">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和</w:t>
            </w:r>
          </w:p>
          <w:p w14:paraId="742D74C3">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保</w:t>
            </w:r>
          </w:p>
          <w:p w14:paraId="05E3BF0C">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护</w:t>
            </w:r>
          </w:p>
          <w:p w14:paraId="46556A8B">
            <w:pPr>
              <w:adjustRightInd w:val="0"/>
              <w:snapToGrid w:val="0"/>
              <w:spacing w:line="500" w:lineRule="exact"/>
              <w:jc w:val="center"/>
              <w:rPr>
                <w:rFonts w:asciiTheme="minorEastAsia" w:hAnsiTheme="minorEastAsia" w:eastAsiaTheme="minorEastAsia"/>
                <w:bCs/>
                <w:kern w:val="10"/>
                <w:sz w:val="24"/>
                <w:szCs w:val="21"/>
              </w:rPr>
            </w:pPr>
            <w:r>
              <w:rPr>
                <w:rFonts w:asciiTheme="minorEastAsia" w:hAnsiTheme="minorEastAsia" w:eastAsiaTheme="minorEastAsia"/>
                <w:bCs/>
                <w:kern w:val="10"/>
                <w:sz w:val="24"/>
                <w:szCs w:val="21"/>
              </w:rPr>
              <w:t>措</w:t>
            </w:r>
          </w:p>
          <w:p w14:paraId="1CC37EE1">
            <w:pPr>
              <w:spacing w:line="500" w:lineRule="exact"/>
              <w:jc w:val="center"/>
              <w:rPr>
                <w:rFonts w:asciiTheme="minorEastAsia" w:hAnsiTheme="minorEastAsia" w:eastAsiaTheme="minorEastAsia"/>
              </w:rPr>
            </w:pPr>
            <w:r>
              <w:rPr>
                <w:rFonts w:asciiTheme="minorEastAsia" w:hAnsiTheme="minorEastAsia" w:eastAsiaTheme="minorEastAsia"/>
                <w:bCs/>
                <w:kern w:val="10"/>
                <w:sz w:val="24"/>
                <w:szCs w:val="21"/>
              </w:rPr>
              <w:t>施</w:t>
            </w:r>
          </w:p>
        </w:tc>
        <w:tc>
          <w:tcPr>
            <w:tcW w:w="13148" w:type="dxa"/>
          </w:tcPr>
          <w:p w14:paraId="1C3F338F">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一、大气环境影响分析</w:t>
            </w:r>
          </w:p>
          <w:p w14:paraId="433BD788">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1、废气主要污染物产生及预计排放情况</w:t>
            </w:r>
          </w:p>
          <w:p w14:paraId="710254BB">
            <w:pPr>
              <w:spacing w:line="500" w:lineRule="exact"/>
              <w:ind w:firstLine="480" w:firstLineChars="200"/>
              <w:jc w:val="center"/>
              <w:rPr>
                <w:rFonts w:asciiTheme="minorEastAsia" w:hAnsiTheme="minorEastAsia" w:eastAsiaTheme="minorEastAsia"/>
                <w:kern w:val="10"/>
                <w:sz w:val="24"/>
              </w:rPr>
            </w:pPr>
            <w:r>
              <w:rPr>
                <w:rFonts w:asciiTheme="minorEastAsia" w:hAnsiTheme="minorEastAsia" w:eastAsiaTheme="minorEastAsia"/>
                <w:kern w:val="10"/>
                <w:sz w:val="24"/>
              </w:rPr>
              <w:t>表4-3    主要污染物产生及预计排放情况一览表</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2"/>
              <w:gridCol w:w="1491"/>
              <w:gridCol w:w="879"/>
              <w:gridCol w:w="964"/>
              <w:gridCol w:w="850"/>
              <w:gridCol w:w="1840"/>
              <w:gridCol w:w="2556"/>
              <w:gridCol w:w="850"/>
              <w:gridCol w:w="711"/>
              <w:gridCol w:w="755"/>
              <w:gridCol w:w="755"/>
              <w:gridCol w:w="749"/>
            </w:tblGrid>
            <w:tr w14:paraId="09A57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Merge w:val="restart"/>
                  <w:vAlign w:val="center"/>
                </w:tcPr>
                <w:p w14:paraId="2CEB66B7">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序号</w:t>
                  </w:r>
                </w:p>
              </w:tc>
              <w:tc>
                <w:tcPr>
                  <w:tcW w:w="577" w:type="pct"/>
                  <w:vMerge w:val="restart"/>
                  <w:vAlign w:val="center"/>
                </w:tcPr>
                <w:p w14:paraId="2B73D4ED">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产排污环节</w:t>
                  </w:r>
                </w:p>
              </w:tc>
              <w:tc>
                <w:tcPr>
                  <w:tcW w:w="340" w:type="pct"/>
                  <w:vMerge w:val="restart"/>
                  <w:vAlign w:val="center"/>
                </w:tcPr>
                <w:p w14:paraId="414B9741">
                  <w:pPr>
                    <w:pStyle w:val="68"/>
                    <w:spacing w:line="36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污染物种类</w:t>
                  </w:r>
                </w:p>
              </w:tc>
              <w:tc>
                <w:tcPr>
                  <w:tcW w:w="702" w:type="pct"/>
                  <w:gridSpan w:val="2"/>
                  <w:vAlign w:val="center"/>
                </w:tcPr>
                <w:p w14:paraId="1D5BD3FE">
                  <w:pPr>
                    <w:adjustRightInd w:val="0"/>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产生浓度和产生量</w:t>
                  </w:r>
                </w:p>
              </w:tc>
              <w:tc>
                <w:tcPr>
                  <w:tcW w:w="2030" w:type="pct"/>
                  <w:gridSpan w:val="3"/>
                  <w:vAlign w:val="center"/>
                </w:tcPr>
                <w:p w14:paraId="09D373A0">
                  <w:pPr>
                    <w:adjustRightInd w:val="0"/>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污染治理设施</w:t>
                  </w:r>
                </w:p>
              </w:tc>
              <w:tc>
                <w:tcPr>
                  <w:tcW w:w="275" w:type="pct"/>
                  <w:vMerge w:val="restart"/>
                  <w:vAlign w:val="center"/>
                </w:tcPr>
                <w:p w14:paraId="52DAE288">
                  <w:pPr>
                    <w:adjustRightInd w:val="0"/>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排放形式</w:t>
                  </w:r>
                </w:p>
              </w:tc>
              <w:tc>
                <w:tcPr>
                  <w:tcW w:w="874" w:type="pct"/>
                  <w:gridSpan w:val="3"/>
                  <w:vAlign w:val="center"/>
                </w:tcPr>
                <w:p w14:paraId="30142052">
                  <w:pPr>
                    <w:adjustRightInd w:val="0"/>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排放浓度和排放量</w:t>
                  </w:r>
                </w:p>
              </w:tc>
            </w:tr>
            <w:tr w14:paraId="28576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Merge w:val="continue"/>
                  <w:vAlign w:val="center"/>
                </w:tcPr>
                <w:p w14:paraId="6A821CBA">
                  <w:pPr>
                    <w:pStyle w:val="68"/>
                    <w:spacing w:line="360" w:lineRule="exact"/>
                    <w:jc w:val="center"/>
                    <w:rPr>
                      <w:rFonts w:asciiTheme="minorEastAsia" w:hAnsiTheme="minorEastAsia" w:eastAsiaTheme="minorEastAsia"/>
                      <w:sz w:val="18"/>
                      <w:szCs w:val="18"/>
                    </w:rPr>
                  </w:pPr>
                </w:p>
              </w:tc>
              <w:tc>
                <w:tcPr>
                  <w:tcW w:w="577" w:type="pct"/>
                  <w:vMerge w:val="continue"/>
                  <w:vAlign w:val="center"/>
                </w:tcPr>
                <w:p w14:paraId="66820A54">
                  <w:pPr>
                    <w:pStyle w:val="68"/>
                    <w:spacing w:line="360" w:lineRule="exact"/>
                    <w:jc w:val="center"/>
                    <w:rPr>
                      <w:rFonts w:asciiTheme="minorEastAsia" w:hAnsiTheme="minorEastAsia" w:eastAsiaTheme="minorEastAsia"/>
                      <w:sz w:val="18"/>
                      <w:szCs w:val="18"/>
                    </w:rPr>
                  </w:pPr>
                </w:p>
              </w:tc>
              <w:tc>
                <w:tcPr>
                  <w:tcW w:w="340" w:type="pct"/>
                  <w:vMerge w:val="continue"/>
                  <w:vAlign w:val="center"/>
                </w:tcPr>
                <w:p w14:paraId="5D5AD28F">
                  <w:pPr>
                    <w:pStyle w:val="68"/>
                    <w:spacing w:line="360" w:lineRule="exact"/>
                    <w:jc w:val="center"/>
                    <w:rPr>
                      <w:rFonts w:asciiTheme="minorEastAsia" w:hAnsiTheme="minorEastAsia" w:eastAsiaTheme="minorEastAsia"/>
                      <w:sz w:val="18"/>
                      <w:szCs w:val="18"/>
                    </w:rPr>
                  </w:pPr>
                </w:p>
              </w:tc>
              <w:tc>
                <w:tcPr>
                  <w:tcW w:w="373" w:type="pct"/>
                  <w:vAlign w:val="center"/>
                </w:tcPr>
                <w:p w14:paraId="79E40A41">
                  <w:pPr>
                    <w:pStyle w:val="68"/>
                    <w:spacing w:line="28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产生浓度</w:t>
                  </w:r>
                </w:p>
                <w:p w14:paraId="0B680DE1">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mg/m</w:t>
                  </w:r>
                  <w:r>
                    <w:rPr>
                      <w:rFonts w:asciiTheme="minorEastAsia" w:hAnsiTheme="minorEastAsia" w:eastAsiaTheme="minorEastAsia"/>
                      <w:sz w:val="18"/>
                      <w:szCs w:val="18"/>
                      <w:vertAlign w:val="superscript"/>
                    </w:rPr>
                    <w:t>3</w:t>
                  </w:r>
                </w:p>
              </w:tc>
              <w:tc>
                <w:tcPr>
                  <w:tcW w:w="329" w:type="pct"/>
                  <w:vAlign w:val="center"/>
                </w:tcPr>
                <w:p w14:paraId="0B8AF7FA">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产生量</w:t>
                  </w:r>
                </w:p>
                <w:p w14:paraId="16BCB01B">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t/a</w:t>
                  </w:r>
                </w:p>
              </w:tc>
              <w:tc>
                <w:tcPr>
                  <w:tcW w:w="712" w:type="pct"/>
                  <w:vAlign w:val="center"/>
                </w:tcPr>
                <w:p w14:paraId="12F74C67">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名称</w:t>
                  </w:r>
                </w:p>
              </w:tc>
              <w:tc>
                <w:tcPr>
                  <w:tcW w:w="989" w:type="pct"/>
                  <w:vAlign w:val="center"/>
                </w:tcPr>
                <w:p w14:paraId="421D92E2">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相关设计参数</w:t>
                  </w:r>
                </w:p>
              </w:tc>
              <w:tc>
                <w:tcPr>
                  <w:tcW w:w="329" w:type="pct"/>
                  <w:vAlign w:val="center"/>
                </w:tcPr>
                <w:p w14:paraId="19958E0F">
                  <w:pPr>
                    <w:pStyle w:val="68"/>
                    <w:spacing w:line="28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是否为可行技术</w:t>
                  </w:r>
                </w:p>
              </w:tc>
              <w:tc>
                <w:tcPr>
                  <w:tcW w:w="275" w:type="pct"/>
                  <w:vMerge w:val="continue"/>
                  <w:vAlign w:val="center"/>
                </w:tcPr>
                <w:p w14:paraId="1E8E5C68">
                  <w:pPr>
                    <w:pStyle w:val="68"/>
                    <w:spacing w:line="280" w:lineRule="exact"/>
                    <w:jc w:val="center"/>
                    <w:rPr>
                      <w:rFonts w:asciiTheme="minorEastAsia" w:hAnsiTheme="minorEastAsia" w:eastAsiaTheme="minorEastAsia"/>
                      <w:sz w:val="18"/>
                      <w:szCs w:val="18"/>
                    </w:rPr>
                  </w:pPr>
                </w:p>
              </w:tc>
              <w:tc>
                <w:tcPr>
                  <w:tcW w:w="292" w:type="pct"/>
                  <w:vAlign w:val="center"/>
                </w:tcPr>
                <w:p w14:paraId="04004678">
                  <w:pPr>
                    <w:pStyle w:val="68"/>
                    <w:spacing w:line="28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排放浓度mg/m</w:t>
                  </w:r>
                  <w:r>
                    <w:rPr>
                      <w:rFonts w:asciiTheme="minorEastAsia" w:hAnsiTheme="minorEastAsia" w:eastAsiaTheme="minorEastAsia"/>
                      <w:sz w:val="18"/>
                      <w:szCs w:val="18"/>
                      <w:vertAlign w:val="superscript"/>
                    </w:rPr>
                    <w:t>3</w:t>
                  </w:r>
                </w:p>
              </w:tc>
              <w:tc>
                <w:tcPr>
                  <w:tcW w:w="292" w:type="pct"/>
                  <w:tcBorders>
                    <w:right w:val="single" w:color="auto" w:sz="4" w:space="0"/>
                  </w:tcBorders>
                  <w:vAlign w:val="center"/>
                </w:tcPr>
                <w:p w14:paraId="01C9E230">
                  <w:pPr>
                    <w:pStyle w:val="68"/>
                    <w:spacing w:line="28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排放速率</w:t>
                  </w:r>
                </w:p>
                <w:p w14:paraId="4030F02A">
                  <w:pPr>
                    <w:pStyle w:val="68"/>
                    <w:spacing w:line="28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kg/h</w:t>
                  </w:r>
                </w:p>
              </w:tc>
              <w:tc>
                <w:tcPr>
                  <w:tcW w:w="290" w:type="pct"/>
                  <w:tcBorders>
                    <w:left w:val="single" w:color="auto" w:sz="4" w:space="0"/>
                  </w:tcBorders>
                  <w:vAlign w:val="center"/>
                </w:tcPr>
                <w:p w14:paraId="0C8CFAAC">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排放量t/a</w:t>
                  </w:r>
                </w:p>
              </w:tc>
            </w:tr>
            <w:tr w14:paraId="32558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Align w:val="center"/>
                </w:tcPr>
                <w:p w14:paraId="51F4772E">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w:t>
                  </w:r>
                </w:p>
              </w:tc>
              <w:tc>
                <w:tcPr>
                  <w:tcW w:w="577" w:type="pct"/>
                  <w:vAlign w:val="center"/>
                </w:tcPr>
                <w:p w14:paraId="0B281F32">
                  <w:pPr>
                    <w:pStyle w:val="68"/>
                    <w:spacing w:line="36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kern w:val="10"/>
                      <w:sz w:val="18"/>
                      <w:szCs w:val="18"/>
                    </w:rPr>
                    <w:t>机制砂破碎工序</w:t>
                  </w:r>
                  <w:r>
                    <w:rPr>
                      <w:rFonts w:asciiTheme="minorEastAsia" w:hAnsiTheme="minorEastAsia" w:eastAsiaTheme="minorEastAsia"/>
                      <w:kern w:val="10"/>
                      <w:sz w:val="18"/>
                      <w:szCs w:val="18"/>
                    </w:rPr>
                    <w:t>除尘器</w:t>
                  </w:r>
                </w:p>
              </w:tc>
              <w:tc>
                <w:tcPr>
                  <w:tcW w:w="340" w:type="pct"/>
                  <w:vAlign w:val="center"/>
                </w:tcPr>
                <w:p w14:paraId="5A585338">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kern w:val="10"/>
                      <w:sz w:val="18"/>
                      <w:szCs w:val="18"/>
                    </w:rPr>
                    <w:t>颗粒物</w:t>
                  </w:r>
                </w:p>
              </w:tc>
              <w:tc>
                <w:tcPr>
                  <w:tcW w:w="373" w:type="pct"/>
                  <w:vAlign w:val="center"/>
                </w:tcPr>
                <w:p w14:paraId="4A57ED02">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bCs/>
                      <w:kern w:val="10"/>
                      <w:sz w:val="18"/>
                      <w:szCs w:val="18"/>
                    </w:rPr>
                    <w:t>2057</w:t>
                  </w:r>
                </w:p>
              </w:tc>
              <w:tc>
                <w:tcPr>
                  <w:tcW w:w="329" w:type="pct"/>
                  <w:vAlign w:val="center"/>
                </w:tcPr>
                <w:p w14:paraId="66B1D1CB">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bCs/>
                      <w:kern w:val="10"/>
                      <w:sz w:val="18"/>
                      <w:szCs w:val="18"/>
                    </w:rPr>
                    <w:t>159.96</w:t>
                  </w:r>
                </w:p>
              </w:tc>
              <w:tc>
                <w:tcPr>
                  <w:tcW w:w="712" w:type="pct"/>
                  <w:vAlign w:val="center"/>
                </w:tcPr>
                <w:p w14:paraId="09AE8D17">
                  <w:pPr>
                    <w:pStyle w:val="68"/>
                    <w:spacing w:line="240" w:lineRule="atLeas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破碎机机设备封闭设集气罩收集、物料转运点设收集装置，引入共用的一套布袋除尘器处理</w:t>
                  </w:r>
                </w:p>
              </w:tc>
              <w:tc>
                <w:tcPr>
                  <w:tcW w:w="989" w:type="pct"/>
                  <w:vAlign w:val="center"/>
                </w:tcPr>
                <w:p w14:paraId="35BFBF1F">
                  <w:pPr>
                    <w:adjustRightInd w:val="0"/>
                    <w:rPr>
                      <w:rFonts w:asciiTheme="minorEastAsia" w:hAnsiTheme="minorEastAsia" w:eastAsiaTheme="minorEastAsia"/>
                      <w:sz w:val="18"/>
                      <w:szCs w:val="18"/>
                    </w:rPr>
                  </w:pPr>
                  <w:r>
                    <w:rPr>
                      <w:rFonts w:asciiTheme="minorEastAsia" w:hAnsiTheme="minorEastAsia" w:eastAsiaTheme="minorEastAsia"/>
                      <w:sz w:val="18"/>
                      <w:szCs w:val="18"/>
                    </w:rPr>
                    <w:t>配套引风机平均风量18000m</w:t>
                  </w:r>
                  <w:r>
                    <w:rPr>
                      <w:rFonts w:asciiTheme="minorEastAsia" w:hAnsiTheme="minorEastAsia" w:eastAsiaTheme="minorEastAsia"/>
                      <w:sz w:val="18"/>
                      <w:szCs w:val="18"/>
                      <w:vertAlign w:val="superscript"/>
                    </w:rPr>
                    <w:t>3</w:t>
                  </w:r>
                  <w:r>
                    <w:rPr>
                      <w:rFonts w:asciiTheme="minorEastAsia" w:hAnsiTheme="minorEastAsia" w:eastAsiaTheme="minorEastAsia"/>
                      <w:sz w:val="18"/>
                      <w:szCs w:val="18"/>
                    </w:rPr>
                    <w:t>/h，</w:t>
                  </w:r>
                  <w:r>
                    <w:rPr>
                      <w:rFonts w:asciiTheme="minorEastAsia" w:hAnsiTheme="minorEastAsia" w:eastAsiaTheme="minorEastAsia"/>
                      <w:kern w:val="10"/>
                      <w:sz w:val="18"/>
                      <w:szCs w:val="18"/>
                    </w:rPr>
                    <w:t>布袋选用涤纶绒布和涤纶针刺毡材质，过滤面积500m</w:t>
                  </w:r>
                  <w:r>
                    <w:rPr>
                      <w:rFonts w:asciiTheme="minorEastAsia" w:hAnsiTheme="minorEastAsia" w:eastAsiaTheme="minorEastAsia"/>
                      <w:kern w:val="10"/>
                      <w:sz w:val="18"/>
                      <w:szCs w:val="18"/>
                      <w:vertAlign w:val="superscript"/>
                    </w:rPr>
                    <w:t>2</w:t>
                  </w:r>
                  <w:r>
                    <w:rPr>
                      <w:rFonts w:asciiTheme="minorEastAsia" w:hAnsiTheme="minorEastAsia" w:eastAsiaTheme="minorEastAsia"/>
                      <w:kern w:val="10"/>
                      <w:sz w:val="18"/>
                      <w:szCs w:val="18"/>
                    </w:rPr>
                    <w:t>，过滤风速低于0.6m/min</w:t>
                  </w:r>
                  <w:r>
                    <w:rPr>
                      <w:rFonts w:hint="eastAsia" w:asciiTheme="minorEastAsia" w:hAnsiTheme="minorEastAsia" w:eastAsiaTheme="minorEastAsia"/>
                      <w:kern w:val="10"/>
                      <w:sz w:val="18"/>
                      <w:szCs w:val="18"/>
                    </w:rPr>
                    <w:t>，集气罩收集率9</w:t>
                  </w:r>
                  <w:r>
                    <w:rPr>
                      <w:rFonts w:asciiTheme="minorEastAsia" w:hAnsiTheme="minorEastAsia" w:eastAsiaTheme="minorEastAsia"/>
                      <w:kern w:val="10"/>
                      <w:sz w:val="18"/>
                      <w:szCs w:val="18"/>
                    </w:rPr>
                    <w:t>5%</w:t>
                  </w:r>
                  <w:r>
                    <w:rPr>
                      <w:rFonts w:hint="eastAsia" w:asciiTheme="minorEastAsia" w:hAnsiTheme="minorEastAsia" w:eastAsiaTheme="minorEastAsia"/>
                      <w:kern w:val="10"/>
                      <w:sz w:val="18"/>
                      <w:szCs w:val="18"/>
                    </w:rPr>
                    <w:t>，除尘率9</w:t>
                  </w:r>
                  <w:r>
                    <w:rPr>
                      <w:rFonts w:asciiTheme="minorEastAsia" w:hAnsiTheme="minorEastAsia" w:eastAsiaTheme="minorEastAsia"/>
                      <w:kern w:val="10"/>
                      <w:sz w:val="18"/>
                      <w:szCs w:val="18"/>
                    </w:rPr>
                    <w:t>9.51%</w:t>
                  </w:r>
                </w:p>
              </w:tc>
              <w:tc>
                <w:tcPr>
                  <w:tcW w:w="329" w:type="pct"/>
                  <w:vAlign w:val="center"/>
                </w:tcPr>
                <w:p w14:paraId="228D5ACB">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tc>
                <w:tcPr>
                  <w:tcW w:w="275" w:type="pct"/>
                  <w:vAlign w:val="center"/>
                </w:tcPr>
                <w:p w14:paraId="47A15452">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292" w:type="pct"/>
                  <w:vAlign w:val="center"/>
                </w:tcPr>
                <w:p w14:paraId="0A312CCD">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10</w:t>
                  </w:r>
                </w:p>
              </w:tc>
              <w:tc>
                <w:tcPr>
                  <w:tcW w:w="292" w:type="pct"/>
                  <w:tcBorders>
                    <w:right w:val="single" w:color="auto" w:sz="4" w:space="0"/>
                  </w:tcBorders>
                  <w:vAlign w:val="center"/>
                </w:tcPr>
                <w:p w14:paraId="259A6E5B">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0.18</w:t>
                  </w:r>
                </w:p>
              </w:tc>
              <w:tc>
                <w:tcPr>
                  <w:tcW w:w="290" w:type="pct"/>
                  <w:tcBorders>
                    <w:left w:val="single" w:color="auto" w:sz="4" w:space="0"/>
                  </w:tcBorders>
                  <w:vAlign w:val="center"/>
                </w:tcPr>
                <w:p w14:paraId="5A310830">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w:t>
                  </w:r>
                  <w:r>
                    <w:rPr>
                      <w:rFonts w:hint="eastAsia" w:asciiTheme="minorEastAsia" w:hAnsiTheme="minorEastAsia" w:eastAsiaTheme="minorEastAsia"/>
                      <w:sz w:val="18"/>
                      <w:szCs w:val="18"/>
                    </w:rPr>
                    <w:t>.</w:t>
                  </w:r>
                  <w:r>
                    <w:rPr>
                      <w:rFonts w:asciiTheme="minorEastAsia" w:hAnsiTheme="minorEastAsia" w:eastAsiaTheme="minorEastAsia"/>
                      <w:sz w:val="18"/>
                      <w:szCs w:val="18"/>
                    </w:rPr>
                    <w:t>778</w:t>
                  </w:r>
                </w:p>
              </w:tc>
            </w:tr>
            <w:tr w14:paraId="327FF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Align w:val="center"/>
                </w:tcPr>
                <w:p w14:paraId="3B385674">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577" w:type="pct"/>
                  <w:vAlign w:val="center"/>
                </w:tcPr>
                <w:p w14:paraId="3D0CB967">
                  <w:pPr>
                    <w:pStyle w:val="68"/>
                    <w:spacing w:line="36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机制砂筛分工序</w:t>
                  </w:r>
                  <w:r>
                    <w:rPr>
                      <w:rFonts w:asciiTheme="minorEastAsia" w:hAnsiTheme="minorEastAsia" w:eastAsiaTheme="minorEastAsia"/>
                      <w:kern w:val="10"/>
                      <w:sz w:val="18"/>
                      <w:szCs w:val="18"/>
                    </w:rPr>
                    <w:t>除尘器</w:t>
                  </w:r>
                </w:p>
              </w:tc>
              <w:tc>
                <w:tcPr>
                  <w:tcW w:w="340" w:type="pct"/>
                  <w:vAlign w:val="center"/>
                </w:tcPr>
                <w:p w14:paraId="399A5C45">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kern w:val="10"/>
                      <w:sz w:val="18"/>
                      <w:szCs w:val="18"/>
                    </w:rPr>
                    <w:t>颗粒物</w:t>
                  </w:r>
                </w:p>
              </w:tc>
              <w:tc>
                <w:tcPr>
                  <w:tcW w:w="373" w:type="pct"/>
                  <w:vAlign w:val="center"/>
                </w:tcPr>
                <w:p w14:paraId="0D15B949">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bCs/>
                      <w:kern w:val="10"/>
                      <w:sz w:val="18"/>
                      <w:szCs w:val="18"/>
                    </w:rPr>
                    <w:t>2057</w:t>
                  </w:r>
                </w:p>
              </w:tc>
              <w:tc>
                <w:tcPr>
                  <w:tcW w:w="329" w:type="pct"/>
                  <w:vAlign w:val="center"/>
                </w:tcPr>
                <w:p w14:paraId="17960B94">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bCs/>
                      <w:kern w:val="10"/>
                      <w:sz w:val="18"/>
                      <w:szCs w:val="18"/>
                    </w:rPr>
                    <w:t>177.53</w:t>
                  </w:r>
                </w:p>
              </w:tc>
              <w:tc>
                <w:tcPr>
                  <w:tcW w:w="712" w:type="pct"/>
                  <w:vAlign w:val="center"/>
                </w:tcPr>
                <w:p w14:paraId="0DF46233">
                  <w:pPr>
                    <w:pStyle w:val="68"/>
                    <w:spacing w:line="240" w:lineRule="atLeas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筛分机机设备封闭设集气罩收集、物料转运点设收集装置，引入共用的一套布袋除尘器处理</w:t>
                  </w:r>
                </w:p>
              </w:tc>
              <w:tc>
                <w:tcPr>
                  <w:tcW w:w="989" w:type="pct"/>
                  <w:vAlign w:val="center"/>
                </w:tcPr>
                <w:p w14:paraId="2D3C8500">
                  <w:pPr>
                    <w:adjustRightInd w:val="0"/>
                    <w:rPr>
                      <w:rFonts w:asciiTheme="minorEastAsia" w:hAnsiTheme="minorEastAsia" w:eastAsiaTheme="minorEastAsia"/>
                      <w:sz w:val="18"/>
                      <w:szCs w:val="18"/>
                    </w:rPr>
                  </w:pPr>
                  <w:r>
                    <w:rPr>
                      <w:rFonts w:asciiTheme="minorEastAsia" w:hAnsiTheme="minorEastAsia" w:eastAsiaTheme="minorEastAsia"/>
                      <w:sz w:val="18"/>
                      <w:szCs w:val="18"/>
                    </w:rPr>
                    <w:t>配套引风机平均风量20000m</w:t>
                  </w:r>
                  <w:r>
                    <w:rPr>
                      <w:rFonts w:asciiTheme="minorEastAsia" w:hAnsiTheme="minorEastAsia" w:eastAsiaTheme="minorEastAsia"/>
                      <w:sz w:val="18"/>
                      <w:szCs w:val="18"/>
                      <w:vertAlign w:val="superscript"/>
                    </w:rPr>
                    <w:t>3</w:t>
                  </w:r>
                  <w:r>
                    <w:rPr>
                      <w:rFonts w:asciiTheme="minorEastAsia" w:hAnsiTheme="minorEastAsia" w:eastAsiaTheme="minorEastAsia"/>
                      <w:sz w:val="18"/>
                      <w:szCs w:val="18"/>
                    </w:rPr>
                    <w:t>/h，</w:t>
                  </w:r>
                  <w:r>
                    <w:rPr>
                      <w:rFonts w:asciiTheme="minorEastAsia" w:hAnsiTheme="minorEastAsia" w:eastAsiaTheme="minorEastAsia"/>
                      <w:kern w:val="10"/>
                      <w:sz w:val="18"/>
                      <w:szCs w:val="18"/>
                    </w:rPr>
                    <w:t>布袋选用涤纶绒布和涤纶针刺毡材质，过滤面积560m</w:t>
                  </w:r>
                  <w:r>
                    <w:rPr>
                      <w:rFonts w:asciiTheme="minorEastAsia" w:hAnsiTheme="minorEastAsia" w:eastAsiaTheme="minorEastAsia"/>
                      <w:kern w:val="10"/>
                      <w:sz w:val="18"/>
                      <w:szCs w:val="18"/>
                      <w:vertAlign w:val="superscript"/>
                    </w:rPr>
                    <w:t>2</w:t>
                  </w:r>
                  <w:r>
                    <w:rPr>
                      <w:rFonts w:asciiTheme="minorEastAsia" w:hAnsiTheme="minorEastAsia" w:eastAsiaTheme="minorEastAsia"/>
                      <w:kern w:val="10"/>
                      <w:sz w:val="18"/>
                      <w:szCs w:val="18"/>
                    </w:rPr>
                    <w:t>，过滤风速低于0.6m/min</w:t>
                  </w:r>
                  <w:r>
                    <w:rPr>
                      <w:rFonts w:hint="eastAsia" w:asciiTheme="minorEastAsia" w:hAnsiTheme="minorEastAsia" w:eastAsiaTheme="minorEastAsia"/>
                      <w:kern w:val="10"/>
                      <w:sz w:val="18"/>
                      <w:szCs w:val="18"/>
                    </w:rPr>
                    <w:t>，集气罩收集率9</w:t>
                  </w:r>
                  <w:r>
                    <w:rPr>
                      <w:rFonts w:asciiTheme="minorEastAsia" w:hAnsiTheme="minorEastAsia" w:eastAsiaTheme="minorEastAsia"/>
                      <w:kern w:val="10"/>
                      <w:sz w:val="18"/>
                      <w:szCs w:val="18"/>
                    </w:rPr>
                    <w:t>5%</w:t>
                  </w:r>
                  <w:r>
                    <w:rPr>
                      <w:rFonts w:hint="eastAsia" w:asciiTheme="minorEastAsia" w:hAnsiTheme="minorEastAsia" w:eastAsiaTheme="minorEastAsia"/>
                      <w:kern w:val="10"/>
                      <w:sz w:val="18"/>
                      <w:szCs w:val="18"/>
                    </w:rPr>
                    <w:t>，除尘率9</w:t>
                  </w:r>
                  <w:r>
                    <w:rPr>
                      <w:rFonts w:asciiTheme="minorEastAsia" w:hAnsiTheme="minorEastAsia" w:eastAsiaTheme="minorEastAsia"/>
                      <w:kern w:val="10"/>
                      <w:sz w:val="18"/>
                      <w:szCs w:val="18"/>
                    </w:rPr>
                    <w:t>9.51%</w:t>
                  </w:r>
                </w:p>
              </w:tc>
              <w:tc>
                <w:tcPr>
                  <w:tcW w:w="329" w:type="pct"/>
                  <w:vAlign w:val="center"/>
                </w:tcPr>
                <w:p w14:paraId="70290AB5">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tc>
                <w:tcPr>
                  <w:tcW w:w="275" w:type="pct"/>
                  <w:vAlign w:val="center"/>
                </w:tcPr>
                <w:p w14:paraId="64185386">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292" w:type="pct"/>
                  <w:vAlign w:val="center"/>
                </w:tcPr>
                <w:p w14:paraId="1D1CA463">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10</w:t>
                  </w:r>
                </w:p>
              </w:tc>
              <w:tc>
                <w:tcPr>
                  <w:tcW w:w="292" w:type="pct"/>
                  <w:tcBorders>
                    <w:right w:val="single" w:color="auto" w:sz="4" w:space="0"/>
                  </w:tcBorders>
                  <w:vAlign w:val="center"/>
                </w:tcPr>
                <w:p w14:paraId="7C8CACF7">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0.2</w:t>
                  </w:r>
                </w:p>
              </w:tc>
              <w:tc>
                <w:tcPr>
                  <w:tcW w:w="290" w:type="pct"/>
                  <w:tcBorders>
                    <w:left w:val="single" w:color="auto" w:sz="4" w:space="0"/>
                  </w:tcBorders>
                  <w:vAlign w:val="center"/>
                </w:tcPr>
                <w:p w14:paraId="4955E885">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w:t>
                  </w:r>
                  <w:r>
                    <w:rPr>
                      <w:rFonts w:hint="eastAsia" w:asciiTheme="minorEastAsia" w:hAnsiTheme="minorEastAsia" w:eastAsiaTheme="minorEastAsia"/>
                      <w:sz w:val="18"/>
                      <w:szCs w:val="18"/>
                    </w:rPr>
                    <w:t>.</w:t>
                  </w:r>
                  <w:r>
                    <w:rPr>
                      <w:rFonts w:asciiTheme="minorEastAsia" w:hAnsiTheme="minorEastAsia" w:eastAsiaTheme="minorEastAsia"/>
                      <w:sz w:val="18"/>
                      <w:szCs w:val="18"/>
                    </w:rPr>
                    <w:t>864</w:t>
                  </w:r>
                </w:p>
              </w:tc>
            </w:tr>
            <w:tr w14:paraId="3BD8C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Align w:val="center"/>
                </w:tcPr>
                <w:p w14:paraId="0040177E">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577" w:type="pct"/>
                  <w:vAlign w:val="center"/>
                </w:tcPr>
                <w:p w14:paraId="6E775C90">
                  <w:pPr>
                    <w:pStyle w:val="68"/>
                    <w:spacing w:line="36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原料粉煤灰筒仓除尘器1</w:t>
                  </w:r>
                </w:p>
              </w:tc>
              <w:tc>
                <w:tcPr>
                  <w:tcW w:w="340" w:type="pct"/>
                  <w:vAlign w:val="center"/>
                </w:tcPr>
                <w:p w14:paraId="3162B1DC">
                  <w:pPr>
                    <w:pStyle w:val="68"/>
                    <w:spacing w:line="36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颗粒物</w:t>
                  </w:r>
                </w:p>
              </w:tc>
              <w:tc>
                <w:tcPr>
                  <w:tcW w:w="373" w:type="pct"/>
                  <w:vAlign w:val="center"/>
                </w:tcPr>
                <w:p w14:paraId="1BEA28B3">
                  <w:pPr>
                    <w:pStyle w:val="68"/>
                    <w:spacing w:line="360" w:lineRule="exact"/>
                    <w:jc w:val="center"/>
                    <w:rPr>
                      <w:rFonts w:asciiTheme="minorEastAsia" w:hAnsiTheme="minorEastAsia" w:eastAsiaTheme="minorEastAsia"/>
                      <w:bCs/>
                      <w:kern w:val="10"/>
                      <w:sz w:val="18"/>
                      <w:szCs w:val="18"/>
                    </w:rPr>
                  </w:pPr>
                  <w:r>
                    <w:rPr>
                      <w:rFonts w:hint="eastAsia" w:asciiTheme="minorEastAsia" w:hAnsiTheme="minorEastAsia" w:eastAsiaTheme="minorEastAsia"/>
                      <w:bCs/>
                      <w:kern w:val="10"/>
                      <w:sz w:val="18"/>
                      <w:szCs w:val="18"/>
                    </w:rPr>
                    <w:t>2</w:t>
                  </w:r>
                  <w:r>
                    <w:rPr>
                      <w:rFonts w:asciiTheme="minorEastAsia" w:hAnsiTheme="minorEastAsia" w:eastAsiaTheme="minorEastAsia"/>
                      <w:bCs/>
                      <w:kern w:val="10"/>
                      <w:sz w:val="18"/>
                      <w:szCs w:val="18"/>
                    </w:rPr>
                    <w:t>000</w:t>
                  </w:r>
                </w:p>
              </w:tc>
              <w:tc>
                <w:tcPr>
                  <w:tcW w:w="329" w:type="pct"/>
                  <w:vAlign w:val="center"/>
                </w:tcPr>
                <w:p w14:paraId="671BE9E5">
                  <w:pPr>
                    <w:pStyle w:val="68"/>
                    <w:spacing w:line="360" w:lineRule="exact"/>
                    <w:jc w:val="center"/>
                    <w:rPr>
                      <w:rFonts w:asciiTheme="minorEastAsia" w:hAnsiTheme="minorEastAsia" w:eastAsiaTheme="minorEastAsia"/>
                      <w:bCs/>
                      <w:kern w:val="10"/>
                      <w:sz w:val="18"/>
                      <w:szCs w:val="18"/>
                    </w:rPr>
                  </w:pPr>
                  <w:r>
                    <w:rPr>
                      <w:rFonts w:asciiTheme="minorEastAsia" w:hAnsiTheme="minorEastAsia" w:eastAsiaTheme="minorEastAsia"/>
                      <w:bCs/>
                      <w:kern w:val="10"/>
                      <w:sz w:val="18"/>
                      <w:szCs w:val="18"/>
                    </w:rPr>
                    <w:t>2.834</w:t>
                  </w:r>
                </w:p>
              </w:tc>
              <w:tc>
                <w:tcPr>
                  <w:tcW w:w="712" w:type="pct"/>
                  <w:vAlign w:val="center"/>
                </w:tcPr>
                <w:p w14:paraId="57C30934">
                  <w:pPr>
                    <w:pStyle w:val="68"/>
                    <w:spacing w:line="36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筒仓上方设布袋除尘器处理</w:t>
                  </w:r>
                </w:p>
              </w:tc>
              <w:tc>
                <w:tcPr>
                  <w:tcW w:w="989" w:type="pct"/>
                  <w:vAlign w:val="center"/>
                </w:tcPr>
                <w:p w14:paraId="1E0A25F1">
                  <w:pPr>
                    <w:adjustRightInd w:val="0"/>
                    <w:jc w:val="center"/>
                    <w:rPr>
                      <w:rFonts w:asciiTheme="minorEastAsia" w:hAnsiTheme="minorEastAsia" w:eastAsiaTheme="minorEastAsia"/>
                      <w:sz w:val="18"/>
                      <w:szCs w:val="18"/>
                    </w:rPr>
                  </w:pPr>
                  <w:r>
                    <w:rPr>
                      <w:rFonts w:asciiTheme="minorEastAsia" w:hAnsiTheme="minorEastAsia" w:eastAsiaTheme="minorEastAsia"/>
                      <w:sz w:val="18"/>
                      <w:szCs w:val="18"/>
                    </w:rPr>
                    <w:t>配套引风机平均风量2000m</w:t>
                  </w:r>
                  <w:r>
                    <w:rPr>
                      <w:rFonts w:asciiTheme="minorEastAsia" w:hAnsiTheme="minorEastAsia" w:eastAsiaTheme="minorEastAsia"/>
                      <w:sz w:val="18"/>
                      <w:szCs w:val="18"/>
                      <w:vertAlign w:val="superscript"/>
                    </w:rPr>
                    <w:t>3</w:t>
                  </w:r>
                  <w:r>
                    <w:rPr>
                      <w:rFonts w:asciiTheme="minorEastAsia" w:hAnsiTheme="minorEastAsia" w:eastAsiaTheme="minorEastAsia"/>
                      <w:sz w:val="18"/>
                      <w:szCs w:val="18"/>
                    </w:rPr>
                    <w:t>/h，</w:t>
                  </w:r>
                  <w:r>
                    <w:rPr>
                      <w:rFonts w:asciiTheme="minorEastAsia" w:hAnsiTheme="minorEastAsia" w:eastAsiaTheme="minorEastAsia"/>
                      <w:kern w:val="10"/>
                      <w:sz w:val="18"/>
                      <w:szCs w:val="18"/>
                    </w:rPr>
                    <w:t>布袋选用涤纶绒布和涤纶针刺毡材质，过滤面积56m</w:t>
                  </w:r>
                  <w:r>
                    <w:rPr>
                      <w:rFonts w:asciiTheme="minorEastAsia" w:hAnsiTheme="minorEastAsia" w:eastAsiaTheme="minorEastAsia"/>
                      <w:kern w:val="10"/>
                      <w:sz w:val="18"/>
                      <w:szCs w:val="18"/>
                      <w:vertAlign w:val="superscript"/>
                    </w:rPr>
                    <w:t>2</w:t>
                  </w:r>
                  <w:r>
                    <w:rPr>
                      <w:rFonts w:asciiTheme="minorEastAsia" w:hAnsiTheme="minorEastAsia" w:eastAsiaTheme="minorEastAsia"/>
                      <w:kern w:val="10"/>
                      <w:sz w:val="18"/>
                      <w:szCs w:val="18"/>
                    </w:rPr>
                    <w:t>，过滤风速低于0.6m/min</w:t>
                  </w:r>
                  <w:r>
                    <w:rPr>
                      <w:rFonts w:hint="eastAsia" w:asciiTheme="minorEastAsia" w:hAnsiTheme="minorEastAsia" w:eastAsiaTheme="minorEastAsia"/>
                      <w:kern w:val="10"/>
                      <w:sz w:val="18"/>
                      <w:szCs w:val="18"/>
                    </w:rPr>
                    <w:t>，除尘率9</w:t>
                  </w:r>
                  <w:r>
                    <w:rPr>
                      <w:rFonts w:asciiTheme="minorEastAsia" w:hAnsiTheme="minorEastAsia" w:eastAsiaTheme="minorEastAsia"/>
                      <w:kern w:val="10"/>
                      <w:sz w:val="18"/>
                      <w:szCs w:val="18"/>
                    </w:rPr>
                    <w:t>9.5%</w:t>
                  </w:r>
                </w:p>
              </w:tc>
              <w:tc>
                <w:tcPr>
                  <w:tcW w:w="329" w:type="pct"/>
                  <w:vAlign w:val="center"/>
                </w:tcPr>
                <w:p w14:paraId="2DCB19CA">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tc>
                <w:tcPr>
                  <w:tcW w:w="275" w:type="pct"/>
                  <w:vAlign w:val="center"/>
                </w:tcPr>
                <w:p w14:paraId="6D4E6F6C">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292" w:type="pct"/>
                  <w:vAlign w:val="center"/>
                </w:tcPr>
                <w:p w14:paraId="42B3A52C">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0</w:t>
                  </w:r>
                </w:p>
              </w:tc>
              <w:tc>
                <w:tcPr>
                  <w:tcW w:w="292" w:type="pct"/>
                  <w:tcBorders>
                    <w:right w:val="single" w:color="auto" w:sz="4" w:space="0"/>
                  </w:tcBorders>
                  <w:vAlign w:val="center"/>
                </w:tcPr>
                <w:p w14:paraId="23C486FD">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0.02</w:t>
                  </w:r>
                </w:p>
              </w:tc>
              <w:tc>
                <w:tcPr>
                  <w:tcW w:w="290" w:type="pct"/>
                  <w:tcBorders>
                    <w:left w:val="single" w:color="auto" w:sz="4" w:space="0"/>
                  </w:tcBorders>
                  <w:vAlign w:val="center"/>
                </w:tcPr>
                <w:p w14:paraId="3A497DDF">
                  <w:pPr>
                    <w:pStyle w:val="68"/>
                    <w:spacing w:line="360" w:lineRule="exact"/>
                    <w:ind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.0145</w:t>
                  </w:r>
                </w:p>
              </w:tc>
            </w:tr>
            <w:tr w14:paraId="6CB15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Align w:val="center"/>
                </w:tcPr>
                <w:p w14:paraId="68B05041">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4</w:t>
                  </w:r>
                </w:p>
              </w:tc>
              <w:tc>
                <w:tcPr>
                  <w:tcW w:w="577" w:type="pct"/>
                  <w:vAlign w:val="center"/>
                </w:tcPr>
                <w:p w14:paraId="7CE08CDA">
                  <w:pPr>
                    <w:pStyle w:val="68"/>
                    <w:spacing w:line="36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原料粉煤灰筒仓除尘器</w:t>
                  </w:r>
                  <w:r>
                    <w:rPr>
                      <w:rFonts w:asciiTheme="minorEastAsia" w:hAnsiTheme="minorEastAsia" w:eastAsiaTheme="minorEastAsia"/>
                      <w:kern w:val="10"/>
                      <w:sz w:val="18"/>
                      <w:szCs w:val="18"/>
                    </w:rPr>
                    <w:t>2</w:t>
                  </w:r>
                </w:p>
              </w:tc>
              <w:tc>
                <w:tcPr>
                  <w:tcW w:w="340" w:type="pct"/>
                  <w:vAlign w:val="center"/>
                </w:tcPr>
                <w:p w14:paraId="0A6E0846">
                  <w:pPr>
                    <w:pStyle w:val="68"/>
                    <w:spacing w:line="36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颗粒物</w:t>
                  </w:r>
                </w:p>
              </w:tc>
              <w:tc>
                <w:tcPr>
                  <w:tcW w:w="373" w:type="pct"/>
                  <w:vAlign w:val="center"/>
                </w:tcPr>
                <w:p w14:paraId="6664D1B2">
                  <w:pPr>
                    <w:pStyle w:val="68"/>
                    <w:spacing w:line="360" w:lineRule="exact"/>
                    <w:jc w:val="center"/>
                    <w:rPr>
                      <w:rFonts w:asciiTheme="minorEastAsia" w:hAnsiTheme="minorEastAsia" w:eastAsiaTheme="minorEastAsia"/>
                      <w:bCs/>
                      <w:kern w:val="10"/>
                      <w:sz w:val="18"/>
                      <w:szCs w:val="18"/>
                    </w:rPr>
                  </w:pPr>
                  <w:r>
                    <w:rPr>
                      <w:rFonts w:hint="eastAsia" w:asciiTheme="minorEastAsia" w:hAnsiTheme="minorEastAsia" w:eastAsiaTheme="minorEastAsia"/>
                      <w:bCs/>
                      <w:kern w:val="10"/>
                      <w:sz w:val="18"/>
                      <w:szCs w:val="18"/>
                    </w:rPr>
                    <w:t>2</w:t>
                  </w:r>
                  <w:r>
                    <w:rPr>
                      <w:rFonts w:asciiTheme="minorEastAsia" w:hAnsiTheme="minorEastAsia" w:eastAsiaTheme="minorEastAsia"/>
                      <w:bCs/>
                      <w:kern w:val="10"/>
                      <w:sz w:val="18"/>
                      <w:szCs w:val="18"/>
                    </w:rPr>
                    <w:t>000</w:t>
                  </w:r>
                </w:p>
              </w:tc>
              <w:tc>
                <w:tcPr>
                  <w:tcW w:w="329" w:type="pct"/>
                  <w:vAlign w:val="center"/>
                </w:tcPr>
                <w:p w14:paraId="61864A82">
                  <w:pPr>
                    <w:pStyle w:val="68"/>
                    <w:spacing w:line="360" w:lineRule="exact"/>
                    <w:jc w:val="center"/>
                    <w:rPr>
                      <w:rFonts w:asciiTheme="minorEastAsia" w:hAnsiTheme="minorEastAsia" w:eastAsiaTheme="minorEastAsia"/>
                      <w:bCs/>
                      <w:kern w:val="10"/>
                      <w:sz w:val="18"/>
                      <w:szCs w:val="18"/>
                    </w:rPr>
                  </w:pPr>
                  <w:r>
                    <w:rPr>
                      <w:rFonts w:asciiTheme="minorEastAsia" w:hAnsiTheme="minorEastAsia" w:eastAsiaTheme="minorEastAsia"/>
                      <w:bCs/>
                      <w:kern w:val="10"/>
                      <w:sz w:val="18"/>
                      <w:szCs w:val="18"/>
                    </w:rPr>
                    <w:t>2.834</w:t>
                  </w:r>
                </w:p>
              </w:tc>
              <w:tc>
                <w:tcPr>
                  <w:tcW w:w="712" w:type="pct"/>
                  <w:vAlign w:val="center"/>
                </w:tcPr>
                <w:p w14:paraId="73F22AD2">
                  <w:pPr>
                    <w:pStyle w:val="68"/>
                    <w:spacing w:line="36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筒仓上方设布袋除尘器处理</w:t>
                  </w:r>
                </w:p>
              </w:tc>
              <w:tc>
                <w:tcPr>
                  <w:tcW w:w="989" w:type="pct"/>
                  <w:vAlign w:val="center"/>
                </w:tcPr>
                <w:p w14:paraId="3185A233">
                  <w:pPr>
                    <w:adjustRightInd w:val="0"/>
                    <w:jc w:val="center"/>
                    <w:rPr>
                      <w:rFonts w:asciiTheme="minorEastAsia" w:hAnsiTheme="minorEastAsia" w:eastAsiaTheme="minorEastAsia"/>
                      <w:sz w:val="18"/>
                      <w:szCs w:val="18"/>
                    </w:rPr>
                  </w:pPr>
                  <w:r>
                    <w:rPr>
                      <w:rFonts w:asciiTheme="minorEastAsia" w:hAnsiTheme="minorEastAsia" w:eastAsiaTheme="minorEastAsia"/>
                      <w:sz w:val="18"/>
                      <w:szCs w:val="18"/>
                    </w:rPr>
                    <w:t>配套引风机平均风量2000m</w:t>
                  </w:r>
                  <w:r>
                    <w:rPr>
                      <w:rFonts w:asciiTheme="minorEastAsia" w:hAnsiTheme="minorEastAsia" w:eastAsiaTheme="minorEastAsia"/>
                      <w:sz w:val="18"/>
                      <w:szCs w:val="18"/>
                      <w:vertAlign w:val="superscript"/>
                    </w:rPr>
                    <w:t>3</w:t>
                  </w:r>
                  <w:r>
                    <w:rPr>
                      <w:rFonts w:asciiTheme="minorEastAsia" w:hAnsiTheme="minorEastAsia" w:eastAsiaTheme="minorEastAsia"/>
                      <w:sz w:val="18"/>
                      <w:szCs w:val="18"/>
                    </w:rPr>
                    <w:t>/h，</w:t>
                  </w:r>
                  <w:r>
                    <w:rPr>
                      <w:rFonts w:asciiTheme="minorEastAsia" w:hAnsiTheme="minorEastAsia" w:eastAsiaTheme="minorEastAsia"/>
                      <w:kern w:val="10"/>
                      <w:sz w:val="18"/>
                      <w:szCs w:val="18"/>
                    </w:rPr>
                    <w:t>布袋选用涤纶绒布和涤纶针刺毡材质，过滤面积56m</w:t>
                  </w:r>
                  <w:r>
                    <w:rPr>
                      <w:rFonts w:asciiTheme="minorEastAsia" w:hAnsiTheme="minorEastAsia" w:eastAsiaTheme="minorEastAsia"/>
                      <w:kern w:val="10"/>
                      <w:sz w:val="18"/>
                      <w:szCs w:val="18"/>
                      <w:vertAlign w:val="superscript"/>
                    </w:rPr>
                    <w:t>2</w:t>
                  </w:r>
                  <w:r>
                    <w:rPr>
                      <w:rFonts w:asciiTheme="minorEastAsia" w:hAnsiTheme="minorEastAsia" w:eastAsiaTheme="minorEastAsia"/>
                      <w:kern w:val="10"/>
                      <w:sz w:val="18"/>
                      <w:szCs w:val="18"/>
                    </w:rPr>
                    <w:t>，过滤风速低于0.6m/min</w:t>
                  </w:r>
                  <w:r>
                    <w:rPr>
                      <w:rFonts w:hint="eastAsia" w:asciiTheme="minorEastAsia" w:hAnsiTheme="minorEastAsia" w:eastAsiaTheme="minorEastAsia"/>
                      <w:kern w:val="10"/>
                      <w:sz w:val="18"/>
                      <w:szCs w:val="18"/>
                    </w:rPr>
                    <w:t>，除尘率9</w:t>
                  </w:r>
                  <w:r>
                    <w:rPr>
                      <w:rFonts w:asciiTheme="minorEastAsia" w:hAnsiTheme="minorEastAsia" w:eastAsiaTheme="minorEastAsia"/>
                      <w:kern w:val="10"/>
                      <w:sz w:val="18"/>
                      <w:szCs w:val="18"/>
                    </w:rPr>
                    <w:t>9.5%</w:t>
                  </w:r>
                </w:p>
              </w:tc>
              <w:tc>
                <w:tcPr>
                  <w:tcW w:w="329" w:type="pct"/>
                  <w:vAlign w:val="center"/>
                </w:tcPr>
                <w:p w14:paraId="5CC684BB">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tc>
                <w:tcPr>
                  <w:tcW w:w="275" w:type="pct"/>
                  <w:vAlign w:val="center"/>
                </w:tcPr>
                <w:p w14:paraId="22F264AB">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292" w:type="pct"/>
                  <w:vAlign w:val="center"/>
                </w:tcPr>
                <w:p w14:paraId="539B2A65">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0</w:t>
                  </w:r>
                </w:p>
              </w:tc>
              <w:tc>
                <w:tcPr>
                  <w:tcW w:w="292" w:type="pct"/>
                  <w:tcBorders>
                    <w:right w:val="single" w:color="auto" w:sz="4" w:space="0"/>
                  </w:tcBorders>
                  <w:vAlign w:val="center"/>
                </w:tcPr>
                <w:p w14:paraId="7D46A14F">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0.02</w:t>
                  </w:r>
                </w:p>
              </w:tc>
              <w:tc>
                <w:tcPr>
                  <w:tcW w:w="290" w:type="pct"/>
                  <w:tcBorders>
                    <w:left w:val="single" w:color="auto" w:sz="4" w:space="0"/>
                  </w:tcBorders>
                  <w:vAlign w:val="center"/>
                </w:tcPr>
                <w:p w14:paraId="475293CA">
                  <w:pPr>
                    <w:pStyle w:val="68"/>
                    <w:spacing w:line="360" w:lineRule="exact"/>
                    <w:ind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.0145</w:t>
                  </w:r>
                </w:p>
              </w:tc>
            </w:tr>
            <w:tr w14:paraId="0A0EB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Align w:val="center"/>
                </w:tcPr>
                <w:p w14:paraId="2188BABC">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577" w:type="pct"/>
                  <w:vAlign w:val="center"/>
                </w:tcPr>
                <w:p w14:paraId="02B1F205">
                  <w:pPr>
                    <w:pStyle w:val="68"/>
                    <w:spacing w:line="36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原料矿粉筒仓除尘器</w:t>
                  </w:r>
                </w:p>
              </w:tc>
              <w:tc>
                <w:tcPr>
                  <w:tcW w:w="340" w:type="pct"/>
                  <w:vAlign w:val="center"/>
                </w:tcPr>
                <w:p w14:paraId="5B7DEB31">
                  <w:pPr>
                    <w:pStyle w:val="68"/>
                    <w:spacing w:line="36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颗粒物</w:t>
                  </w:r>
                </w:p>
              </w:tc>
              <w:tc>
                <w:tcPr>
                  <w:tcW w:w="373" w:type="pct"/>
                  <w:vAlign w:val="center"/>
                </w:tcPr>
                <w:p w14:paraId="48551E21">
                  <w:pPr>
                    <w:pStyle w:val="68"/>
                    <w:spacing w:line="360" w:lineRule="exact"/>
                    <w:jc w:val="center"/>
                    <w:rPr>
                      <w:rFonts w:asciiTheme="minorEastAsia" w:hAnsiTheme="minorEastAsia" w:eastAsiaTheme="minorEastAsia"/>
                      <w:bCs/>
                      <w:kern w:val="10"/>
                      <w:sz w:val="18"/>
                      <w:szCs w:val="18"/>
                    </w:rPr>
                  </w:pPr>
                  <w:r>
                    <w:rPr>
                      <w:rFonts w:hint="eastAsia" w:asciiTheme="minorEastAsia" w:hAnsiTheme="minorEastAsia" w:eastAsiaTheme="minorEastAsia"/>
                      <w:bCs/>
                      <w:kern w:val="10"/>
                      <w:sz w:val="18"/>
                      <w:szCs w:val="18"/>
                    </w:rPr>
                    <w:t>2</w:t>
                  </w:r>
                  <w:r>
                    <w:rPr>
                      <w:rFonts w:asciiTheme="minorEastAsia" w:hAnsiTheme="minorEastAsia" w:eastAsiaTheme="minorEastAsia"/>
                      <w:bCs/>
                      <w:kern w:val="10"/>
                      <w:sz w:val="18"/>
                      <w:szCs w:val="18"/>
                    </w:rPr>
                    <w:t>000</w:t>
                  </w:r>
                </w:p>
              </w:tc>
              <w:tc>
                <w:tcPr>
                  <w:tcW w:w="329" w:type="pct"/>
                  <w:vAlign w:val="center"/>
                </w:tcPr>
                <w:p w14:paraId="68011F8F">
                  <w:pPr>
                    <w:pStyle w:val="68"/>
                    <w:spacing w:line="360" w:lineRule="exact"/>
                    <w:jc w:val="center"/>
                    <w:rPr>
                      <w:rFonts w:asciiTheme="minorEastAsia" w:hAnsiTheme="minorEastAsia" w:eastAsiaTheme="minorEastAsia"/>
                      <w:bCs/>
                      <w:kern w:val="10"/>
                      <w:sz w:val="18"/>
                      <w:szCs w:val="18"/>
                    </w:rPr>
                  </w:pPr>
                  <w:r>
                    <w:rPr>
                      <w:rFonts w:hint="eastAsia" w:asciiTheme="minorEastAsia" w:hAnsiTheme="minorEastAsia" w:eastAsiaTheme="minorEastAsia"/>
                      <w:bCs/>
                      <w:kern w:val="10"/>
                      <w:sz w:val="18"/>
                      <w:szCs w:val="18"/>
                    </w:rPr>
                    <w:t>0.</w:t>
                  </w:r>
                  <w:r>
                    <w:rPr>
                      <w:rFonts w:asciiTheme="minorEastAsia" w:hAnsiTheme="minorEastAsia" w:eastAsiaTheme="minorEastAsia"/>
                      <w:bCs/>
                      <w:kern w:val="10"/>
                      <w:sz w:val="18"/>
                      <w:szCs w:val="18"/>
                    </w:rPr>
                    <w:t>334</w:t>
                  </w:r>
                </w:p>
              </w:tc>
              <w:tc>
                <w:tcPr>
                  <w:tcW w:w="712" w:type="pct"/>
                  <w:vAlign w:val="center"/>
                </w:tcPr>
                <w:p w14:paraId="4131C274">
                  <w:pPr>
                    <w:pStyle w:val="68"/>
                    <w:spacing w:line="36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筒仓上方设布袋除尘器处理</w:t>
                  </w:r>
                </w:p>
              </w:tc>
              <w:tc>
                <w:tcPr>
                  <w:tcW w:w="989" w:type="pct"/>
                  <w:vAlign w:val="center"/>
                </w:tcPr>
                <w:p w14:paraId="7AAC4428">
                  <w:pPr>
                    <w:adjustRightInd w:val="0"/>
                    <w:jc w:val="center"/>
                    <w:rPr>
                      <w:rFonts w:asciiTheme="minorEastAsia" w:hAnsiTheme="minorEastAsia" w:eastAsiaTheme="minorEastAsia"/>
                      <w:sz w:val="18"/>
                      <w:szCs w:val="18"/>
                    </w:rPr>
                  </w:pPr>
                  <w:r>
                    <w:rPr>
                      <w:rFonts w:asciiTheme="minorEastAsia" w:hAnsiTheme="minorEastAsia" w:eastAsiaTheme="minorEastAsia"/>
                      <w:sz w:val="18"/>
                      <w:szCs w:val="18"/>
                    </w:rPr>
                    <w:t>配套引风机平均风量2000m</w:t>
                  </w:r>
                  <w:r>
                    <w:rPr>
                      <w:rFonts w:asciiTheme="minorEastAsia" w:hAnsiTheme="minorEastAsia" w:eastAsiaTheme="minorEastAsia"/>
                      <w:sz w:val="18"/>
                      <w:szCs w:val="18"/>
                      <w:vertAlign w:val="superscript"/>
                    </w:rPr>
                    <w:t>3</w:t>
                  </w:r>
                  <w:r>
                    <w:rPr>
                      <w:rFonts w:asciiTheme="minorEastAsia" w:hAnsiTheme="minorEastAsia" w:eastAsiaTheme="minorEastAsia"/>
                      <w:sz w:val="18"/>
                      <w:szCs w:val="18"/>
                    </w:rPr>
                    <w:t>/h，</w:t>
                  </w:r>
                  <w:r>
                    <w:rPr>
                      <w:rFonts w:asciiTheme="minorEastAsia" w:hAnsiTheme="minorEastAsia" w:eastAsiaTheme="minorEastAsia"/>
                      <w:kern w:val="10"/>
                      <w:sz w:val="18"/>
                      <w:szCs w:val="18"/>
                    </w:rPr>
                    <w:t>布袋选用涤纶绒布和涤纶针刺毡材质，过滤面积56m</w:t>
                  </w:r>
                  <w:r>
                    <w:rPr>
                      <w:rFonts w:asciiTheme="minorEastAsia" w:hAnsiTheme="minorEastAsia" w:eastAsiaTheme="minorEastAsia"/>
                      <w:kern w:val="10"/>
                      <w:sz w:val="18"/>
                      <w:szCs w:val="18"/>
                      <w:vertAlign w:val="superscript"/>
                    </w:rPr>
                    <w:t>2</w:t>
                  </w:r>
                  <w:r>
                    <w:rPr>
                      <w:rFonts w:asciiTheme="minorEastAsia" w:hAnsiTheme="minorEastAsia" w:eastAsiaTheme="minorEastAsia"/>
                      <w:kern w:val="10"/>
                      <w:sz w:val="18"/>
                      <w:szCs w:val="18"/>
                    </w:rPr>
                    <w:t>，过滤风速低于0.6m/min</w:t>
                  </w:r>
                  <w:r>
                    <w:rPr>
                      <w:rFonts w:hint="eastAsia" w:asciiTheme="minorEastAsia" w:hAnsiTheme="minorEastAsia" w:eastAsiaTheme="minorEastAsia"/>
                      <w:kern w:val="10"/>
                      <w:sz w:val="18"/>
                      <w:szCs w:val="18"/>
                    </w:rPr>
                    <w:t>，除尘率9</w:t>
                  </w:r>
                  <w:r>
                    <w:rPr>
                      <w:rFonts w:asciiTheme="minorEastAsia" w:hAnsiTheme="minorEastAsia" w:eastAsiaTheme="minorEastAsia"/>
                      <w:kern w:val="10"/>
                      <w:sz w:val="18"/>
                      <w:szCs w:val="18"/>
                    </w:rPr>
                    <w:t>9.5%</w:t>
                  </w:r>
                </w:p>
              </w:tc>
              <w:tc>
                <w:tcPr>
                  <w:tcW w:w="329" w:type="pct"/>
                  <w:vAlign w:val="center"/>
                </w:tcPr>
                <w:p w14:paraId="0AE2F948">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tc>
                <w:tcPr>
                  <w:tcW w:w="275" w:type="pct"/>
                  <w:vAlign w:val="center"/>
                </w:tcPr>
                <w:p w14:paraId="21D6368A">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292" w:type="pct"/>
                  <w:vAlign w:val="center"/>
                </w:tcPr>
                <w:p w14:paraId="17B1AB5F">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0</w:t>
                  </w:r>
                </w:p>
              </w:tc>
              <w:tc>
                <w:tcPr>
                  <w:tcW w:w="292" w:type="pct"/>
                  <w:tcBorders>
                    <w:right w:val="single" w:color="auto" w:sz="4" w:space="0"/>
                  </w:tcBorders>
                  <w:vAlign w:val="center"/>
                </w:tcPr>
                <w:p w14:paraId="794AD3FB">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02</w:t>
                  </w:r>
                </w:p>
              </w:tc>
              <w:tc>
                <w:tcPr>
                  <w:tcW w:w="290" w:type="pct"/>
                  <w:tcBorders>
                    <w:left w:val="single" w:color="auto" w:sz="4" w:space="0"/>
                  </w:tcBorders>
                  <w:vAlign w:val="center"/>
                </w:tcPr>
                <w:p w14:paraId="3146074F">
                  <w:pPr>
                    <w:pStyle w:val="68"/>
                    <w:spacing w:line="360" w:lineRule="exact"/>
                    <w:ind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0017</w:t>
                  </w:r>
                </w:p>
              </w:tc>
            </w:tr>
            <w:tr w14:paraId="5D5C3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Align w:val="center"/>
                </w:tcPr>
                <w:p w14:paraId="5FD81E99">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577" w:type="pct"/>
                  <w:vAlign w:val="center"/>
                </w:tcPr>
                <w:p w14:paraId="6416E796">
                  <w:pPr>
                    <w:pStyle w:val="68"/>
                    <w:spacing w:line="36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超细粉加工除尘器</w:t>
                  </w:r>
                </w:p>
              </w:tc>
              <w:tc>
                <w:tcPr>
                  <w:tcW w:w="340" w:type="pct"/>
                  <w:vAlign w:val="center"/>
                </w:tcPr>
                <w:p w14:paraId="70B45C27">
                  <w:pPr>
                    <w:pStyle w:val="68"/>
                    <w:spacing w:line="36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颗粒物</w:t>
                  </w:r>
                </w:p>
              </w:tc>
              <w:tc>
                <w:tcPr>
                  <w:tcW w:w="373" w:type="pct"/>
                  <w:vAlign w:val="center"/>
                </w:tcPr>
                <w:p w14:paraId="53B6D7E0">
                  <w:pPr>
                    <w:pStyle w:val="68"/>
                    <w:spacing w:line="360" w:lineRule="exact"/>
                    <w:jc w:val="center"/>
                    <w:rPr>
                      <w:rFonts w:asciiTheme="minorEastAsia" w:hAnsiTheme="minorEastAsia" w:eastAsiaTheme="minorEastAsia"/>
                      <w:bCs/>
                      <w:kern w:val="10"/>
                      <w:sz w:val="18"/>
                      <w:szCs w:val="18"/>
                    </w:rPr>
                  </w:pPr>
                  <w:r>
                    <w:rPr>
                      <w:rFonts w:asciiTheme="minorEastAsia" w:hAnsiTheme="minorEastAsia" w:eastAsiaTheme="minorEastAsia"/>
                      <w:bCs/>
                      <w:kern w:val="10"/>
                      <w:sz w:val="18"/>
                      <w:szCs w:val="18"/>
                    </w:rPr>
                    <w:t>858.9</w:t>
                  </w:r>
                </w:p>
              </w:tc>
              <w:tc>
                <w:tcPr>
                  <w:tcW w:w="329" w:type="pct"/>
                  <w:vAlign w:val="center"/>
                </w:tcPr>
                <w:p w14:paraId="13B9CC22">
                  <w:pPr>
                    <w:pStyle w:val="68"/>
                    <w:spacing w:line="360" w:lineRule="exact"/>
                    <w:jc w:val="center"/>
                    <w:rPr>
                      <w:rFonts w:asciiTheme="minorEastAsia" w:hAnsiTheme="minorEastAsia" w:eastAsiaTheme="minorEastAsia"/>
                      <w:bCs/>
                      <w:kern w:val="10"/>
                      <w:sz w:val="18"/>
                      <w:szCs w:val="18"/>
                    </w:rPr>
                  </w:pPr>
                  <w:r>
                    <w:rPr>
                      <w:rFonts w:asciiTheme="minorEastAsia" w:hAnsiTheme="minorEastAsia" w:eastAsiaTheme="minorEastAsia"/>
                      <w:bCs/>
                      <w:kern w:val="10"/>
                      <w:sz w:val="18"/>
                      <w:szCs w:val="18"/>
                    </w:rPr>
                    <w:t>64.94</w:t>
                  </w:r>
                </w:p>
              </w:tc>
              <w:tc>
                <w:tcPr>
                  <w:tcW w:w="712" w:type="pct"/>
                  <w:vAlign w:val="center"/>
                </w:tcPr>
                <w:p w14:paraId="3D6C1679">
                  <w:pPr>
                    <w:pStyle w:val="68"/>
                    <w:spacing w:line="30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物料进出口设集气罩收集、物料转运点设收集装置，引入共用的一套布袋除尘器处理</w:t>
                  </w:r>
                </w:p>
              </w:tc>
              <w:tc>
                <w:tcPr>
                  <w:tcW w:w="989" w:type="pct"/>
                  <w:vAlign w:val="center"/>
                </w:tcPr>
                <w:p w14:paraId="01379857">
                  <w:pPr>
                    <w:adjustRightInd w:val="0"/>
                    <w:jc w:val="center"/>
                    <w:rPr>
                      <w:rFonts w:asciiTheme="minorEastAsia" w:hAnsiTheme="minorEastAsia" w:eastAsiaTheme="minorEastAsia"/>
                      <w:sz w:val="18"/>
                      <w:szCs w:val="18"/>
                    </w:rPr>
                  </w:pPr>
                  <w:r>
                    <w:rPr>
                      <w:rFonts w:asciiTheme="minorEastAsia" w:hAnsiTheme="minorEastAsia" w:eastAsiaTheme="minorEastAsia"/>
                      <w:sz w:val="18"/>
                      <w:szCs w:val="18"/>
                    </w:rPr>
                    <w:t>配套引风机平均风量35000m</w:t>
                  </w:r>
                  <w:r>
                    <w:rPr>
                      <w:rFonts w:asciiTheme="minorEastAsia" w:hAnsiTheme="minorEastAsia" w:eastAsiaTheme="minorEastAsia"/>
                      <w:sz w:val="18"/>
                      <w:szCs w:val="18"/>
                      <w:vertAlign w:val="superscript"/>
                    </w:rPr>
                    <w:t>3</w:t>
                  </w:r>
                  <w:r>
                    <w:rPr>
                      <w:rFonts w:asciiTheme="minorEastAsia" w:hAnsiTheme="minorEastAsia" w:eastAsiaTheme="minorEastAsia"/>
                      <w:sz w:val="18"/>
                      <w:szCs w:val="18"/>
                    </w:rPr>
                    <w:t>/h，</w:t>
                  </w:r>
                  <w:r>
                    <w:rPr>
                      <w:rFonts w:asciiTheme="minorEastAsia" w:hAnsiTheme="minorEastAsia" w:eastAsiaTheme="minorEastAsia"/>
                      <w:kern w:val="10"/>
                      <w:sz w:val="18"/>
                      <w:szCs w:val="18"/>
                    </w:rPr>
                    <w:t>布袋选用涤纶绒布和涤纶针刺毡材质，过滤面积980m</w:t>
                  </w:r>
                  <w:r>
                    <w:rPr>
                      <w:rFonts w:asciiTheme="minorEastAsia" w:hAnsiTheme="minorEastAsia" w:eastAsiaTheme="minorEastAsia"/>
                      <w:kern w:val="10"/>
                      <w:sz w:val="18"/>
                      <w:szCs w:val="18"/>
                      <w:vertAlign w:val="superscript"/>
                    </w:rPr>
                    <w:t>2</w:t>
                  </w:r>
                  <w:r>
                    <w:rPr>
                      <w:rFonts w:asciiTheme="minorEastAsia" w:hAnsiTheme="minorEastAsia" w:eastAsiaTheme="minorEastAsia"/>
                      <w:kern w:val="10"/>
                      <w:sz w:val="18"/>
                      <w:szCs w:val="18"/>
                    </w:rPr>
                    <w:t>，过滤风速低于0.6m/min</w:t>
                  </w:r>
                  <w:r>
                    <w:rPr>
                      <w:rFonts w:hint="eastAsia" w:asciiTheme="minorEastAsia" w:hAnsiTheme="minorEastAsia" w:eastAsiaTheme="minorEastAsia"/>
                      <w:kern w:val="10"/>
                      <w:sz w:val="18"/>
                      <w:szCs w:val="18"/>
                    </w:rPr>
                    <w:t>，除尘率9</w:t>
                  </w:r>
                  <w:r>
                    <w:rPr>
                      <w:rFonts w:asciiTheme="minorEastAsia" w:hAnsiTheme="minorEastAsia" w:eastAsiaTheme="minorEastAsia"/>
                      <w:kern w:val="10"/>
                      <w:sz w:val="18"/>
                      <w:szCs w:val="18"/>
                    </w:rPr>
                    <w:t>9.78%</w:t>
                  </w:r>
                </w:p>
              </w:tc>
              <w:tc>
                <w:tcPr>
                  <w:tcW w:w="329" w:type="pct"/>
                  <w:vAlign w:val="center"/>
                </w:tcPr>
                <w:p w14:paraId="1E6CE04C">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tc>
                <w:tcPr>
                  <w:tcW w:w="275" w:type="pct"/>
                  <w:vAlign w:val="center"/>
                </w:tcPr>
                <w:p w14:paraId="69A0384E">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292" w:type="pct"/>
                  <w:vAlign w:val="center"/>
                </w:tcPr>
                <w:p w14:paraId="280F1927">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0</w:t>
                  </w:r>
                </w:p>
              </w:tc>
              <w:tc>
                <w:tcPr>
                  <w:tcW w:w="292" w:type="pct"/>
                  <w:tcBorders>
                    <w:right w:val="single" w:color="auto" w:sz="4" w:space="0"/>
                  </w:tcBorders>
                  <w:vAlign w:val="center"/>
                </w:tcPr>
                <w:p w14:paraId="5E546C06">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35</w:t>
                  </w:r>
                </w:p>
              </w:tc>
              <w:tc>
                <w:tcPr>
                  <w:tcW w:w="290" w:type="pct"/>
                  <w:tcBorders>
                    <w:left w:val="single" w:color="auto" w:sz="4" w:space="0"/>
                  </w:tcBorders>
                  <w:vAlign w:val="center"/>
                </w:tcPr>
                <w:p w14:paraId="165F1331">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0.756</w:t>
                  </w:r>
                </w:p>
              </w:tc>
            </w:tr>
            <w:tr w14:paraId="1F1F0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2" w:type="pct"/>
                  <w:vAlign w:val="center"/>
                </w:tcPr>
                <w:p w14:paraId="0829E34F">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w:t>
                  </w:r>
                </w:p>
              </w:tc>
              <w:tc>
                <w:tcPr>
                  <w:tcW w:w="577" w:type="pct"/>
                  <w:vAlign w:val="center"/>
                </w:tcPr>
                <w:p w14:paraId="0A48E174">
                  <w:pPr>
                    <w:pStyle w:val="68"/>
                    <w:spacing w:line="36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成品超细粉筒仓除尘器</w:t>
                  </w:r>
                </w:p>
              </w:tc>
              <w:tc>
                <w:tcPr>
                  <w:tcW w:w="340" w:type="pct"/>
                  <w:vAlign w:val="center"/>
                </w:tcPr>
                <w:p w14:paraId="7C2A7B9E">
                  <w:pPr>
                    <w:pStyle w:val="68"/>
                    <w:spacing w:line="36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颗粒物</w:t>
                  </w:r>
                </w:p>
              </w:tc>
              <w:tc>
                <w:tcPr>
                  <w:tcW w:w="373" w:type="pct"/>
                  <w:vAlign w:val="center"/>
                </w:tcPr>
                <w:p w14:paraId="4288AF76">
                  <w:pPr>
                    <w:pStyle w:val="68"/>
                    <w:spacing w:line="360" w:lineRule="exact"/>
                    <w:jc w:val="center"/>
                    <w:rPr>
                      <w:rFonts w:asciiTheme="minorEastAsia" w:hAnsiTheme="minorEastAsia" w:eastAsiaTheme="minorEastAsia"/>
                      <w:bCs/>
                      <w:kern w:val="10"/>
                      <w:sz w:val="18"/>
                      <w:szCs w:val="18"/>
                    </w:rPr>
                  </w:pPr>
                  <w:r>
                    <w:rPr>
                      <w:rFonts w:hint="eastAsia" w:asciiTheme="minorEastAsia" w:hAnsiTheme="minorEastAsia" w:eastAsiaTheme="minorEastAsia"/>
                      <w:bCs/>
                      <w:kern w:val="10"/>
                      <w:sz w:val="18"/>
                      <w:szCs w:val="18"/>
                    </w:rPr>
                    <w:t>2</w:t>
                  </w:r>
                  <w:r>
                    <w:rPr>
                      <w:rFonts w:asciiTheme="minorEastAsia" w:hAnsiTheme="minorEastAsia" w:eastAsiaTheme="minorEastAsia"/>
                      <w:bCs/>
                      <w:kern w:val="10"/>
                      <w:sz w:val="18"/>
                      <w:szCs w:val="18"/>
                    </w:rPr>
                    <w:t>000</w:t>
                  </w:r>
                </w:p>
              </w:tc>
              <w:tc>
                <w:tcPr>
                  <w:tcW w:w="329" w:type="pct"/>
                  <w:vAlign w:val="center"/>
                </w:tcPr>
                <w:p w14:paraId="7E858A74">
                  <w:pPr>
                    <w:pStyle w:val="68"/>
                    <w:spacing w:line="360" w:lineRule="exact"/>
                    <w:jc w:val="center"/>
                    <w:rPr>
                      <w:rFonts w:asciiTheme="minorEastAsia" w:hAnsiTheme="minorEastAsia" w:eastAsiaTheme="minorEastAsia"/>
                      <w:bCs/>
                      <w:kern w:val="10"/>
                      <w:sz w:val="18"/>
                      <w:szCs w:val="18"/>
                    </w:rPr>
                  </w:pPr>
                  <w:r>
                    <w:rPr>
                      <w:rFonts w:asciiTheme="minorEastAsia" w:hAnsiTheme="minorEastAsia" w:eastAsiaTheme="minorEastAsia"/>
                      <w:bCs/>
                      <w:kern w:val="10"/>
                      <w:sz w:val="18"/>
                      <w:szCs w:val="18"/>
                    </w:rPr>
                    <w:t>8.64</w:t>
                  </w:r>
                </w:p>
              </w:tc>
              <w:tc>
                <w:tcPr>
                  <w:tcW w:w="712" w:type="pct"/>
                  <w:vAlign w:val="center"/>
                </w:tcPr>
                <w:p w14:paraId="0650393F">
                  <w:pPr>
                    <w:pStyle w:val="68"/>
                    <w:spacing w:line="30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2个筒仓以引风管引入共用的1台布袋除尘器处理</w:t>
                  </w:r>
                </w:p>
              </w:tc>
              <w:tc>
                <w:tcPr>
                  <w:tcW w:w="989" w:type="pct"/>
                  <w:vAlign w:val="center"/>
                </w:tcPr>
                <w:p w14:paraId="60D8B482">
                  <w:pPr>
                    <w:adjustRightInd w:val="0"/>
                    <w:jc w:val="center"/>
                    <w:rPr>
                      <w:rFonts w:asciiTheme="minorEastAsia" w:hAnsiTheme="minorEastAsia" w:eastAsiaTheme="minorEastAsia"/>
                      <w:sz w:val="18"/>
                      <w:szCs w:val="18"/>
                    </w:rPr>
                  </w:pPr>
                  <w:r>
                    <w:rPr>
                      <w:rFonts w:asciiTheme="minorEastAsia" w:hAnsiTheme="minorEastAsia" w:eastAsiaTheme="minorEastAsia"/>
                      <w:sz w:val="18"/>
                      <w:szCs w:val="18"/>
                    </w:rPr>
                    <w:t>配套引风机平均风量2000m</w:t>
                  </w:r>
                  <w:r>
                    <w:rPr>
                      <w:rFonts w:asciiTheme="minorEastAsia" w:hAnsiTheme="minorEastAsia" w:eastAsiaTheme="minorEastAsia"/>
                      <w:sz w:val="18"/>
                      <w:szCs w:val="18"/>
                      <w:vertAlign w:val="superscript"/>
                    </w:rPr>
                    <w:t>3</w:t>
                  </w:r>
                  <w:r>
                    <w:rPr>
                      <w:rFonts w:asciiTheme="minorEastAsia" w:hAnsiTheme="minorEastAsia" w:eastAsiaTheme="minorEastAsia"/>
                      <w:sz w:val="18"/>
                      <w:szCs w:val="18"/>
                    </w:rPr>
                    <w:t>/h，</w:t>
                  </w:r>
                  <w:r>
                    <w:rPr>
                      <w:rFonts w:asciiTheme="minorEastAsia" w:hAnsiTheme="minorEastAsia" w:eastAsiaTheme="minorEastAsia"/>
                      <w:kern w:val="10"/>
                      <w:sz w:val="18"/>
                      <w:szCs w:val="18"/>
                    </w:rPr>
                    <w:t>布袋选用涤纶绒布和涤纶针刺毡材质，过滤面积56m</w:t>
                  </w:r>
                  <w:r>
                    <w:rPr>
                      <w:rFonts w:asciiTheme="minorEastAsia" w:hAnsiTheme="minorEastAsia" w:eastAsiaTheme="minorEastAsia"/>
                      <w:kern w:val="10"/>
                      <w:sz w:val="18"/>
                      <w:szCs w:val="18"/>
                      <w:vertAlign w:val="superscript"/>
                    </w:rPr>
                    <w:t>2</w:t>
                  </w:r>
                  <w:r>
                    <w:rPr>
                      <w:rFonts w:asciiTheme="minorEastAsia" w:hAnsiTheme="minorEastAsia" w:eastAsiaTheme="minorEastAsia"/>
                      <w:kern w:val="10"/>
                      <w:sz w:val="18"/>
                      <w:szCs w:val="18"/>
                    </w:rPr>
                    <w:t>，过滤风速低于0.6m/min</w:t>
                  </w:r>
                  <w:r>
                    <w:rPr>
                      <w:rFonts w:hint="eastAsia" w:asciiTheme="minorEastAsia" w:hAnsiTheme="minorEastAsia" w:eastAsiaTheme="minorEastAsia"/>
                      <w:kern w:val="10"/>
                      <w:sz w:val="18"/>
                      <w:szCs w:val="18"/>
                    </w:rPr>
                    <w:t>，除尘率9</w:t>
                  </w:r>
                  <w:r>
                    <w:rPr>
                      <w:rFonts w:asciiTheme="minorEastAsia" w:hAnsiTheme="minorEastAsia" w:eastAsiaTheme="minorEastAsia"/>
                      <w:kern w:val="10"/>
                      <w:sz w:val="18"/>
                      <w:szCs w:val="18"/>
                    </w:rPr>
                    <w:t>9.5%</w:t>
                  </w:r>
                </w:p>
              </w:tc>
              <w:tc>
                <w:tcPr>
                  <w:tcW w:w="329" w:type="pct"/>
                  <w:vAlign w:val="center"/>
                </w:tcPr>
                <w:p w14:paraId="4BB7FA3F">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是</w:t>
                  </w:r>
                </w:p>
              </w:tc>
              <w:tc>
                <w:tcPr>
                  <w:tcW w:w="275" w:type="pct"/>
                  <w:vAlign w:val="center"/>
                </w:tcPr>
                <w:p w14:paraId="63A6DE68">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292" w:type="pct"/>
                  <w:vAlign w:val="center"/>
                </w:tcPr>
                <w:p w14:paraId="0460AD84">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0</w:t>
                  </w:r>
                </w:p>
              </w:tc>
              <w:tc>
                <w:tcPr>
                  <w:tcW w:w="292" w:type="pct"/>
                  <w:tcBorders>
                    <w:right w:val="single" w:color="auto" w:sz="4" w:space="0"/>
                  </w:tcBorders>
                  <w:vAlign w:val="center"/>
                </w:tcPr>
                <w:p w14:paraId="02FC5109">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02</w:t>
                  </w:r>
                </w:p>
              </w:tc>
              <w:tc>
                <w:tcPr>
                  <w:tcW w:w="290" w:type="pct"/>
                  <w:tcBorders>
                    <w:left w:val="single" w:color="auto" w:sz="4" w:space="0"/>
                  </w:tcBorders>
                  <w:vAlign w:val="center"/>
                </w:tcPr>
                <w:p w14:paraId="6540D367">
                  <w:pPr>
                    <w:pStyle w:val="68"/>
                    <w:spacing w:line="360" w:lineRule="exact"/>
                    <w:ind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0432</w:t>
                  </w:r>
                </w:p>
              </w:tc>
            </w:tr>
            <w:tr w14:paraId="62942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79" w:type="pct"/>
                  <w:gridSpan w:val="2"/>
                  <w:vAlign w:val="center"/>
                </w:tcPr>
                <w:p w14:paraId="12F0428E">
                  <w:pPr>
                    <w:pStyle w:val="68"/>
                    <w:spacing w:line="36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合计</w:t>
                  </w:r>
                </w:p>
              </w:tc>
              <w:tc>
                <w:tcPr>
                  <w:tcW w:w="340" w:type="pct"/>
                  <w:vAlign w:val="center"/>
                </w:tcPr>
                <w:p w14:paraId="0C31F8F2">
                  <w:pPr>
                    <w:pStyle w:val="68"/>
                    <w:spacing w:line="360" w:lineRule="exact"/>
                    <w:jc w:val="center"/>
                    <w:rPr>
                      <w:rFonts w:asciiTheme="minorEastAsia" w:hAnsiTheme="minorEastAsia" w:eastAsiaTheme="minorEastAsia"/>
                      <w:kern w:val="10"/>
                      <w:sz w:val="18"/>
                      <w:szCs w:val="18"/>
                    </w:rPr>
                  </w:pPr>
                </w:p>
              </w:tc>
              <w:tc>
                <w:tcPr>
                  <w:tcW w:w="373" w:type="pct"/>
                  <w:vAlign w:val="center"/>
                </w:tcPr>
                <w:p w14:paraId="087D0E04">
                  <w:pPr>
                    <w:pStyle w:val="68"/>
                    <w:spacing w:line="360" w:lineRule="exact"/>
                    <w:jc w:val="center"/>
                    <w:rPr>
                      <w:rFonts w:asciiTheme="minorEastAsia" w:hAnsiTheme="minorEastAsia" w:eastAsiaTheme="minorEastAsia"/>
                      <w:bCs/>
                      <w:kern w:val="10"/>
                      <w:sz w:val="18"/>
                      <w:szCs w:val="18"/>
                    </w:rPr>
                  </w:pPr>
                </w:p>
              </w:tc>
              <w:tc>
                <w:tcPr>
                  <w:tcW w:w="329" w:type="pct"/>
                  <w:vAlign w:val="center"/>
                </w:tcPr>
                <w:p w14:paraId="35622359">
                  <w:pPr>
                    <w:pStyle w:val="68"/>
                    <w:spacing w:line="360" w:lineRule="exact"/>
                    <w:jc w:val="center"/>
                    <w:rPr>
                      <w:rFonts w:asciiTheme="minorEastAsia" w:hAnsiTheme="minorEastAsia" w:eastAsiaTheme="minorEastAsia"/>
                      <w:bCs/>
                      <w:kern w:val="10"/>
                      <w:sz w:val="18"/>
                      <w:szCs w:val="18"/>
                    </w:rPr>
                  </w:pPr>
                </w:p>
              </w:tc>
              <w:tc>
                <w:tcPr>
                  <w:tcW w:w="712" w:type="pct"/>
                  <w:vAlign w:val="center"/>
                </w:tcPr>
                <w:p w14:paraId="3CF654C5">
                  <w:pPr>
                    <w:pStyle w:val="68"/>
                    <w:spacing w:line="300" w:lineRule="exact"/>
                    <w:ind w:left="-105" w:leftChars="-50" w:right="-105" w:rightChars="-50"/>
                    <w:jc w:val="center"/>
                    <w:rPr>
                      <w:rFonts w:asciiTheme="minorEastAsia" w:hAnsiTheme="minorEastAsia" w:eastAsiaTheme="minorEastAsia"/>
                      <w:sz w:val="18"/>
                      <w:szCs w:val="18"/>
                    </w:rPr>
                  </w:pPr>
                </w:p>
              </w:tc>
              <w:tc>
                <w:tcPr>
                  <w:tcW w:w="989" w:type="pct"/>
                  <w:vAlign w:val="center"/>
                </w:tcPr>
                <w:p w14:paraId="3C3FE22E">
                  <w:pPr>
                    <w:adjustRightInd w:val="0"/>
                    <w:jc w:val="center"/>
                    <w:rPr>
                      <w:rFonts w:asciiTheme="minorEastAsia" w:hAnsiTheme="minorEastAsia" w:eastAsiaTheme="minorEastAsia"/>
                      <w:sz w:val="18"/>
                      <w:szCs w:val="18"/>
                    </w:rPr>
                  </w:pPr>
                </w:p>
              </w:tc>
              <w:tc>
                <w:tcPr>
                  <w:tcW w:w="329" w:type="pct"/>
                  <w:vAlign w:val="center"/>
                </w:tcPr>
                <w:p w14:paraId="059EE9E7">
                  <w:pPr>
                    <w:pStyle w:val="68"/>
                    <w:spacing w:line="360" w:lineRule="exact"/>
                    <w:jc w:val="center"/>
                    <w:rPr>
                      <w:rFonts w:asciiTheme="minorEastAsia" w:hAnsiTheme="minorEastAsia" w:eastAsiaTheme="minorEastAsia"/>
                      <w:sz w:val="18"/>
                      <w:szCs w:val="18"/>
                    </w:rPr>
                  </w:pPr>
                </w:p>
              </w:tc>
              <w:tc>
                <w:tcPr>
                  <w:tcW w:w="275" w:type="pct"/>
                  <w:vAlign w:val="center"/>
                </w:tcPr>
                <w:p w14:paraId="4F49A416">
                  <w:pPr>
                    <w:pStyle w:val="68"/>
                    <w:spacing w:line="360" w:lineRule="exact"/>
                    <w:jc w:val="center"/>
                    <w:rPr>
                      <w:rFonts w:asciiTheme="minorEastAsia" w:hAnsiTheme="minorEastAsia" w:eastAsiaTheme="minorEastAsia"/>
                      <w:sz w:val="18"/>
                      <w:szCs w:val="18"/>
                    </w:rPr>
                  </w:pPr>
                </w:p>
              </w:tc>
              <w:tc>
                <w:tcPr>
                  <w:tcW w:w="292" w:type="pct"/>
                  <w:vAlign w:val="center"/>
                </w:tcPr>
                <w:p w14:paraId="63C303DE">
                  <w:pPr>
                    <w:pStyle w:val="68"/>
                    <w:spacing w:line="360" w:lineRule="exact"/>
                    <w:jc w:val="center"/>
                    <w:rPr>
                      <w:rFonts w:asciiTheme="minorEastAsia" w:hAnsiTheme="minorEastAsia" w:eastAsiaTheme="minorEastAsia"/>
                      <w:sz w:val="18"/>
                      <w:szCs w:val="18"/>
                    </w:rPr>
                  </w:pPr>
                </w:p>
              </w:tc>
              <w:tc>
                <w:tcPr>
                  <w:tcW w:w="292" w:type="pct"/>
                  <w:tcBorders>
                    <w:right w:val="single" w:color="auto" w:sz="4" w:space="0"/>
                  </w:tcBorders>
                  <w:vAlign w:val="center"/>
                </w:tcPr>
                <w:p w14:paraId="22680B0A">
                  <w:pPr>
                    <w:pStyle w:val="68"/>
                    <w:spacing w:line="360" w:lineRule="exact"/>
                    <w:jc w:val="center"/>
                    <w:rPr>
                      <w:rFonts w:asciiTheme="minorEastAsia" w:hAnsiTheme="minorEastAsia" w:eastAsiaTheme="minorEastAsia"/>
                      <w:sz w:val="18"/>
                      <w:szCs w:val="18"/>
                    </w:rPr>
                  </w:pPr>
                </w:p>
              </w:tc>
              <w:tc>
                <w:tcPr>
                  <w:tcW w:w="290" w:type="pct"/>
                  <w:tcBorders>
                    <w:left w:val="single" w:color="auto" w:sz="4" w:space="0"/>
                  </w:tcBorders>
                  <w:vAlign w:val="center"/>
                </w:tcPr>
                <w:p w14:paraId="6DCCB00F">
                  <w:pPr>
                    <w:pStyle w:val="68"/>
                    <w:spacing w:line="360" w:lineRule="exact"/>
                    <w:ind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2.48</w:t>
                  </w:r>
                </w:p>
              </w:tc>
            </w:tr>
          </w:tbl>
          <w:p w14:paraId="0E826CB7">
            <w:pPr>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(2)排放口基本情况</w:t>
            </w:r>
          </w:p>
          <w:p w14:paraId="4904A982">
            <w:pPr>
              <w:widowControl/>
              <w:adjustRightInd w:val="0"/>
              <w:snapToGrid w:val="0"/>
              <w:spacing w:line="500" w:lineRule="exact"/>
              <w:jc w:val="center"/>
              <w:rPr>
                <w:rFonts w:asciiTheme="minorEastAsia" w:hAnsiTheme="minorEastAsia" w:eastAsiaTheme="minorEastAsia"/>
                <w:sz w:val="24"/>
              </w:rPr>
            </w:pPr>
            <w:r>
              <w:rPr>
                <w:rFonts w:asciiTheme="minorEastAsia" w:hAnsiTheme="minorEastAsia" w:eastAsiaTheme="minorEastAsia"/>
                <w:sz w:val="24"/>
              </w:rPr>
              <w:t>表4-4      有组织排放口基本情况一览表</w:t>
            </w:r>
          </w:p>
          <w:tbl>
            <w:tblPr>
              <w:tblStyle w:val="2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1985"/>
              <w:gridCol w:w="1419"/>
              <w:gridCol w:w="1277"/>
              <w:gridCol w:w="1135"/>
              <w:gridCol w:w="1135"/>
              <w:gridCol w:w="1137"/>
              <w:gridCol w:w="1132"/>
              <w:gridCol w:w="1840"/>
              <w:gridCol w:w="987"/>
            </w:tblGrid>
            <w:tr w14:paraId="5352D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Merge w:val="restart"/>
                  <w:vAlign w:val="center"/>
                </w:tcPr>
                <w:p w14:paraId="65B83935">
                  <w:pPr>
                    <w:pStyle w:val="68"/>
                    <w:jc w:val="center"/>
                    <w:rPr>
                      <w:rFonts w:asciiTheme="minorEastAsia" w:hAnsiTheme="minorEastAsia" w:eastAsiaTheme="minorEastAsia"/>
                      <w:sz w:val="18"/>
                      <w:szCs w:val="18"/>
                    </w:rPr>
                  </w:pPr>
                  <w:r>
                    <w:rPr>
                      <w:rFonts w:asciiTheme="minorEastAsia" w:hAnsiTheme="minorEastAsia" w:eastAsiaTheme="minorEastAsia"/>
                      <w:sz w:val="18"/>
                      <w:szCs w:val="18"/>
                    </w:rPr>
                    <w:t>排气筒编号</w:t>
                  </w:r>
                </w:p>
              </w:tc>
              <w:tc>
                <w:tcPr>
                  <w:tcW w:w="768" w:type="pct"/>
                  <w:vMerge w:val="restart"/>
                  <w:vAlign w:val="center"/>
                </w:tcPr>
                <w:p w14:paraId="6EBD2796">
                  <w:pPr>
                    <w:pStyle w:val="68"/>
                    <w:jc w:val="center"/>
                    <w:rPr>
                      <w:rFonts w:asciiTheme="minorEastAsia" w:hAnsiTheme="minorEastAsia" w:eastAsiaTheme="minorEastAsia"/>
                      <w:sz w:val="18"/>
                      <w:szCs w:val="18"/>
                    </w:rPr>
                  </w:pPr>
                  <w:r>
                    <w:rPr>
                      <w:rFonts w:asciiTheme="minorEastAsia" w:hAnsiTheme="minorEastAsia" w:eastAsiaTheme="minorEastAsia"/>
                      <w:kern w:val="10"/>
                      <w:sz w:val="18"/>
                      <w:szCs w:val="18"/>
                    </w:rPr>
                    <w:t>产排污环节</w:t>
                  </w:r>
                </w:p>
              </w:tc>
              <w:tc>
                <w:tcPr>
                  <w:tcW w:w="549" w:type="pct"/>
                  <w:vMerge w:val="restart"/>
                  <w:tcBorders>
                    <w:right w:val="single" w:color="auto" w:sz="4" w:space="0"/>
                  </w:tcBorders>
                  <w:vAlign w:val="center"/>
                </w:tcPr>
                <w:p w14:paraId="55CA4666">
                  <w:pPr>
                    <w:pStyle w:val="68"/>
                    <w:jc w:val="center"/>
                    <w:rPr>
                      <w:rFonts w:asciiTheme="minorEastAsia" w:hAnsiTheme="minorEastAsia" w:eastAsiaTheme="minorEastAsia"/>
                      <w:sz w:val="18"/>
                      <w:szCs w:val="18"/>
                    </w:rPr>
                  </w:pPr>
                  <w:r>
                    <w:rPr>
                      <w:rFonts w:asciiTheme="minorEastAsia" w:hAnsiTheme="minorEastAsia" w:eastAsiaTheme="minorEastAsia"/>
                      <w:sz w:val="18"/>
                      <w:szCs w:val="18"/>
                    </w:rPr>
                    <w:t>地理坐标</w:t>
                  </w:r>
                </w:p>
                <w:p w14:paraId="3D125C5F">
                  <w:pPr>
                    <w:pStyle w:val="68"/>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(度)</w:t>
                  </w:r>
                </w:p>
              </w:tc>
              <w:tc>
                <w:tcPr>
                  <w:tcW w:w="494" w:type="pct"/>
                  <w:vMerge w:val="restart"/>
                  <w:tcBorders>
                    <w:left w:val="single" w:color="auto" w:sz="4" w:space="0"/>
                  </w:tcBorders>
                  <w:vAlign w:val="center"/>
                </w:tcPr>
                <w:p w14:paraId="4DB8C85C">
                  <w:pPr>
                    <w:pStyle w:val="68"/>
                    <w:jc w:val="center"/>
                    <w:rPr>
                      <w:rFonts w:asciiTheme="minorEastAsia" w:hAnsiTheme="minorEastAsia" w:eastAsiaTheme="minorEastAsia"/>
                      <w:sz w:val="18"/>
                      <w:szCs w:val="18"/>
                    </w:rPr>
                  </w:pPr>
                  <w:r>
                    <w:rPr>
                      <w:rFonts w:asciiTheme="minorEastAsia" w:hAnsiTheme="minorEastAsia" w:eastAsiaTheme="minorEastAsia"/>
                      <w:sz w:val="18"/>
                      <w:szCs w:val="18"/>
                    </w:rPr>
                    <w:t>排气筒底部海拔高度</w:t>
                  </w:r>
                  <w:r>
                    <w:rPr>
                      <w:rFonts w:hint="eastAsia" w:asciiTheme="minorEastAsia" w:hAnsiTheme="minorEastAsia" w:eastAsiaTheme="minorEastAsia"/>
                      <w:sz w:val="18"/>
                      <w:szCs w:val="18"/>
                    </w:rPr>
                    <w:t>/m</w:t>
                  </w:r>
                </w:p>
              </w:tc>
              <w:tc>
                <w:tcPr>
                  <w:tcW w:w="1318" w:type="pct"/>
                  <w:gridSpan w:val="3"/>
                  <w:tcBorders>
                    <w:left w:val="single" w:color="auto" w:sz="4" w:space="0"/>
                    <w:right w:val="single" w:color="auto" w:sz="4" w:space="0"/>
                  </w:tcBorders>
                  <w:vAlign w:val="center"/>
                </w:tcPr>
                <w:p w14:paraId="614D1348">
                  <w:pPr>
                    <w:pStyle w:val="68"/>
                    <w:jc w:val="center"/>
                    <w:rPr>
                      <w:rFonts w:asciiTheme="minorEastAsia" w:hAnsiTheme="minorEastAsia" w:eastAsiaTheme="minorEastAsia"/>
                      <w:sz w:val="18"/>
                      <w:szCs w:val="18"/>
                    </w:rPr>
                  </w:pPr>
                  <w:r>
                    <w:rPr>
                      <w:rFonts w:asciiTheme="minorEastAsia" w:hAnsiTheme="minorEastAsia" w:eastAsiaTheme="minorEastAsia"/>
                      <w:sz w:val="18"/>
                      <w:szCs w:val="18"/>
                    </w:rPr>
                    <w:t>排放口情况</w:t>
                  </w:r>
                </w:p>
              </w:tc>
              <w:tc>
                <w:tcPr>
                  <w:tcW w:w="438" w:type="pct"/>
                  <w:vMerge w:val="restart"/>
                  <w:tcBorders>
                    <w:left w:val="single" w:color="auto" w:sz="4" w:space="0"/>
                  </w:tcBorders>
                  <w:vAlign w:val="center"/>
                </w:tcPr>
                <w:p w14:paraId="425B9EF4">
                  <w:pPr>
                    <w:pStyle w:val="68"/>
                    <w:jc w:val="center"/>
                    <w:rPr>
                      <w:rFonts w:asciiTheme="minorEastAsia" w:hAnsiTheme="minorEastAsia" w:eastAsiaTheme="minorEastAsia"/>
                      <w:sz w:val="18"/>
                      <w:szCs w:val="18"/>
                    </w:rPr>
                  </w:pPr>
                  <w:r>
                    <w:rPr>
                      <w:rFonts w:asciiTheme="minorEastAsia" w:hAnsiTheme="minorEastAsia" w:eastAsiaTheme="minorEastAsia"/>
                      <w:sz w:val="18"/>
                      <w:szCs w:val="18"/>
                    </w:rPr>
                    <w:t>排放口类型</w:t>
                  </w:r>
                </w:p>
              </w:tc>
              <w:tc>
                <w:tcPr>
                  <w:tcW w:w="712" w:type="pct"/>
                  <w:vMerge w:val="restart"/>
                  <w:vAlign w:val="center"/>
                </w:tcPr>
                <w:p w14:paraId="3906FD30">
                  <w:pPr>
                    <w:pStyle w:val="68"/>
                    <w:jc w:val="center"/>
                    <w:rPr>
                      <w:rFonts w:asciiTheme="minorEastAsia" w:hAnsiTheme="minorEastAsia" w:eastAsiaTheme="minorEastAsia"/>
                      <w:sz w:val="18"/>
                      <w:szCs w:val="18"/>
                    </w:rPr>
                  </w:pPr>
                  <w:r>
                    <w:rPr>
                      <w:rFonts w:asciiTheme="minorEastAsia" w:hAnsiTheme="minorEastAsia" w:eastAsiaTheme="minorEastAsia"/>
                      <w:kern w:val="10"/>
                      <w:sz w:val="18"/>
                      <w:szCs w:val="18"/>
                    </w:rPr>
                    <w:t>排放标准</w:t>
                  </w:r>
                </w:p>
              </w:tc>
              <w:tc>
                <w:tcPr>
                  <w:tcW w:w="382" w:type="pct"/>
                  <w:vMerge w:val="restart"/>
                  <w:vAlign w:val="center"/>
                </w:tcPr>
                <w:p w14:paraId="587E623A">
                  <w:pPr>
                    <w:pStyle w:val="68"/>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监测频次</w:t>
                  </w:r>
                </w:p>
              </w:tc>
            </w:tr>
            <w:tr w14:paraId="21F1F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Merge w:val="continue"/>
                  <w:vAlign w:val="center"/>
                </w:tcPr>
                <w:p w14:paraId="37ACAB2F">
                  <w:pPr>
                    <w:pStyle w:val="68"/>
                    <w:jc w:val="center"/>
                    <w:rPr>
                      <w:rFonts w:asciiTheme="minorEastAsia" w:hAnsiTheme="minorEastAsia" w:eastAsiaTheme="minorEastAsia"/>
                      <w:sz w:val="18"/>
                      <w:szCs w:val="18"/>
                    </w:rPr>
                  </w:pPr>
                </w:p>
              </w:tc>
              <w:tc>
                <w:tcPr>
                  <w:tcW w:w="768" w:type="pct"/>
                  <w:vMerge w:val="continue"/>
                  <w:vAlign w:val="center"/>
                </w:tcPr>
                <w:p w14:paraId="5AEDA040">
                  <w:pPr>
                    <w:pStyle w:val="68"/>
                    <w:jc w:val="center"/>
                    <w:rPr>
                      <w:rFonts w:asciiTheme="minorEastAsia" w:hAnsiTheme="minorEastAsia" w:eastAsiaTheme="minorEastAsia"/>
                      <w:kern w:val="10"/>
                      <w:sz w:val="18"/>
                      <w:szCs w:val="18"/>
                    </w:rPr>
                  </w:pPr>
                </w:p>
              </w:tc>
              <w:tc>
                <w:tcPr>
                  <w:tcW w:w="549" w:type="pct"/>
                  <w:vMerge w:val="continue"/>
                  <w:tcBorders>
                    <w:right w:val="single" w:color="auto" w:sz="4" w:space="0"/>
                  </w:tcBorders>
                  <w:vAlign w:val="center"/>
                </w:tcPr>
                <w:p w14:paraId="49D06ED2">
                  <w:pPr>
                    <w:pStyle w:val="68"/>
                    <w:jc w:val="center"/>
                    <w:rPr>
                      <w:rFonts w:asciiTheme="minorEastAsia" w:hAnsiTheme="minorEastAsia" w:eastAsiaTheme="minorEastAsia"/>
                      <w:sz w:val="18"/>
                      <w:szCs w:val="18"/>
                    </w:rPr>
                  </w:pPr>
                </w:p>
              </w:tc>
              <w:tc>
                <w:tcPr>
                  <w:tcW w:w="494" w:type="pct"/>
                  <w:vMerge w:val="continue"/>
                  <w:tcBorders>
                    <w:left w:val="single" w:color="auto" w:sz="4" w:space="0"/>
                  </w:tcBorders>
                  <w:vAlign w:val="center"/>
                </w:tcPr>
                <w:p w14:paraId="6D4C59ED">
                  <w:pPr>
                    <w:pStyle w:val="68"/>
                    <w:jc w:val="center"/>
                    <w:rPr>
                      <w:rFonts w:asciiTheme="minorEastAsia" w:hAnsiTheme="minorEastAsia" w:eastAsiaTheme="minorEastAsia"/>
                      <w:sz w:val="18"/>
                      <w:szCs w:val="18"/>
                    </w:rPr>
                  </w:pPr>
                </w:p>
              </w:tc>
              <w:tc>
                <w:tcPr>
                  <w:tcW w:w="439" w:type="pct"/>
                  <w:vAlign w:val="center"/>
                </w:tcPr>
                <w:p w14:paraId="17D80139">
                  <w:pPr>
                    <w:pStyle w:val="68"/>
                    <w:jc w:val="center"/>
                    <w:rPr>
                      <w:rFonts w:asciiTheme="minorEastAsia" w:hAnsiTheme="minorEastAsia" w:eastAsiaTheme="minorEastAsia"/>
                      <w:sz w:val="18"/>
                      <w:szCs w:val="18"/>
                    </w:rPr>
                  </w:pPr>
                  <w:r>
                    <w:rPr>
                      <w:rFonts w:asciiTheme="minorEastAsia" w:hAnsiTheme="minorEastAsia" w:eastAsiaTheme="minorEastAsia"/>
                      <w:sz w:val="18"/>
                      <w:szCs w:val="18"/>
                    </w:rPr>
                    <w:t>排气筒高度</w:t>
                  </w:r>
                  <w:r>
                    <w:rPr>
                      <w:rFonts w:hint="eastAsia" w:asciiTheme="minorEastAsia" w:hAnsiTheme="minorEastAsia" w:eastAsiaTheme="minorEastAsia"/>
                      <w:sz w:val="18"/>
                      <w:szCs w:val="18"/>
                    </w:rPr>
                    <w:t>/m</w:t>
                  </w:r>
                </w:p>
              </w:tc>
              <w:tc>
                <w:tcPr>
                  <w:tcW w:w="439" w:type="pct"/>
                  <w:vAlign w:val="center"/>
                </w:tcPr>
                <w:p w14:paraId="14DF5E3A">
                  <w:pPr>
                    <w:pStyle w:val="68"/>
                    <w:jc w:val="center"/>
                    <w:rPr>
                      <w:rFonts w:asciiTheme="minorEastAsia" w:hAnsiTheme="minorEastAsia" w:eastAsiaTheme="minorEastAsia"/>
                      <w:sz w:val="18"/>
                      <w:szCs w:val="18"/>
                    </w:rPr>
                  </w:pPr>
                  <w:r>
                    <w:rPr>
                      <w:rFonts w:asciiTheme="minorEastAsia" w:hAnsiTheme="minorEastAsia" w:eastAsiaTheme="minorEastAsia"/>
                      <w:sz w:val="18"/>
                      <w:szCs w:val="18"/>
                    </w:rPr>
                    <w:t>出口内径</w:t>
                  </w:r>
                </w:p>
                <w:p w14:paraId="48FBEE9C">
                  <w:pPr>
                    <w:pStyle w:val="68"/>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w:t>
                  </w:r>
                </w:p>
              </w:tc>
              <w:tc>
                <w:tcPr>
                  <w:tcW w:w="440" w:type="pct"/>
                  <w:tcBorders>
                    <w:right w:val="single" w:color="auto" w:sz="4" w:space="0"/>
                  </w:tcBorders>
                  <w:vAlign w:val="center"/>
                </w:tcPr>
                <w:p w14:paraId="10BCC57D">
                  <w:pPr>
                    <w:pStyle w:val="68"/>
                    <w:jc w:val="center"/>
                    <w:rPr>
                      <w:rFonts w:asciiTheme="minorEastAsia" w:hAnsiTheme="minorEastAsia" w:eastAsiaTheme="minorEastAsia"/>
                      <w:sz w:val="18"/>
                      <w:szCs w:val="18"/>
                    </w:rPr>
                  </w:pPr>
                  <w:r>
                    <w:rPr>
                      <w:rFonts w:asciiTheme="minorEastAsia" w:hAnsiTheme="minorEastAsia" w:eastAsiaTheme="minorEastAsia"/>
                      <w:sz w:val="18"/>
                      <w:szCs w:val="18"/>
                    </w:rPr>
                    <w:t>烟气温度</w:t>
                  </w:r>
                </w:p>
                <w:p w14:paraId="2843D94F">
                  <w:pPr>
                    <w:pStyle w:val="68"/>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38" w:type="pct"/>
                  <w:vMerge w:val="continue"/>
                  <w:tcBorders>
                    <w:left w:val="single" w:color="auto" w:sz="4" w:space="0"/>
                  </w:tcBorders>
                  <w:vAlign w:val="center"/>
                </w:tcPr>
                <w:p w14:paraId="6208A5E3">
                  <w:pPr>
                    <w:pStyle w:val="68"/>
                    <w:jc w:val="center"/>
                    <w:rPr>
                      <w:rFonts w:asciiTheme="minorEastAsia" w:hAnsiTheme="minorEastAsia" w:eastAsiaTheme="minorEastAsia"/>
                      <w:sz w:val="18"/>
                      <w:szCs w:val="18"/>
                    </w:rPr>
                  </w:pPr>
                </w:p>
              </w:tc>
              <w:tc>
                <w:tcPr>
                  <w:tcW w:w="712" w:type="pct"/>
                  <w:vMerge w:val="continue"/>
                  <w:vAlign w:val="center"/>
                </w:tcPr>
                <w:p w14:paraId="6A693FF5">
                  <w:pPr>
                    <w:pStyle w:val="68"/>
                    <w:jc w:val="center"/>
                    <w:rPr>
                      <w:rFonts w:asciiTheme="minorEastAsia" w:hAnsiTheme="minorEastAsia" w:eastAsiaTheme="minorEastAsia"/>
                      <w:kern w:val="10"/>
                      <w:sz w:val="18"/>
                      <w:szCs w:val="18"/>
                    </w:rPr>
                  </w:pPr>
                </w:p>
              </w:tc>
              <w:tc>
                <w:tcPr>
                  <w:tcW w:w="382" w:type="pct"/>
                  <w:vMerge w:val="continue"/>
                </w:tcPr>
                <w:p w14:paraId="08364229">
                  <w:pPr>
                    <w:pStyle w:val="68"/>
                    <w:jc w:val="center"/>
                    <w:rPr>
                      <w:rFonts w:asciiTheme="minorEastAsia" w:hAnsiTheme="minorEastAsia" w:eastAsiaTheme="minorEastAsia"/>
                      <w:kern w:val="10"/>
                      <w:sz w:val="18"/>
                      <w:szCs w:val="18"/>
                    </w:rPr>
                  </w:pPr>
                </w:p>
              </w:tc>
            </w:tr>
            <w:tr w14:paraId="05883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Align w:val="center"/>
                </w:tcPr>
                <w:p w14:paraId="27C8FCF7">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DA001</w:t>
                  </w:r>
                </w:p>
              </w:tc>
              <w:tc>
                <w:tcPr>
                  <w:tcW w:w="768" w:type="pct"/>
                  <w:vAlign w:val="center"/>
                </w:tcPr>
                <w:p w14:paraId="53849EA2">
                  <w:pPr>
                    <w:pStyle w:val="68"/>
                    <w:spacing w:line="30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kern w:val="10"/>
                      <w:sz w:val="18"/>
                      <w:szCs w:val="18"/>
                    </w:rPr>
                    <w:t>机制砂破碎工序</w:t>
                  </w:r>
                  <w:r>
                    <w:rPr>
                      <w:rFonts w:asciiTheme="minorEastAsia" w:hAnsiTheme="minorEastAsia" w:eastAsiaTheme="minorEastAsia"/>
                      <w:kern w:val="10"/>
                      <w:sz w:val="18"/>
                      <w:szCs w:val="18"/>
                    </w:rPr>
                    <w:t>除尘器</w:t>
                  </w:r>
                </w:p>
              </w:tc>
              <w:tc>
                <w:tcPr>
                  <w:tcW w:w="549" w:type="pct"/>
                  <w:tcBorders>
                    <w:right w:val="single" w:color="auto" w:sz="4" w:space="0"/>
                  </w:tcBorders>
                  <w:vAlign w:val="center"/>
                </w:tcPr>
                <w:p w14:paraId="345908AC">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E110.954950</w:t>
                  </w:r>
                </w:p>
                <w:p w14:paraId="72BB3179">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37.460227</w:t>
                  </w:r>
                </w:p>
              </w:tc>
              <w:tc>
                <w:tcPr>
                  <w:tcW w:w="494" w:type="pct"/>
                  <w:tcBorders>
                    <w:left w:val="single" w:color="auto" w:sz="4" w:space="0"/>
                  </w:tcBorders>
                  <w:vAlign w:val="center"/>
                </w:tcPr>
                <w:p w14:paraId="6A395E58">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39" w:type="pct"/>
                  <w:vAlign w:val="center"/>
                </w:tcPr>
                <w:p w14:paraId="55B58DC7">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439" w:type="pct"/>
                  <w:vAlign w:val="center"/>
                </w:tcPr>
                <w:p w14:paraId="2F9DB925">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0.6</w:t>
                  </w:r>
                </w:p>
              </w:tc>
              <w:tc>
                <w:tcPr>
                  <w:tcW w:w="440" w:type="pct"/>
                  <w:vAlign w:val="center"/>
                </w:tcPr>
                <w:p w14:paraId="1470500E">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38" w:type="pct"/>
                  <w:vAlign w:val="center"/>
                </w:tcPr>
                <w:p w14:paraId="65BFA6B1">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12" w:type="pct"/>
                  <w:vMerge w:val="restart"/>
                  <w:vAlign w:val="center"/>
                </w:tcPr>
                <w:p w14:paraId="5A741B6A">
                  <w:pPr>
                    <w:pStyle w:val="68"/>
                    <w:spacing w:line="300" w:lineRule="exact"/>
                    <w:jc w:val="center"/>
                    <w:rPr>
                      <w:rFonts w:ascii="宋体" w:hAnsi="宋体"/>
                      <w:kern w:val="10"/>
                      <w:sz w:val="18"/>
                      <w:szCs w:val="18"/>
                    </w:rPr>
                  </w:pPr>
                  <w:r>
                    <w:rPr>
                      <w:rFonts w:ascii="宋体" w:hAnsi="宋体"/>
                      <w:sz w:val="18"/>
                      <w:szCs w:val="18"/>
                    </w:rPr>
                    <w:t>《大气污染物综合排放标准》</w:t>
                  </w:r>
                  <w:r>
                    <w:rPr>
                      <w:rFonts w:hint="eastAsia" w:ascii="宋体" w:hAnsi="宋体"/>
                      <w:sz w:val="18"/>
                      <w:szCs w:val="18"/>
                    </w:rPr>
                    <w:t>(</w:t>
                  </w:r>
                  <w:r>
                    <w:rPr>
                      <w:rFonts w:ascii="宋体" w:hAnsi="宋体"/>
                      <w:sz w:val="18"/>
                      <w:szCs w:val="18"/>
                    </w:rPr>
                    <w:t>GB16297-</w:t>
                  </w:r>
                  <w:r>
                    <w:rPr>
                      <w:rFonts w:hint="eastAsia" w:ascii="宋体" w:hAnsi="宋体"/>
                      <w:sz w:val="18"/>
                      <w:szCs w:val="18"/>
                    </w:rPr>
                    <w:t>19</w:t>
                  </w:r>
                  <w:r>
                    <w:rPr>
                      <w:rFonts w:ascii="宋体" w:hAnsi="宋体"/>
                      <w:sz w:val="18"/>
                      <w:szCs w:val="18"/>
                    </w:rPr>
                    <w:t>96</w:t>
                  </w:r>
                  <w:r>
                    <w:rPr>
                      <w:rFonts w:hint="eastAsia" w:ascii="宋体" w:hAnsi="宋体"/>
                      <w:sz w:val="18"/>
                      <w:szCs w:val="18"/>
                    </w:rPr>
                    <w:t>)</w:t>
                  </w:r>
                  <w:r>
                    <w:rPr>
                      <w:rFonts w:ascii="宋体" w:hAnsi="宋体"/>
                      <w:sz w:val="18"/>
                      <w:szCs w:val="18"/>
                    </w:rPr>
                    <w:t>中二级标准</w:t>
                  </w:r>
                  <w:r>
                    <w:rPr>
                      <w:rFonts w:ascii="宋体" w:hAnsi="宋体"/>
                      <w:kern w:val="10"/>
                      <w:sz w:val="18"/>
                      <w:szCs w:val="18"/>
                    </w:rPr>
                    <w:t>要求</w:t>
                  </w:r>
                </w:p>
                <w:p w14:paraId="196242D8">
                  <w:pPr>
                    <w:pStyle w:val="68"/>
                    <w:spacing w:line="300" w:lineRule="exact"/>
                    <w:jc w:val="center"/>
                    <w:rPr>
                      <w:rFonts w:asciiTheme="minorEastAsia" w:hAnsiTheme="minorEastAsia" w:eastAsiaTheme="minorEastAsia"/>
                      <w:kern w:val="10"/>
                      <w:sz w:val="18"/>
                      <w:szCs w:val="18"/>
                    </w:rPr>
                  </w:pPr>
                  <w:r>
                    <w:rPr>
                      <w:rFonts w:ascii="宋体" w:hAnsi="宋体"/>
                      <w:kern w:val="10"/>
                      <w:sz w:val="18"/>
                      <w:szCs w:val="18"/>
                    </w:rPr>
                    <w:t>颗粒物：120</w:t>
                  </w:r>
                  <w:r>
                    <w:rPr>
                      <w:rFonts w:ascii="宋体" w:hAnsi="宋体"/>
                      <w:bCs/>
                      <w:kern w:val="10"/>
                      <w:sz w:val="18"/>
                      <w:szCs w:val="18"/>
                    </w:rPr>
                    <w:t>mg/m</w:t>
                  </w:r>
                  <w:r>
                    <w:rPr>
                      <w:rFonts w:asciiTheme="minorEastAsia" w:hAnsiTheme="minorEastAsia" w:eastAsiaTheme="minorEastAsia"/>
                      <w:bCs/>
                      <w:kern w:val="10"/>
                      <w:sz w:val="20"/>
                      <w:szCs w:val="21"/>
                      <w:vertAlign w:val="superscript"/>
                    </w:rPr>
                    <w:t>3</w:t>
                  </w:r>
                </w:p>
              </w:tc>
              <w:tc>
                <w:tcPr>
                  <w:tcW w:w="382" w:type="pct"/>
                  <w:vAlign w:val="center"/>
                </w:tcPr>
                <w:p w14:paraId="693FCE8E">
                  <w:pPr>
                    <w:spacing w:line="22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一年一次</w:t>
                  </w:r>
                </w:p>
              </w:tc>
            </w:tr>
            <w:tr w14:paraId="502D8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Align w:val="center"/>
                </w:tcPr>
                <w:p w14:paraId="6E665D99">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DA002</w:t>
                  </w:r>
                </w:p>
              </w:tc>
              <w:tc>
                <w:tcPr>
                  <w:tcW w:w="768" w:type="pct"/>
                  <w:vAlign w:val="center"/>
                </w:tcPr>
                <w:p w14:paraId="35C07472">
                  <w:pPr>
                    <w:pStyle w:val="68"/>
                    <w:spacing w:line="30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kern w:val="10"/>
                      <w:sz w:val="18"/>
                      <w:szCs w:val="18"/>
                    </w:rPr>
                    <w:t>机制砂筛分工序</w:t>
                  </w:r>
                  <w:r>
                    <w:rPr>
                      <w:rFonts w:asciiTheme="minorEastAsia" w:hAnsiTheme="minorEastAsia" w:eastAsiaTheme="minorEastAsia"/>
                      <w:kern w:val="10"/>
                      <w:sz w:val="18"/>
                      <w:szCs w:val="18"/>
                    </w:rPr>
                    <w:t>除尘器</w:t>
                  </w:r>
                </w:p>
              </w:tc>
              <w:tc>
                <w:tcPr>
                  <w:tcW w:w="549" w:type="pct"/>
                  <w:tcBorders>
                    <w:right w:val="single" w:color="auto" w:sz="4" w:space="0"/>
                  </w:tcBorders>
                  <w:vAlign w:val="center"/>
                </w:tcPr>
                <w:p w14:paraId="2EFD9212">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E110.954950</w:t>
                  </w:r>
                </w:p>
                <w:p w14:paraId="6D8D39AB">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37.460227</w:t>
                  </w:r>
                </w:p>
              </w:tc>
              <w:tc>
                <w:tcPr>
                  <w:tcW w:w="494" w:type="pct"/>
                  <w:tcBorders>
                    <w:left w:val="single" w:color="auto" w:sz="4" w:space="0"/>
                  </w:tcBorders>
                  <w:vAlign w:val="center"/>
                </w:tcPr>
                <w:p w14:paraId="7E58BCDF">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39" w:type="pct"/>
                  <w:vAlign w:val="center"/>
                </w:tcPr>
                <w:p w14:paraId="70C02303">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439" w:type="pct"/>
                  <w:vAlign w:val="center"/>
                </w:tcPr>
                <w:p w14:paraId="7D8C41ED">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0.6</w:t>
                  </w:r>
                </w:p>
              </w:tc>
              <w:tc>
                <w:tcPr>
                  <w:tcW w:w="440" w:type="pct"/>
                  <w:vAlign w:val="center"/>
                </w:tcPr>
                <w:p w14:paraId="233B4A72">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38" w:type="pct"/>
                  <w:vAlign w:val="center"/>
                </w:tcPr>
                <w:p w14:paraId="5B03CB75">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12" w:type="pct"/>
                  <w:vMerge w:val="continue"/>
                  <w:vAlign w:val="center"/>
                </w:tcPr>
                <w:p w14:paraId="5B9A0020">
                  <w:pPr>
                    <w:spacing w:line="300" w:lineRule="exact"/>
                    <w:jc w:val="center"/>
                    <w:rPr>
                      <w:rFonts w:asciiTheme="minorEastAsia" w:hAnsiTheme="minorEastAsia" w:eastAsiaTheme="minorEastAsia"/>
                      <w:kern w:val="10"/>
                      <w:sz w:val="18"/>
                      <w:szCs w:val="18"/>
                    </w:rPr>
                  </w:pPr>
                </w:p>
              </w:tc>
              <w:tc>
                <w:tcPr>
                  <w:tcW w:w="382" w:type="pct"/>
                  <w:vAlign w:val="center"/>
                </w:tcPr>
                <w:p w14:paraId="1EB7FE52">
                  <w:pPr>
                    <w:spacing w:line="22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一年一次</w:t>
                  </w:r>
                </w:p>
              </w:tc>
            </w:tr>
            <w:tr w14:paraId="652C5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Align w:val="center"/>
                </w:tcPr>
                <w:p w14:paraId="180A1CA2">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DA003</w:t>
                  </w:r>
                </w:p>
              </w:tc>
              <w:tc>
                <w:tcPr>
                  <w:tcW w:w="768" w:type="pct"/>
                  <w:vAlign w:val="center"/>
                </w:tcPr>
                <w:p w14:paraId="684928A5">
                  <w:pPr>
                    <w:pStyle w:val="68"/>
                    <w:spacing w:line="30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原料粉煤灰筒仓除尘器1</w:t>
                  </w:r>
                </w:p>
              </w:tc>
              <w:tc>
                <w:tcPr>
                  <w:tcW w:w="549" w:type="pct"/>
                  <w:tcBorders>
                    <w:right w:val="single" w:color="auto" w:sz="4" w:space="0"/>
                  </w:tcBorders>
                  <w:vAlign w:val="center"/>
                </w:tcPr>
                <w:p w14:paraId="52001036">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E110.955694</w:t>
                  </w:r>
                </w:p>
                <w:p w14:paraId="67384F06">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37.459087</w:t>
                  </w:r>
                </w:p>
              </w:tc>
              <w:tc>
                <w:tcPr>
                  <w:tcW w:w="494" w:type="pct"/>
                  <w:tcBorders>
                    <w:left w:val="single" w:color="auto" w:sz="4" w:space="0"/>
                  </w:tcBorders>
                  <w:vAlign w:val="center"/>
                </w:tcPr>
                <w:p w14:paraId="4CEB399E">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39" w:type="pct"/>
                  <w:vAlign w:val="center"/>
                </w:tcPr>
                <w:p w14:paraId="4A517B6D">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439" w:type="pct"/>
                  <w:vAlign w:val="center"/>
                </w:tcPr>
                <w:p w14:paraId="518256A3">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2</w:t>
                  </w:r>
                </w:p>
              </w:tc>
              <w:tc>
                <w:tcPr>
                  <w:tcW w:w="440" w:type="pct"/>
                  <w:vAlign w:val="center"/>
                </w:tcPr>
                <w:p w14:paraId="6A18255E">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38" w:type="pct"/>
                  <w:vAlign w:val="center"/>
                </w:tcPr>
                <w:p w14:paraId="6989A881">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12" w:type="pct"/>
                  <w:vMerge w:val="continue"/>
                  <w:vAlign w:val="center"/>
                </w:tcPr>
                <w:p w14:paraId="793BA220">
                  <w:pPr>
                    <w:spacing w:line="300" w:lineRule="exact"/>
                    <w:jc w:val="center"/>
                    <w:rPr>
                      <w:rFonts w:asciiTheme="minorEastAsia" w:hAnsiTheme="minorEastAsia" w:eastAsiaTheme="minorEastAsia"/>
                      <w:kern w:val="10"/>
                      <w:sz w:val="18"/>
                      <w:szCs w:val="18"/>
                    </w:rPr>
                  </w:pPr>
                </w:p>
              </w:tc>
              <w:tc>
                <w:tcPr>
                  <w:tcW w:w="382" w:type="pct"/>
                  <w:vAlign w:val="center"/>
                </w:tcPr>
                <w:p w14:paraId="1FDF4C93">
                  <w:pPr>
                    <w:spacing w:line="22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一年一次</w:t>
                  </w:r>
                </w:p>
              </w:tc>
            </w:tr>
            <w:tr w14:paraId="18098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Align w:val="center"/>
                </w:tcPr>
                <w:p w14:paraId="30DF40F6">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DA004</w:t>
                  </w:r>
                </w:p>
              </w:tc>
              <w:tc>
                <w:tcPr>
                  <w:tcW w:w="768" w:type="pct"/>
                  <w:vAlign w:val="center"/>
                </w:tcPr>
                <w:p w14:paraId="118DCB03">
                  <w:pPr>
                    <w:pStyle w:val="68"/>
                    <w:spacing w:line="30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原料粉煤灰筒仓除尘器</w:t>
                  </w:r>
                  <w:r>
                    <w:rPr>
                      <w:rFonts w:asciiTheme="minorEastAsia" w:hAnsiTheme="minorEastAsia" w:eastAsiaTheme="minorEastAsia"/>
                      <w:kern w:val="10"/>
                      <w:sz w:val="18"/>
                      <w:szCs w:val="18"/>
                    </w:rPr>
                    <w:t>2</w:t>
                  </w:r>
                </w:p>
              </w:tc>
              <w:tc>
                <w:tcPr>
                  <w:tcW w:w="549" w:type="pct"/>
                  <w:tcBorders>
                    <w:right w:val="single" w:color="auto" w:sz="4" w:space="0"/>
                  </w:tcBorders>
                  <w:vAlign w:val="center"/>
                </w:tcPr>
                <w:p w14:paraId="74E84CCA">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E110.955690</w:t>
                  </w:r>
                </w:p>
                <w:p w14:paraId="1B2E0C99">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37.459087</w:t>
                  </w:r>
                </w:p>
              </w:tc>
              <w:tc>
                <w:tcPr>
                  <w:tcW w:w="494" w:type="pct"/>
                  <w:tcBorders>
                    <w:left w:val="single" w:color="auto" w:sz="4" w:space="0"/>
                  </w:tcBorders>
                  <w:vAlign w:val="center"/>
                </w:tcPr>
                <w:p w14:paraId="321A2FB2">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39" w:type="pct"/>
                  <w:vAlign w:val="center"/>
                </w:tcPr>
                <w:p w14:paraId="66CC94D7">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439" w:type="pct"/>
                  <w:vAlign w:val="center"/>
                </w:tcPr>
                <w:p w14:paraId="66DA2808">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2</w:t>
                  </w:r>
                </w:p>
              </w:tc>
              <w:tc>
                <w:tcPr>
                  <w:tcW w:w="440" w:type="pct"/>
                  <w:vAlign w:val="center"/>
                </w:tcPr>
                <w:p w14:paraId="11506F18">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38" w:type="pct"/>
                  <w:vAlign w:val="center"/>
                </w:tcPr>
                <w:p w14:paraId="09DCD8CB">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12" w:type="pct"/>
                  <w:vMerge w:val="continue"/>
                  <w:vAlign w:val="center"/>
                </w:tcPr>
                <w:p w14:paraId="399944B1">
                  <w:pPr>
                    <w:spacing w:line="300" w:lineRule="exact"/>
                    <w:jc w:val="center"/>
                    <w:rPr>
                      <w:rFonts w:asciiTheme="minorEastAsia" w:hAnsiTheme="minorEastAsia" w:eastAsiaTheme="minorEastAsia"/>
                      <w:kern w:val="10"/>
                      <w:sz w:val="18"/>
                      <w:szCs w:val="18"/>
                    </w:rPr>
                  </w:pPr>
                </w:p>
              </w:tc>
              <w:tc>
                <w:tcPr>
                  <w:tcW w:w="382" w:type="pct"/>
                  <w:vAlign w:val="center"/>
                </w:tcPr>
                <w:p w14:paraId="1CC1DC02">
                  <w:pPr>
                    <w:spacing w:line="22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一年一次</w:t>
                  </w:r>
                </w:p>
              </w:tc>
            </w:tr>
            <w:tr w14:paraId="67A0D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Align w:val="center"/>
                </w:tcPr>
                <w:p w14:paraId="310F6DFA">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DA005</w:t>
                  </w:r>
                </w:p>
              </w:tc>
              <w:tc>
                <w:tcPr>
                  <w:tcW w:w="768" w:type="pct"/>
                  <w:vAlign w:val="center"/>
                </w:tcPr>
                <w:p w14:paraId="13A68341">
                  <w:pPr>
                    <w:pStyle w:val="68"/>
                    <w:spacing w:line="30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原料矿粉筒仓除尘器</w:t>
                  </w:r>
                </w:p>
              </w:tc>
              <w:tc>
                <w:tcPr>
                  <w:tcW w:w="549" w:type="pct"/>
                  <w:tcBorders>
                    <w:right w:val="single" w:color="auto" w:sz="4" w:space="0"/>
                  </w:tcBorders>
                  <w:vAlign w:val="center"/>
                </w:tcPr>
                <w:p w14:paraId="0701D0EF">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E110.955685</w:t>
                  </w:r>
                </w:p>
                <w:p w14:paraId="5EFDB535">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37.459087</w:t>
                  </w:r>
                </w:p>
              </w:tc>
              <w:tc>
                <w:tcPr>
                  <w:tcW w:w="494" w:type="pct"/>
                  <w:tcBorders>
                    <w:left w:val="single" w:color="auto" w:sz="4" w:space="0"/>
                  </w:tcBorders>
                  <w:vAlign w:val="center"/>
                </w:tcPr>
                <w:p w14:paraId="6998EB94">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39" w:type="pct"/>
                  <w:vAlign w:val="center"/>
                </w:tcPr>
                <w:p w14:paraId="01554740">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439" w:type="pct"/>
                  <w:vAlign w:val="center"/>
                </w:tcPr>
                <w:p w14:paraId="6418F949">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2</w:t>
                  </w:r>
                </w:p>
              </w:tc>
              <w:tc>
                <w:tcPr>
                  <w:tcW w:w="440" w:type="pct"/>
                  <w:vAlign w:val="center"/>
                </w:tcPr>
                <w:p w14:paraId="38C38CE8">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38" w:type="pct"/>
                  <w:vAlign w:val="center"/>
                </w:tcPr>
                <w:p w14:paraId="685C1B1C">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12" w:type="pct"/>
                  <w:vMerge w:val="continue"/>
                  <w:vAlign w:val="center"/>
                </w:tcPr>
                <w:p w14:paraId="6937B4C1">
                  <w:pPr>
                    <w:spacing w:line="300" w:lineRule="exact"/>
                    <w:jc w:val="center"/>
                    <w:rPr>
                      <w:rFonts w:asciiTheme="minorEastAsia" w:hAnsiTheme="minorEastAsia" w:eastAsiaTheme="minorEastAsia"/>
                      <w:kern w:val="10"/>
                      <w:sz w:val="18"/>
                      <w:szCs w:val="18"/>
                    </w:rPr>
                  </w:pPr>
                </w:p>
              </w:tc>
              <w:tc>
                <w:tcPr>
                  <w:tcW w:w="382" w:type="pct"/>
                  <w:vAlign w:val="center"/>
                </w:tcPr>
                <w:p w14:paraId="43A2A51E">
                  <w:pPr>
                    <w:spacing w:line="22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一年一次</w:t>
                  </w:r>
                </w:p>
              </w:tc>
            </w:tr>
            <w:tr w14:paraId="57357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Align w:val="center"/>
                </w:tcPr>
                <w:p w14:paraId="243EE964">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DA006</w:t>
                  </w:r>
                </w:p>
              </w:tc>
              <w:tc>
                <w:tcPr>
                  <w:tcW w:w="768" w:type="pct"/>
                  <w:vAlign w:val="center"/>
                </w:tcPr>
                <w:p w14:paraId="6F4C0919">
                  <w:pPr>
                    <w:pStyle w:val="68"/>
                    <w:spacing w:line="30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超细粉加工除尘器</w:t>
                  </w:r>
                </w:p>
              </w:tc>
              <w:tc>
                <w:tcPr>
                  <w:tcW w:w="549" w:type="pct"/>
                  <w:tcBorders>
                    <w:right w:val="single" w:color="auto" w:sz="4" w:space="0"/>
                  </w:tcBorders>
                  <w:vAlign w:val="center"/>
                </w:tcPr>
                <w:p w14:paraId="47A3DA5B">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E110.955680</w:t>
                  </w:r>
                </w:p>
                <w:p w14:paraId="44AEEC8D">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37.459070</w:t>
                  </w:r>
                </w:p>
              </w:tc>
              <w:tc>
                <w:tcPr>
                  <w:tcW w:w="494" w:type="pct"/>
                  <w:tcBorders>
                    <w:left w:val="single" w:color="auto" w:sz="4" w:space="0"/>
                  </w:tcBorders>
                  <w:vAlign w:val="center"/>
                </w:tcPr>
                <w:p w14:paraId="1B82B557">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39" w:type="pct"/>
                  <w:vAlign w:val="center"/>
                </w:tcPr>
                <w:p w14:paraId="275AB97D">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r>
                    <w:rPr>
                      <w:rFonts w:asciiTheme="minorEastAsia" w:hAnsiTheme="minorEastAsia" w:eastAsiaTheme="minorEastAsia"/>
                      <w:sz w:val="18"/>
                      <w:szCs w:val="18"/>
                    </w:rPr>
                    <w:t>5</w:t>
                  </w:r>
                </w:p>
              </w:tc>
              <w:tc>
                <w:tcPr>
                  <w:tcW w:w="439" w:type="pct"/>
                  <w:vAlign w:val="center"/>
                </w:tcPr>
                <w:p w14:paraId="3BFFBFE2">
                  <w:pPr>
                    <w:pStyle w:val="68"/>
                    <w:spacing w:line="36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8</w:t>
                  </w:r>
                </w:p>
              </w:tc>
              <w:tc>
                <w:tcPr>
                  <w:tcW w:w="440" w:type="pct"/>
                  <w:vAlign w:val="center"/>
                </w:tcPr>
                <w:p w14:paraId="72E42263">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38" w:type="pct"/>
                  <w:vAlign w:val="center"/>
                </w:tcPr>
                <w:p w14:paraId="5F8316AF">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12" w:type="pct"/>
                  <w:vMerge w:val="continue"/>
                  <w:vAlign w:val="center"/>
                </w:tcPr>
                <w:p w14:paraId="7C2EC756">
                  <w:pPr>
                    <w:spacing w:line="300" w:lineRule="exact"/>
                    <w:jc w:val="center"/>
                    <w:rPr>
                      <w:rFonts w:asciiTheme="minorEastAsia" w:hAnsiTheme="minorEastAsia" w:eastAsiaTheme="minorEastAsia"/>
                      <w:kern w:val="10"/>
                      <w:sz w:val="18"/>
                      <w:szCs w:val="18"/>
                    </w:rPr>
                  </w:pPr>
                </w:p>
              </w:tc>
              <w:tc>
                <w:tcPr>
                  <w:tcW w:w="382" w:type="pct"/>
                  <w:vAlign w:val="center"/>
                </w:tcPr>
                <w:p w14:paraId="63DE5001">
                  <w:pPr>
                    <w:spacing w:line="22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一年一次</w:t>
                  </w:r>
                </w:p>
              </w:tc>
            </w:tr>
            <w:tr w14:paraId="16CF4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39" w:type="pct"/>
                  <w:vAlign w:val="center"/>
                </w:tcPr>
                <w:p w14:paraId="646EB02B">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DA007</w:t>
                  </w:r>
                </w:p>
              </w:tc>
              <w:tc>
                <w:tcPr>
                  <w:tcW w:w="768" w:type="pct"/>
                  <w:vAlign w:val="center"/>
                </w:tcPr>
                <w:p w14:paraId="09ACB83B">
                  <w:pPr>
                    <w:pStyle w:val="68"/>
                    <w:spacing w:line="30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成品超细粉筒仓除尘器</w:t>
                  </w:r>
                </w:p>
              </w:tc>
              <w:tc>
                <w:tcPr>
                  <w:tcW w:w="549" w:type="pct"/>
                  <w:tcBorders>
                    <w:right w:val="single" w:color="auto" w:sz="4" w:space="0"/>
                  </w:tcBorders>
                  <w:vAlign w:val="center"/>
                </w:tcPr>
                <w:p w14:paraId="5D36F266">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E110.955675</w:t>
                  </w:r>
                </w:p>
                <w:p w14:paraId="70C84858">
                  <w:pPr>
                    <w:pStyle w:val="68"/>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37.459063</w:t>
                  </w:r>
                </w:p>
              </w:tc>
              <w:tc>
                <w:tcPr>
                  <w:tcW w:w="494" w:type="pct"/>
                  <w:tcBorders>
                    <w:left w:val="single" w:color="auto" w:sz="4" w:space="0"/>
                  </w:tcBorders>
                  <w:vAlign w:val="center"/>
                </w:tcPr>
                <w:p w14:paraId="429C5B26">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39" w:type="pct"/>
                  <w:vAlign w:val="center"/>
                </w:tcPr>
                <w:p w14:paraId="06AD62C2">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tc>
                <w:tcPr>
                  <w:tcW w:w="439" w:type="pct"/>
                  <w:vAlign w:val="center"/>
                </w:tcPr>
                <w:p w14:paraId="61617E39">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w:t>
                  </w:r>
                  <w:r>
                    <w:rPr>
                      <w:rFonts w:hint="eastAsia" w:asciiTheme="minorEastAsia" w:hAnsiTheme="minorEastAsia" w:eastAsiaTheme="minorEastAsia"/>
                      <w:sz w:val="18"/>
                      <w:szCs w:val="18"/>
                    </w:rPr>
                    <w:t>.</w:t>
                  </w:r>
                  <w:r>
                    <w:rPr>
                      <w:rFonts w:asciiTheme="minorEastAsia" w:hAnsiTheme="minorEastAsia" w:eastAsiaTheme="minorEastAsia"/>
                      <w:sz w:val="18"/>
                      <w:szCs w:val="18"/>
                    </w:rPr>
                    <w:t>2</w:t>
                  </w:r>
                </w:p>
              </w:tc>
              <w:tc>
                <w:tcPr>
                  <w:tcW w:w="440" w:type="pct"/>
                  <w:vAlign w:val="center"/>
                </w:tcPr>
                <w:p w14:paraId="02637719">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38" w:type="pct"/>
                  <w:vAlign w:val="center"/>
                </w:tcPr>
                <w:p w14:paraId="30C61E87">
                  <w:pPr>
                    <w:pStyle w:val="68"/>
                    <w:spacing w:line="36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12" w:type="pct"/>
                  <w:vMerge w:val="continue"/>
                  <w:vAlign w:val="center"/>
                </w:tcPr>
                <w:p w14:paraId="77288EC9">
                  <w:pPr>
                    <w:spacing w:line="300" w:lineRule="exact"/>
                    <w:jc w:val="center"/>
                    <w:rPr>
                      <w:rFonts w:asciiTheme="minorEastAsia" w:hAnsiTheme="minorEastAsia" w:eastAsiaTheme="minorEastAsia"/>
                      <w:kern w:val="10"/>
                      <w:sz w:val="18"/>
                      <w:szCs w:val="18"/>
                    </w:rPr>
                  </w:pPr>
                </w:p>
              </w:tc>
              <w:tc>
                <w:tcPr>
                  <w:tcW w:w="382" w:type="pct"/>
                  <w:vAlign w:val="center"/>
                </w:tcPr>
                <w:p w14:paraId="5A6694FB">
                  <w:pPr>
                    <w:spacing w:line="22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一年一次</w:t>
                  </w:r>
                </w:p>
              </w:tc>
            </w:tr>
          </w:tbl>
          <w:p w14:paraId="7CFAEA8F">
            <w:pPr>
              <w:adjustRightInd w:val="0"/>
              <w:snapToGrid w:val="0"/>
              <w:spacing w:line="500" w:lineRule="exact"/>
              <w:jc w:val="center"/>
              <w:rPr>
                <w:rFonts w:asciiTheme="minorEastAsia" w:hAnsiTheme="minorEastAsia" w:eastAsiaTheme="minorEastAsia"/>
                <w:sz w:val="24"/>
              </w:rPr>
            </w:pPr>
          </w:p>
          <w:p w14:paraId="20EFE980">
            <w:pPr>
              <w:adjustRightInd w:val="0"/>
              <w:snapToGrid w:val="0"/>
              <w:spacing w:line="500" w:lineRule="exact"/>
              <w:jc w:val="center"/>
              <w:rPr>
                <w:rFonts w:asciiTheme="minorEastAsia" w:hAnsiTheme="minorEastAsia" w:eastAsiaTheme="minorEastAsia"/>
                <w:sz w:val="24"/>
              </w:rPr>
            </w:pPr>
            <w:r>
              <w:rPr>
                <w:rFonts w:asciiTheme="minorEastAsia" w:hAnsiTheme="minorEastAsia" w:eastAsiaTheme="minorEastAsia"/>
                <w:sz w:val="24"/>
              </w:rPr>
              <w:t>表4-5     无组织排放口基本情况一览表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140"/>
              <w:gridCol w:w="1445"/>
              <w:gridCol w:w="1535"/>
              <w:gridCol w:w="1212"/>
              <w:gridCol w:w="1212"/>
              <w:gridCol w:w="1212"/>
              <w:gridCol w:w="1292"/>
              <w:gridCol w:w="1292"/>
              <w:gridCol w:w="1290"/>
            </w:tblGrid>
            <w:tr w14:paraId="4F13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00" w:type="pct"/>
                  <w:vAlign w:val="center"/>
                </w:tcPr>
                <w:p w14:paraId="3CEC2645">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排放口名称</w:t>
                  </w:r>
                </w:p>
              </w:tc>
              <w:tc>
                <w:tcPr>
                  <w:tcW w:w="441" w:type="pct"/>
                  <w:vAlign w:val="center"/>
                </w:tcPr>
                <w:p w14:paraId="7AACB04F">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污染物名称</w:t>
                  </w:r>
                </w:p>
              </w:tc>
              <w:tc>
                <w:tcPr>
                  <w:tcW w:w="559" w:type="pct"/>
                  <w:vAlign w:val="center"/>
                </w:tcPr>
                <w:p w14:paraId="1C3FBF51">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排放速率</w:t>
                  </w:r>
                </w:p>
                <w:p w14:paraId="07409D25">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Kg/h</w:t>
                  </w:r>
                </w:p>
              </w:tc>
              <w:tc>
                <w:tcPr>
                  <w:tcW w:w="594" w:type="pct"/>
                  <w:vAlign w:val="center"/>
                </w:tcPr>
                <w:p w14:paraId="0841FCDF">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w:t>
                  </w:r>
                  <w:r>
                    <w:rPr>
                      <w:rFonts w:hint="eastAsia" w:asciiTheme="minorEastAsia" w:hAnsiTheme="minorEastAsia" w:eastAsiaTheme="minorEastAsia"/>
                      <w:sz w:val="18"/>
                      <w:szCs w:val="18"/>
                    </w:rPr>
                    <w:t>中心</w:t>
                  </w:r>
                  <w:r>
                    <w:rPr>
                      <w:rFonts w:asciiTheme="minorEastAsia" w:hAnsiTheme="minorEastAsia" w:eastAsiaTheme="minorEastAsia"/>
                      <w:sz w:val="18"/>
                      <w:szCs w:val="18"/>
                    </w:rPr>
                    <w:t>坐标</w:t>
                  </w:r>
                </w:p>
                <w:p w14:paraId="57AA5C19">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(度)</w:t>
                  </w:r>
                </w:p>
              </w:tc>
              <w:tc>
                <w:tcPr>
                  <w:tcW w:w="469" w:type="pct"/>
                  <w:vAlign w:val="center"/>
                </w:tcPr>
                <w:p w14:paraId="1325A5E5">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面源海拔高度/m</w:t>
                  </w:r>
                </w:p>
              </w:tc>
              <w:tc>
                <w:tcPr>
                  <w:tcW w:w="469" w:type="pct"/>
                  <w:vAlign w:val="center"/>
                </w:tcPr>
                <w:p w14:paraId="2EDF51E7">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面源长度/m</w:t>
                  </w:r>
                </w:p>
              </w:tc>
              <w:tc>
                <w:tcPr>
                  <w:tcW w:w="469" w:type="pct"/>
                  <w:vAlign w:val="center"/>
                </w:tcPr>
                <w:p w14:paraId="6D3C7F8A">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面源宽度/m</w:t>
                  </w:r>
                </w:p>
              </w:tc>
              <w:tc>
                <w:tcPr>
                  <w:tcW w:w="500" w:type="pct"/>
                  <w:vAlign w:val="center"/>
                </w:tcPr>
                <w:p w14:paraId="3853918E">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面源有效排放高度/m</w:t>
                  </w:r>
                </w:p>
              </w:tc>
              <w:tc>
                <w:tcPr>
                  <w:tcW w:w="500" w:type="pct"/>
                  <w:vAlign w:val="center"/>
                </w:tcPr>
                <w:p w14:paraId="0CB3D9E9">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年排放小时数</w:t>
                  </w:r>
                </w:p>
              </w:tc>
              <w:tc>
                <w:tcPr>
                  <w:tcW w:w="499" w:type="pct"/>
                  <w:vAlign w:val="center"/>
                </w:tcPr>
                <w:p w14:paraId="213C8946">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排放工况</w:t>
                  </w:r>
                </w:p>
              </w:tc>
            </w:tr>
            <w:tr w14:paraId="0972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500" w:type="pct"/>
                  <w:vAlign w:val="center"/>
                </w:tcPr>
                <w:p w14:paraId="246FA501">
                  <w:pPr>
                    <w:pStyle w:val="68"/>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机制砂</w:t>
                  </w:r>
                  <w:r>
                    <w:rPr>
                      <w:rFonts w:asciiTheme="minorEastAsia" w:hAnsiTheme="minorEastAsia" w:eastAsiaTheme="minorEastAsia"/>
                      <w:sz w:val="18"/>
                      <w:szCs w:val="18"/>
                    </w:rPr>
                    <w:t>原料库</w:t>
                  </w:r>
                </w:p>
              </w:tc>
              <w:tc>
                <w:tcPr>
                  <w:tcW w:w="441" w:type="pct"/>
                  <w:vAlign w:val="center"/>
                </w:tcPr>
                <w:p w14:paraId="2C9E2132">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TSP</w:t>
                  </w:r>
                </w:p>
              </w:tc>
              <w:tc>
                <w:tcPr>
                  <w:tcW w:w="559" w:type="pct"/>
                  <w:vAlign w:val="center"/>
                </w:tcPr>
                <w:p w14:paraId="7DF9E518">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0.217</w:t>
                  </w:r>
                </w:p>
              </w:tc>
              <w:tc>
                <w:tcPr>
                  <w:tcW w:w="594" w:type="pct"/>
                  <w:vAlign w:val="center"/>
                </w:tcPr>
                <w:p w14:paraId="093D5F15">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E110.954950</w:t>
                  </w:r>
                </w:p>
                <w:p w14:paraId="06F653E7">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37.460227</w:t>
                  </w:r>
                </w:p>
              </w:tc>
              <w:tc>
                <w:tcPr>
                  <w:tcW w:w="469" w:type="pct"/>
                  <w:vAlign w:val="center"/>
                </w:tcPr>
                <w:p w14:paraId="7A49D6B4">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69" w:type="pct"/>
                  <w:vAlign w:val="center"/>
                </w:tcPr>
                <w:p w14:paraId="59F093C7">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35</w:t>
                  </w:r>
                </w:p>
              </w:tc>
              <w:tc>
                <w:tcPr>
                  <w:tcW w:w="469" w:type="pct"/>
                  <w:vAlign w:val="center"/>
                </w:tcPr>
                <w:p w14:paraId="49ED682F">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28</w:t>
                  </w:r>
                  <w:r>
                    <w:rPr>
                      <w:rFonts w:hint="eastAsia" w:asciiTheme="minorEastAsia" w:hAnsiTheme="minorEastAsia" w:eastAsiaTheme="minorEastAsia"/>
                      <w:sz w:val="18"/>
                      <w:szCs w:val="18"/>
                    </w:rPr>
                    <w:t>.</w:t>
                  </w:r>
                  <w:r>
                    <w:rPr>
                      <w:rFonts w:asciiTheme="minorEastAsia" w:hAnsiTheme="minorEastAsia" w:eastAsiaTheme="minorEastAsia"/>
                      <w:sz w:val="18"/>
                      <w:szCs w:val="18"/>
                    </w:rPr>
                    <w:t>5</w:t>
                  </w:r>
                </w:p>
              </w:tc>
              <w:tc>
                <w:tcPr>
                  <w:tcW w:w="500" w:type="pct"/>
                  <w:vAlign w:val="center"/>
                </w:tcPr>
                <w:p w14:paraId="26C68F2C">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12</w:t>
                  </w:r>
                </w:p>
              </w:tc>
              <w:tc>
                <w:tcPr>
                  <w:tcW w:w="500" w:type="pct"/>
                  <w:vAlign w:val="center"/>
                </w:tcPr>
                <w:p w14:paraId="634CAB57">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2880</w:t>
                  </w:r>
                </w:p>
              </w:tc>
              <w:tc>
                <w:tcPr>
                  <w:tcW w:w="499" w:type="pct"/>
                  <w:vAlign w:val="center"/>
                </w:tcPr>
                <w:p w14:paraId="7C336CAD">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正常工况</w:t>
                  </w:r>
                </w:p>
              </w:tc>
            </w:tr>
            <w:tr w14:paraId="306F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00" w:type="pct"/>
                  <w:vAlign w:val="center"/>
                </w:tcPr>
                <w:p w14:paraId="69C49411">
                  <w:pPr>
                    <w:pStyle w:val="68"/>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炉渣、脱硫石膏原料库</w:t>
                  </w:r>
                </w:p>
              </w:tc>
              <w:tc>
                <w:tcPr>
                  <w:tcW w:w="441" w:type="pct"/>
                  <w:vAlign w:val="center"/>
                </w:tcPr>
                <w:p w14:paraId="5A245526">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TSP</w:t>
                  </w:r>
                </w:p>
              </w:tc>
              <w:tc>
                <w:tcPr>
                  <w:tcW w:w="559" w:type="pct"/>
                  <w:vAlign w:val="center"/>
                </w:tcPr>
                <w:p w14:paraId="738EF0BC">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0.05</w:t>
                  </w:r>
                </w:p>
              </w:tc>
              <w:tc>
                <w:tcPr>
                  <w:tcW w:w="594" w:type="pct"/>
                  <w:vAlign w:val="center"/>
                </w:tcPr>
                <w:p w14:paraId="5D80D8DA">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E110.955680</w:t>
                  </w:r>
                </w:p>
                <w:p w14:paraId="594D0E9F">
                  <w:pPr>
                    <w:pStyle w:val="68"/>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N 37.459070</w:t>
                  </w:r>
                </w:p>
              </w:tc>
              <w:tc>
                <w:tcPr>
                  <w:tcW w:w="469" w:type="pct"/>
                  <w:vAlign w:val="center"/>
                </w:tcPr>
                <w:p w14:paraId="4D8753DB">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893</w:t>
                  </w:r>
                </w:p>
              </w:tc>
              <w:tc>
                <w:tcPr>
                  <w:tcW w:w="469" w:type="pct"/>
                  <w:vAlign w:val="center"/>
                </w:tcPr>
                <w:p w14:paraId="2C068725">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35</w:t>
                  </w:r>
                </w:p>
              </w:tc>
              <w:tc>
                <w:tcPr>
                  <w:tcW w:w="469" w:type="pct"/>
                  <w:vAlign w:val="center"/>
                </w:tcPr>
                <w:p w14:paraId="7F607F43">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28</w:t>
                  </w:r>
                  <w:r>
                    <w:rPr>
                      <w:rFonts w:hint="eastAsia" w:asciiTheme="minorEastAsia" w:hAnsiTheme="minorEastAsia" w:eastAsiaTheme="minorEastAsia"/>
                      <w:sz w:val="18"/>
                      <w:szCs w:val="18"/>
                    </w:rPr>
                    <w:t>.</w:t>
                  </w:r>
                  <w:r>
                    <w:rPr>
                      <w:rFonts w:asciiTheme="minorEastAsia" w:hAnsiTheme="minorEastAsia" w:eastAsiaTheme="minorEastAsia"/>
                      <w:sz w:val="18"/>
                      <w:szCs w:val="18"/>
                    </w:rPr>
                    <w:t>5</w:t>
                  </w:r>
                </w:p>
              </w:tc>
              <w:tc>
                <w:tcPr>
                  <w:tcW w:w="500" w:type="pct"/>
                  <w:vAlign w:val="center"/>
                </w:tcPr>
                <w:p w14:paraId="76E78A84">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12</w:t>
                  </w:r>
                </w:p>
              </w:tc>
              <w:tc>
                <w:tcPr>
                  <w:tcW w:w="500" w:type="pct"/>
                  <w:vAlign w:val="center"/>
                </w:tcPr>
                <w:p w14:paraId="14EA44FF">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1440</w:t>
                  </w:r>
                </w:p>
              </w:tc>
              <w:tc>
                <w:tcPr>
                  <w:tcW w:w="499" w:type="pct"/>
                  <w:vAlign w:val="center"/>
                </w:tcPr>
                <w:p w14:paraId="7D2C691D">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正常工况</w:t>
                  </w:r>
                </w:p>
              </w:tc>
            </w:tr>
          </w:tbl>
          <w:p w14:paraId="54474027">
            <w:pPr>
              <w:adjustRightInd w:val="0"/>
              <w:snapToGrid w:val="0"/>
              <w:spacing w:line="500" w:lineRule="exact"/>
              <w:jc w:val="center"/>
              <w:rPr>
                <w:rFonts w:asciiTheme="minorEastAsia" w:hAnsiTheme="minorEastAsia" w:eastAsiaTheme="minorEastAsia"/>
                <w:sz w:val="24"/>
              </w:rPr>
            </w:pPr>
          </w:p>
          <w:p w14:paraId="30C11680">
            <w:pPr>
              <w:adjustRightInd w:val="0"/>
              <w:snapToGrid w:val="0"/>
              <w:spacing w:line="500" w:lineRule="exact"/>
              <w:jc w:val="center"/>
              <w:rPr>
                <w:rFonts w:asciiTheme="minorEastAsia" w:hAnsiTheme="minorEastAsia" w:eastAsiaTheme="minorEastAsia"/>
                <w:sz w:val="24"/>
              </w:rPr>
            </w:pPr>
          </w:p>
          <w:p w14:paraId="21A2959B">
            <w:pPr>
              <w:rPr>
                <w:rFonts w:asciiTheme="minorEastAsia" w:hAnsiTheme="minorEastAsia" w:eastAsiaTheme="minorEastAsia"/>
              </w:rPr>
            </w:pPr>
          </w:p>
        </w:tc>
      </w:tr>
    </w:tbl>
    <w:p w14:paraId="6E3994B3">
      <w:pPr>
        <w:rPr>
          <w:rFonts w:asciiTheme="minorEastAsia" w:hAnsiTheme="minorEastAsia" w:eastAsiaTheme="minorEastAsia"/>
        </w:rPr>
      </w:pPr>
    </w:p>
    <w:p w14:paraId="12555F87">
      <w:pPr>
        <w:rPr>
          <w:rFonts w:asciiTheme="minorEastAsia" w:hAnsiTheme="minorEastAsia" w:eastAsiaTheme="minorEastAsia"/>
        </w:rPr>
        <w:sectPr>
          <w:pgSz w:w="16840" w:h="11907" w:orient="landscape"/>
          <w:pgMar w:top="1418" w:right="1418" w:bottom="1418" w:left="1418" w:header="851" w:footer="851" w:gutter="0"/>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215"/>
      </w:tblGrid>
      <w:tr w14:paraId="1E65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2F60684">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运</w:t>
            </w:r>
          </w:p>
          <w:p w14:paraId="2AD31AA1">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营</w:t>
            </w:r>
          </w:p>
          <w:p w14:paraId="7C5C22BA">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期</w:t>
            </w:r>
          </w:p>
          <w:p w14:paraId="6CE262C7">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环</w:t>
            </w:r>
          </w:p>
          <w:p w14:paraId="57691C52">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境</w:t>
            </w:r>
          </w:p>
          <w:p w14:paraId="00E78626">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影</w:t>
            </w:r>
          </w:p>
          <w:p w14:paraId="7A9980B4">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响</w:t>
            </w:r>
          </w:p>
          <w:p w14:paraId="08C9EA3B">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和</w:t>
            </w:r>
          </w:p>
          <w:p w14:paraId="6DA4672C">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保</w:t>
            </w:r>
          </w:p>
          <w:p w14:paraId="73C911FB">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护</w:t>
            </w:r>
          </w:p>
          <w:p w14:paraId="1B6A59D0">
            <w:pPr>
              <w:adjustRightInd w:val="0"/>
              <w:snapToGrid w:val="0"/>
              <w:spacing w:line="500" w:lineRule="exact"/>
              <w:jc w:val="center"/>
              <w:rPr>
                <w:rFonts w:asciiTheme="minorEastAsia" w:hAnsiTheme="minorEastAsia" w:eastAsiaTheme="minorEastAsia"/>
                <w:bCs/>
                <w:sz w:val="24"/>
                <w:szCs w:val="21"/>
              </w:rPr>
            </w:pPr>
            <w:r>
              <w:rPr>
                <w:rFonts w:asciiTheme="minorEastAsia" w:hAnsiTheme="minorEastAsia" w:eastAsiaTheme="minorEastAsia"/>
                <w:bCs/>
                <w:sz w:val="24"/>
                <w:szCs w:val="21"/>
              </w:rPr>
              <w:t>措</w:t>
            </w:r>
          </w:p>
          <w:p w14:paraId="7BD387C2">
            <w:pPr>
              <w:jc w:val="center"/>
              <w:rPr>
                <w:rFonts w:asciiTheme="minorEastAsia" w:hAnsiTheme="minorEastAsia" w:eastAsiaTheme="minorEastAsia"/>
              </w:rPr>
            </w:pPr>
            <w:r>
              <w:rPr>
                <w:rFonts w:asciiTheme="minorEastAsia" w:hAnsiTheme="minorEastAsia" w:eastAsiaTheme="minorEastAsia"/>
                <w:bCs/>
                <w:sz w:val="24"/>
                <w:szCs w:val="21"/>
              </w:rPr>
              <w:t>施</w:t>
            </w:r>
          </w:p>
        </w:tc>
        <w:tc>
          <w:tcPr>
            <w:tcW w:w="8215" w:type="dxa"/>
          </w:tcPr>
          <w:p w14:paraId="496C0495">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w:t>
            </w:r>
            <w:r>
              <w:rPr>
                <w:rFonts w:asciiTheme="minorEastAsia" w:hAnsiTheme="minorEastAsia" w:eastAsiaTheme="minorEastAsia"/>
                <w:kern w:val="10"/>
                <w:sz w:val="24"/>
              </w:rPr>
              <w:t>、</w:t>
            </w:r>
            <w:r>
              <w:rPr>
                <w:rFonts w:hint="eastAsia" w:asciiTheme="minorEastAsia" w:hAnsiTheme="minorEastAsia" w:eastAsiaTheme="minorEastAsia"/>
                <w:kern w:val="10"/>
                <w:sz w:val="24"/>
              </w:rPr>
              <w:t>大气污染物</w:t>
            </w:r>
            <w:r>
              <w:rPr>
                <w:rFonts w:asciiTheme="minorEastAsia" w:hAnsiTheme="minorEastAsia" w:eastAsiaTheme="minorEastAsia"/>
                <w:kern w:val="10"/>
                <w:sz w:val="24"/>
              </w:rPr>
              <w:t>源强核算</w:t>
            </w:r>
          </w:p>
          <w:p w14:paraId="008DD6A9">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w:t>
            </w:r>
            <w:r>
              <w:rPr>
                <w:rFonts w:asciiTheme="minorEastAsia" w:hAnsiTheme="minorEastAsia" w:eastAsiaTheme="minorEastAsia"/>
                <w:kern w:val="10"/>
                <w:sz w:val="24"/>
              </w:rPr>
              <w:t>有组织粉尘</w:t>
            </w:r>
          </w:p>
          <w:p w14:paraId="628146F8">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 xml:space="preserve">1) </w:t>
            </w:r>
            <w:r>
              <w:rPr>
                <w:rFonts w:hint="eastAsia" w:asciiTheme="minorEastAsia" w:hAnsiTheme="minorEastAsia" w:eastAsiaTheme="minorEastAsia"/>
                <w:kern w:val="10"/>
                <w:sz w:val="24"/>
              </w:rPr>
              <w:t>机制砂破碎工序产生的粉尘</w:t>
            </w:r>
          </w:p>
          <w:p w14:paraId="638140FC">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本项目物料转运均采用全封闭输送皮带进行转运，原料经皮带直接进入破碎机内进行破碎，破碎后的物料进行筛分。</w:t>
            </w:r>
          </w:p>
          <w:p w14:paraId="068D9A97">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本项目工程将1</w:t>
            </w:r>
            <w:r>
              <w:rPr>
                <w:rFonts w:hint="eastAsia" w:asciiTheme="minorEastAsia" w:hAnsiTheme="minorEastAsia" w:eastAsiaTheme="minorEastAsia"/>
                <w:bCs/>
                <w:kern w:val="10"/>
                <w:sz w:val="24"/>
              </w:rPr>
              <w:t>台</w:t>
            </w:r>
            <w:r>
              <w:rPr>
                <w:rFonts w:asciiTheme="minorEastAsia" w:hAnsiTheme="minorEastAsia" w:eastAsiaTheme="minorEastAsia"/>
                <w:bCs/>
                <w:kern w:val="10"/>
                <w:sz w:val="24"/>
              </w:rPr>
              <w:t>破碎机</w:t>
            </w:r>
            <w:r>
              <w:rPr>
                <w:rFonts w:hint="eastAsia" w:asciiTheme="minorEastAsia" w:hAnsiTheme="minorEastAsia" w:eastAsiaTheme="minorEastAsia"/>
                <w:bCs/>
                <w:kern w:val="10"/>
                <w:sz w:val="24"/>
              </w:rPr>
              <w:t>安装在</w:t>
            </w:r>
            <w:r>
              <w:rPr>
                <w:rFonts w:asciiTheme="minorEastAsia" w:hAnsiTheme="minorEastAsia" w:eastAsiaTheme="minorEastAsia"/>
                <w:bCs/>
                <w:kern w:val="10"/>
                <w:sz w:val="24"/>
              </w:rPr>
              <w:t>全封闭</w:t>
            </w:r>
            <w:r>
              <w:rPr>
                <w:rFonts w:hint="eastAsia" w:asciiTheme="minorEastAsia" w:hAnsiTheme="minorEastAsia" w:eastAsiaTheme="minorEastAsia"/>
                <w:bCs/>
                <w:kern w:val="10"/>
                <w:sz w:val="24"/>
              </w:rPr>
              <w:t>操作间内</w:t>
            </w:r>
            <w:r>
              <w:rPr>
                <w:rFonts w:asciiTheme="minorEastAsia" w:hAnsiTheme="minorEastAsia" w:eastAsiaTheme="minorEastAsia"/>
                <w:bCs/>
                <w:kern w:val="10"/>
                <w:sz w:val="24"/>
              </w:rPr>
              <w:t>，</w:t>
            </w:r>
            <w:r>
              <w:rPr>
                <w:rFonts w:hint="eastAsia" w:asciiTheme="minorEastAsia" w:hAnsiTheme="minorEastAsia" w:eastAsiaTheme="minorEastAsia"/>
                <w:bCs/>
                <w:kern w:val="10"/>
                <w:sz w:val="24"/>
              </w:rPr>
              <w:t>在破碎机上方设一个集气罩；在生产过程中</w:t>
            </w:r>
            <w:r>
              <w:rPr>
                <w:rFonts w:asciiTheme="minorEastAsia" w:hAnsiTheme="minorEastAsia" w:eastAsiaTheme="minorEastAsia"/>
                <w:bCs/>
                <w:sz w:val="24"/>
              </w:rPr>
              <w:t>输送皮带要进行全封闭，尽量降低跌落高度，并在输送石料的皮带跌落点处设</w:t>
            </w:r>
            <w:r>
              <w:rPr>
                <w:rFonts w:hint="eastAsia" w:asciiTheme="minorEastAsia" w:hAnsiTheme="minorEastAsia" w:eastAsiaTheme="minorEastAsia"/>
                <w:bCs/>
                <w:sz w:val="24"/>
              </w:rPr>
              <w:t>一个</w:t>
            </w:r>
            <w:r>
              <w:rPr>
                <w:rFonts w:asciiTheme="minorEastAsia" w:hAnsiTheme="minorEastAsia" w:eastAsiaTheme="minorEastAsia"/>
                <w:bCs/>
                <w:sz w:val="24"/>
              </w:rPr>
              <w:t>集气罩引入</w:t>
            </w:r>
            <w:r>
              <w:rPr>
                <w:rFonts w:hint="eastAsia" w:asciiTheme="minorEastAsia" w:hAnsiTheme="minorEastAsia" w:eastAsiaTheme="minorEastAsia"/>
                <w:bCs/>
                <w:sz w:val="24"/>
              </w:rPr>
              <w:t>共用的1台</w:t>
            </w:r>
            <w:r>
              <w:rPr>
                <w:rFonts w:asciiTheme="minorEastAsia" w:hAnsiTheme="minorEastAsia" w:eastAsiaTheme="minorEastAsia"/>
                <w:bCs/>
                <w:sz w:val="24"/>
              </w:rPr>
              <w:t>布袋除尘器进行处理，减少粉尘排放。</w:t>
            </w:r>
            <w:r>
              <w:rPr>
                <w:rFonts w:asciiTheme="minorEastAsia" w:hAnsiTheme="minorEastAsia" w:eastAsiaTheme="minorEastAsia"/>
                <w:bCs/>
                <w:kern w:val="10"/>
                <w:sz w:val="24"/>
              </w:rPr>
              <w:t>集气罩收集率95%。</w:t>
            </w:r>
          </w:p>
          <w:p w14:paraId="757BA8CA">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集气罩排风量下式计算：</w:t>
            </w:r>
          </w:p>
          <w:p w14:paraId="0898A66F">
            <w:pPr>
              <w:spacing w:line="500" w:lineRule="exact"/>
              <w:ind w:firstLine="480" w:firstLineChars="200"/>
              <w:jc w:val="center"/>
              <w:rPr>
                <w:rFonts w:asciiTheme="minorEastAsia" w:hAnsiTheme="minorEastAsia" w:eastAsiaTheme="minorEastAsia"/>
                <w:bCs/>
                <w:sz w:val="24"/>
              </w:rPr>
            </w:pPr>
            <w:r>
              <w:rPr>
                <w:rFonts w:asciiTheme="minorEastAsia" w:hAnsiTheme="minorEastAsia" w:eastAsiaTheme="minorEastAsia"/>
                <w:bCs/>
                <w:sz w:val="24"/>
              </w:rPr>
              <w:t>Q=3600×F×V</w:t>
            </w:r>
          </w:p>
          <w:p w14:paraId="2057EF10">
            <w:pPr>
              <w:spacing w:line="500" w:lineRule="exact"/>
              <w:rPr>
                <w:rFonts w:asciiTheme="minorEastAsia" w:hAnsiTheme="minorEastAsia" w:eastAsiaTheme="minorEastAsia"/>
                <w:bCs/>
                <w:sz w:val="24"/>
              </w:rPr>
            </w:pPr>
            <w:r>
              <w:rPr>
                <w:rFonts w:asciiTheme="minorEastAsia" w:hAnsiTheme="minorEastAsia" w:eastAsiaTheme="minorEastAsia"/>
                <w:bCs/>
                <w:sz w:val="24"/>
              </w:rPr>
              <w:t>式中：F—密闭罩的截面积(m</w:t>
            </w:r>
            <w:r>
              <w:rPr>
                <w:rFonts w:asciiTheme="minorEastAsia" w:hAnsiTheme="minorEastAsia" w:eastAsiaTheme="minorEastAsia"/>
                <w:bCs/>
                <w:sz w:val="24"/>
                <w:vertAlign w:val="superscript"/>
              </w:rPr>
              <w:t>2</w:t>
            </w:r>
            <w:r>
              <w:rPr>
                <w:rFonts w:asciiTheme="minorEastAsia" w:hAnsiTheme="minorEastAsia" w:eastAsiaTheme="minorEastAsia"/>
                <w:bCs/>
                <w:sz w:val="24"/>
              </w:rPr>
              <w:t>)，</w:t>
            </w:r>
          </w:p>
          <w:p w14:paraId="02E180FA">
            <w:pPr>
              <w:spacing w:line="500" w:lineRule="exact"/>
              <w:ind w:firstLine="720" w:firstLineChars="300"/>
              <w:rPr>
                <w:rFonts w:asciiTheme="minorEastAsia" w:hAnsiTheme="minorEastAsia" w:eastAsiaTheme="minorEastAsia"/>
                <w:bCs/>
                <w:sz w:val="24"/>
              </w:rPr>
            </w:pPr>
            <w:r>
              <w:rPr>
                <w:rFonts w:asciiTheme="minorEastAsia" w:hAnsiTheme="minorEastAsia" w:eastAsiaTheme="minorEastAsia"/>
                <w:bCs/>
                <w:sz w:val="24"/>
              </w:rPr>
              <w:t>V—罩口进风控制风速，取值1.0m/s。</w:t>
            </w:r>
          </w:p>
          <w:p w14:paraId="1CF301CB">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项目</w:t>
            </w:r>
            <w:r>
              <w:rPr>
                <w:rFonts w:hint="eastAsia" w:asciiTheme="minorEastAsia" w:hAnsiTheme="minorEastAsia" w:eastAsiaTheme="minorEastAsia"/>
                <w:bCs/>
                <w:sz w:val="24"/>
              </w:rPr>
              <w:t>破碎机操作间内，</w:t>
            </w:r>
            <w:r>
              <w:rPr>
                <w:rFonts w:asciiTheme="minorEastAsia" w:hAnsiTheme="minorEastAsia" w:eastAsiaTheme="minorEastAsia"/>
                <w:bCs/>
                <w:sz w:val="24"/>
              </w:rPr>
              <w:t>在</w:t>
            </w:r>
            <w:r>
              <w:rPr>
                <w:rFonts w:hint="eastAsia" w:asciiTheme="minorEastAsia" w:hAnsiTheme="minorEastAsia" w:eastAsiaTheme="minorEastAsia"/>
                <w:bCs/>
                <w:sz w:val="24"/>
              </w:rPr>
              <w:t>破碎机上方设</w:t>
            </w:r>
            <w:r>
              <w:rPr>
                <w:rFonts w:asciiTheme="minorEastAsia" w:hAnsiTheme="minorEastAsia" w:eastAsiaTheme="minorEastAsia"/>
                <w:bCs/>
                <w:sz w:val="24"/>
              </w:rPr>
              <w:t>一个</w:t>
            </w:r>
            <w:r>
              <w:rPr>
                <w:rFonts w:hint="eastAsia" w:asciiTheme="minorEastAsia" w:hAnsiTheme="minorEastAsia" w:eastAsiaTheme="minorEastAsia"/>
                <w:bCs/>
                <w:sz w:val="24"/>
              </w:rPr>
              <w:t>2</w:t>
            </w:r>
            <w:r>
              <w:rPr>
                <w:rFonts w:asciiTheme="minorEastAsia" w:hAnsiTheme="minorEastAsia" w:eastAsiaTheme="minorEastAsia"/>
                <w:bCs/>
                <w:sz w:val="24"/>
              </w:rPr>
              <w:t>m</w:t>
            </w:r>
            <w:r>
              <w:rPr>
                <w:rFonts w:hint="eastAsia" w:asciiTheme="minorEastAsia" w:hAnsiTheme="minorEastAsia" w:eastAsiaTheme="minorEastAsia"/>
                <w:bCs/>
                <w:sz w:val="24"/>
              </w:rPr>
              <w:t>*1.8m的</w:t>
            </w:r>
            <w:r>
              <w:rPr>
                <w:rFonts w:asciiTheme="minorEastAsia" w:hAnsiTheme="minorEastAsia" w:eastAsiaTheme="minorEastAsia"/>
                <w:bCs/>
                <w:sz w:val="24"/>
              </w:rPr>
              <w:t>集气罩，集气罩的面积为3.6m</w:t>
            </w:r>
            <w:r>
              <w:rPr>
                <w:rFonts w:asciiTheme="minorEastAsia" w:hAnsiTheme="minorEastAsia" w:eastAsiaTheme="minorEastAsia"/>
                <w:bCs/>
                <w:sz w:val="24"/>
                <w:vertAlign w:val="superscript"/>
              </w:rPr>
              <w:t>2</w:t>
            </w:r>
            <w:r>
              <w:rPr>
                <w:rFonts w:hint="eastAsia" w:asciiTheme="minorEastAsia" w:hAnsiTheme="minorEastAsia" w:eastAsiaTheme="minorEastAsia"/>
                <w:bCs/>
                <w:sz w:val="24"/>
              </w:rPr>
              <w:t>；破碎机至筛分机构之间物料转运皮带之间，物料</w:t>
            </w:r>
            <w:r>
              <w:rPr>
                <w:rFonts w:hint="eastAsia" w:asciiTheme="minorEastAsia" w:hAnsiTheme="minorEastAsia" w:eastAsiaTheme="minorEastAsia"/>
                <w:bCs/>
                <w:kern w:val="10"/>
                <w:sz w:val="24"/>
              </w:rPr>
              <w:t>跌落点设一个0.6</w:t>
            </w:r>
            <w:r>
              <w:rPr>
                <w:rFonts w:asciiTheme="minorEastAsia" w:hAnsiTheme="minorEastAsia" w:eastAsiaTheme="minorEastAsia"/>
                <w:bCs/>
                <w:kern w:val="10"/>
                <w:sz w:val="24"/>
              </w:rPr>
              <w:t>m</w:t>
            </w:r>
            <w:r>
              <w:rPr>
                <w:rFonts w:hint="eastAsia" w:asciiTheme="minorEastAsia" w:hAnsiTheme="minorEastAsia" w:eastAsiaTheme="minorEastAsia"/>
                <w:bCs/>
                <w:kern w:val="10"/>
                <w:sz w:val="24"/>
              </w:rPr>
              <w:t>*0.7m的收集罩，集气罩面积0.42</w:t>
            </w:r>
            <w:r>
              <w:rPr>
                <w:rFonts w:asciiTheme="minorEastAsia" w:hAnsiTheme="minorEastAsia" w:eastAsiaTheme="minorEastAsia"/>
                <w:bCs/>
                <w:sz w:val="24"/>
              </w:rPr>
              <w:t>m</w:t>
            </w:r>
            <w:r>
              <w:rPr>
                <w:rFonts w:asciiTheme="minorEastAsia" w:hAnsiTheme="minorEastAsia" w:eastAsiaTheme="minorEastAsia"/>
                <w:bCs/>
                <w:sz w:val="24"/>
                <w:vertAlign w:val="superscript"/>
              </w:rPr>
              <w:t>2</w:t>
            </w:r>
            <w:r>
              <w:rPr>
                <w:rFonts w:asciiTheme="minorEastAsia" w:hAnsiTheme="minorEastAsia" w:eastAsiaTheme="minorEastAsia"/>
                <w:bCs/>
                <w:sz w:val="24"/>
              </w:rPr>
              <w:t>，</w:t>
            </w:r>
            <w:r>
              <w:rPr>
                <w:rFonts w:hint="eastAsia" w:asciiTheme="minorEastAsia" w:hAnsiTheme="minorEastAsia" w:eastAsiaTheme="minorEastAsia"/>
                <w:bCs/>
                <w:sz w:val="24"/>
              </w:rPr>
              <w:t>合计集气罩面积为4.02</w:t>
            </w:r>
            <w:r>
              <w:rPr>
                <w:rFonts w:asciiTheme="minorEastAsia" w:hAnsiTheme="minorEastAsia" w:eastAsiaTheme="minorEastAsia"/>
                <w:bCs/>
                <w:sz w:val="24"/>
              </w:rPr>
              <w:t>m</w:t>
            </w:r>
            <w:r>
              <w:rPr>
                <w:rFonts w:asciiTheme="minorEastAsia" w:hAnsiTheme="minorEastAsia" w:eastAsiaTheme="minorEastAsia"/>
                <w:bCs/>
                <w:sz w:val="24"/>
                <w:vertAlign w:val="superscript"/>
              </w:rPr>
              <w:t>2</w:t>
            </w:r>
            <w:r>
              <w:rPr>
                <w:rFonts w:asciiTheme="minorEastAsia" w:hAnsiTheme="minorEastAsia" w:eastAsiaTheme="minorEastAsia"/>
                <w:bCs/>
                <w:sz w:val="24"/>
              </w:rPr>
              <w:t>，计算风量为14472</w:t>
            </w:r>
            <w:r>
              <w:rPr>
                <w:rFonts w:asciiTheme="minorEastAsia" w:hAnsiTheme="minorEastAsia" w:eastAsiaTheme="minorEastAsia"/>
                <w:bCs/>
                <w:spacing w:val="6"/>
                <w:sz w:val="24"/>
              </w:rPr>
              <w:t>m</w:t>
            </w:r>
            <w:r>
              <w:rPr>
                <w:rFonts w:asciiTheme="minorEastAsia" w:hAnsiTheme="minorEastAsia" w:eastAsiaTheme="minorEastAsia"/>
                <w:bCs/>
                <w:spacing w:val="6"/>
                <w:sz w:val="24"/>
                <w:vertAlign w:val="superscript"/>
              </w:rPr>
              <w:t>3</w:t>
            </w:r>
            <w:r>
              <w:rPr>
                <w:rFonts w:asciiTheme="minorEastAsia" w:hAnsiTheme="minorEastAsia" w:eastAsiaTheme="minorEastAsia"/>
                <w:bCs/>
                <w:spacing w:val="6"/>
                <w:sz w:val="24"/>
              </w:rPr>
              <w:t>/h；</w:t>
            </w:r>
            <w:r>
              <w:rPr>
                <w:rFonts w:asciiTheme="minorEastAsia" w:hAnsiTheme="minorEastAsia" w:eastAsiaTheme="minorEastAsia"/>
                <w:bCs/>
                <w:sz w:val="24"/>
              </w:rPr>
              <w:t>故</w:t>
            </w:r>
            <w:r>
              <w:rPr>
                <w:rFonts w:hint="eastAsia" w:asciiTheme="minorEastAsia" w:hAnsiTheme="minorEastAsia" w:eastAsiaTheme="minorEastAsia"/>
                <w:bCs/>
                <w:sz w:val="24"/>
              </w:rPr>
              <w:t>机制砂破碎工序配</w:t>
            </w:r>
            <w:r>
              <w:rPr>
                <w:rFonts w:asciiTheme="minorEastAsia" w:hAnsiTheme="minorEastAsia" w:eastAsiaTheme="minorEastAsia"/>
                <w:bCs/>
                <w:sz w:val="24"/>
              </w:rPr>
              <w:t>套</w:t>
            </w:r>
            <w:r>
              <w:rPr>
                <w:rFonts w:hint="eastAsia" w:asciiTheme="minorEastAsia" w:hAnsiTheme="minorEastAsia" w:eastAsiaTheme="minorEastAsia"/>
                <w:bCs/>
                <w:sz w:val="24"/>
              </w:rPr>
              <w:t>的</w:t>
            </w:r>
            <w:r>
              <w:rPr>
                <w:rFonts w:asciiTheme="minorEastAsia" w:hAnsiTheme="minorEastAsia" w:eastAsiaTheme="minorEastAsia"/>
                <w:bCs/>
                <w:sz w:val="24"/>
              </w:rPr>
              <w:t>建设</w:t>
            </w:r>
            <w:r>
              <w:rPr>
                <w:rFonts w:asciiTheme="minorEastAsia" w:hAnsiTheme="minorEastAsia" w:eastAsiaTheme="minorEastAsia"/>
                <w:bCs/>
                <w:spacing w:val="6"/>
                <w:sz w:val="24"/>
              </w:rPr>
              <w:t>布袋除尘器引风机风量</w:t>
            </w:r>
            <w:r>
              <w:rPr>
                <w:rFonts w:hint="eastAsia" w:asciiTheme="minorEastAsia" w:hAnsiTheme="minorEastAsia" w:eastAsiaTheme="minorEastAsia"/>
                <w:bCs/>
                <w:spacing w:val="6"/>
                <w:sz w:val="24"/>
              </w:rPr>
              <w:t>为计算风量的1.2倍，即</w:t>
            </w:r>
            <w:r>
              <w:rPr>
                <w:rFonts w:asciiTheme="minorEastAsia" w:hAnsiTheme="minorEastAsia" w:eastAsiaTheme="minorEastAsia"/>
                <w:bCs/>
                <w:spacing w:val="6"/>
                <w:sz w:val="24"/>
              </w:rPr>
              <w:t>为</w:t>
            </w:r>
            <w:r>
              <w:rPr>
                <w:rFonts w:hint="eastAsia" w:asciiTheme="minorEastAsia" w:hAnsiTheme="minorEastAsia" w:eastAsiaTheme="minorEastAsia"/>
                <w:bCs/>
                <w:spacing w:val="6"/>
                <w:sz w:val="24"/>
              </w:rPr>
              <w:t>17</w:t>
            </w:r>
            <w:r>
              <w:rPr>
                <w:rFonts w:asciiTheme="minorEastAsia" w:hAnsiTheme="minorEastAsia" w:eastAsiaTheme="minorEastAsia"/>
                <w:bCs/>
                <w:spacing w:val="6"/>
                <w:sz w:val="24"/>
              </w:rPr>
              <w:t>366.4m</w:t>
            </w:r>
            <w:r>
              <w:rPr>
                <w:rFonts w:asciiTheme="minorEastAsia" w:hAnsiTheme="minorEastAsia" w:eastAsiaTheme="minorEastAsia"/>
                <w:bCs/>
                <w:spacing w:val="6"/>
                <w:sz w:val="24"/>
                <w:vertAlign w:val="superscript"/>
              </w:rPr>
              <w:t>3</w:t>
            </w:r>
            <w:r>
              <w:rPr>
                <w:rFonts w:asciiTheme="minorEastAsia" w:hAnsiTheme="minorEastAsia" w:eastAsiaTheme="minorEastAsia"/>
                <w:bCs/>
                <w:spacing w:val="6"/>
                <w:sz w:val="24"/>
              </w:rPr>
              <w:t>/h，</w:t>
            </w:r>
            <w:r>
              <w:rPr>
                <w:rFonts w:hint="eastAsia" w:asciiTheme="minorEastAsia" w:hAnsiTheme="minorEastAsia" w:eastAsiaTheme="minorEastAsia"/>
                <w:bCs/>
                <w:spacing w:val="6"/>
                <w:sz w:val="24"/>
              </w:rPr>
              <w:t>故设布袋除尘器引风机风量为</w:t>
            </w:r>
            <w:r>
              <w:rPr>
                <w:rFonts w:asciiTheme="minorEastAsia" w:hAnsiTheme="minorEastAsia" w:eastAsiaTheme="minorEastAsia"/>
                <w:bCs/>
                <w:spacing w:val="6"/>
                <w:sz w:val="24"/>
              </w:rPr>
              <w:t>18000m</w:t>
            </w:r>
            <w:r>
              <w:rPr>
                <w:rFonts w:asciiTheme="minorEastAsia" w:hAnsiTheme="minorEastAsia" w:eastAsiaTheme="minorEastAsia"/>
                <w:bCs/>
                <w:spacing w:val="6"/>
                <w:sz w:val="24"/>
                <w:vertAlign w:val="superscript"/>
              </w:rPr>
              <w:t>3</w:t>
            </w:r>
            <w:r>
              <w:rPr>
                <w:rFonts w:asciiTheme="minorEastAsia" w:hAnsiTheme="minorEastAsia" w:eastAsiaTheme="minorEastAsia"/>
                <w:bCs/>
                <w:spacing w:val="6"/>
                <w:sz w:val="24"/>
              </w:rPr>
              <w:t>/h，可以满足项目除尘要求。</w:t>
            </w:r>
          </w:p>
          <w:p w14:paraId="765E1490">
            <w:pPr>
              <w:spacing w:line="500" w:lineRule="exact"/>
              <w:ind w:firstLine="504" w:firstLineChars="200"/>
              <w:rPr>
                <w:rFonts w:asciiTheme="minorEastAsia" w:hAnsiTheme="minorEastAsia" w:eastAsiaTheme="minorEastAsia"/>
                <w:bCs/>
                <w:kern w:val="10"/>
                <w:sz w:val="24"/>
              </w:rPr>
            </w:pPr>
            <w:r>
              <w:rPr>
                <w:rFonts w:hint="eastAsia" w:asciiTheme="minorEastAsia" w:hAnsiTheme="minorEastAsia" w:eastAsiaTheme="minorEastAsia"/>
                <w:bCs/>
                <w:spacing w:val="6"/>
                <w:sz w:val="24"/>
              </w:rPr>
              <w:t>类比《交城县鑫源石料厂年产</w:t>
            </w:r>
            <w:r>
              <w:rPr>
                <w:rFonts w:asciiTheme="minorEastAsia" w:hAnsiTheme="minorEastAsia" w:eastAsiaTheme="minorEastAsia"/>
                <w:bCs/>
                <w:spacing w:val="6"/>
                <w:sz w:val="24"/>
              </w:rPr>
              <w:t>12万吨铸造砂项目竣工环境保护验收监测</w:t>
            </w:r>
            <w:r>
              <w:rPr>
                <w:rFonts w:hint="eastAsia" w:asciiTheme="minorEastAsia" w:hAnsiTheme="minorEastAsia" w:eastAsiaTheme="minorEastAsia"/>
                <w:bCs/>
                <w:spacing w:val="6"/>
                <w:sz w:val="24"/>
              </w:rPr>
              <w:t>报告</w:t>
            </w:r>
            <w:r>
              <w:rPr>
                <w:rFonts w:asciiTheme="minorEastAsia" w:hAnsiTheme="minorEastAsia" w:eastAsiaTheme="minorEastAsia"/>
                <w:bCs/>
                <w:spacing w:val="6"/>
                <w:sz w:val="24"/>
              </w:rPr>
              <w:t>表</w:t>
            </w:r>
            <w:r>
              <w:rPr>
                <w:rFonts w:hint="eastAsia" w:asciiTheme="minorEastAsia" w:hAnsiTheme="minorEastAsia" w:eastAsiaTheme="minorEastAsia"/>
                <w:bCs/>
                <w:spacing w:val="6"/>
                <w:sz w:val="24"/>
              </w:rPr>
              <w:t>》中监测数据，破碎工序</w:t>
            </w:r>
            <w:r>
              <w:rPr>
                <w:rFonts w:asciiTheme="minorEastAsia" w:hAnsiTheme="minorEastAsia" w:eastAsiaTheme="minorEastAsia"/>
                <w:bCs/>
                <w:spacing w:val="6"/>
                <w:sz w:val="24"/>
              </w:rPr>
              <w:t>产生浓度</w:t>
            </w:r>
            <w:r>
              <w:rPr>
                <w:rFonts w:hint="eastAsia" w:asciiTheme="minorEastAsia" w:hAnsiTheme="minorEastAsia" w:eastAsiaTheme="minorEastAsia"/>
                <w:bCs/>
                <w:spacing w:val="6"/>
                <w:sz w:val="24"/>
              </w:rPr>
              <w:t>均值</w:t>
            </w:r>
            <w:r>
              <w:rPr>
                <w:rFonts w:asciiTheme="minorEastAsia" w:hAnsiTheme="minorEastAsia" w:eastAsiaTheme="minorEastAsia"/>
                <w:bCs/>
                <w:spacing w:val="6"/>
                <w:sz w:val="24"/>
              </w:rPr>
              <w:t>为2057</w:t>
            </w:r>
            <w:r>
              <w:rPr>
                <w:rFonts w:asciiTheme="minorEastAsia" w:hAnsiTheme="minorEastAsia" w:eastAsiaTheme="minorEastAsia"/>
                <w:bCs/>
                <w:kern w:val="10"/>
                <w:sz w:val="24"/>
              </w:rPr>
              <w:t>mg/m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。工程布袋除尘器风机风量为18000m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/h，</w:t>
            </w:r>
            <w:r>
              <w:rPr>
                <w:rFonts w:hint="eastAsia" w:asciiTheme="minorEastAsia" w:hAnsiTheme="minorEastAsia" w:eastAsiaTheme="minorEastAsia"/>
                <w:bCs/>
                <w:kern w:val="10"/>
                <w:sz w:val="24"/>
              </w:rPr>
              <w:t>布袋</w:t>
            </w:r>
            <w:r>
              <w:rPr>
                <w:rFonts w:asciiTheme="minorEastAsia" w:hAnsiTheme="minorEastAsia" w:eastAsiaTheme="minorEastAsia"/>
                <w:bCs/>
                <w:kern w:val="10"/>
                <w:sz w:val="24"/>
              </w:rPr>
              <w:t>过滤面积500m</w:t>
            </w:r>
            <w:r>
              <w:rPr>
                <w:rFonts w:asciiTheme="minorEastAsia" w:hAnsiTheme="minorEastAsia" w:eastAsiaTheme="minorEastAsia"/>
                <w:bCs/>
                <w:kern w:val="10"/>
                <w:sz w:val="24"/>
                <w:vertAlign w:val="superscript"/>
              </w:rPr>
              <w:t>2</w:t>
            </w:r>
            <w:r>
              <w:rPr>
                <w:rFonts w:asciiTheme="minorEastAsia" w:hAnsiTheme="minorEastAsia" w:eastAsiaTheme="minorEastAsia"/>
                <w:bCs/>
                <w:kern w:val="10"/>
                <w:sz w:val="24"/>
              </w:rPr>
              <w:t>，</w:t>
            </w:r>
            <w:r>
              <w:rPr>
                <w:rFonts w:asciiTheme="minorEastAsia" w:hAnsiTheme="minorEastAsia" w:eastAsiaTheme="minorEastAsia"/>
                <w:kern w:val="10"/>
                <w:sz w:val="24"/>
              </w:rPr>
              <w:t>过滤风速＜0.6m/min</w:t>
            </w:r>
            <w:r>
              <w:rPr>
                <w:rFonts w:asciiTheme="minorEastAsia" w:hAnsiTheme="minorEastAsia" w:eastAsiaTheme="minorEastAsia"/>
                <w:bCs/>
                <w:kern w:val="10"/>
                <w:sz w:val="24"/>
              </w:rPr>
              <w:t>，</w:t>
            </w:r>
            <w:r>
              <w:rPr>
                <w:rFonts w:asciiTheme="minorEastAsia" w:hAnsiTheme="minorEastAsia" w:eastAsiaTheme="minorEastAsia"/>
                <w:kern w:val="10"/>
                <w:sz w:val="24"/>
              </w:rPr>
              <w:t>出口浓度不高于10mg/Nm</w:t>
            </w:r>
            <w:r>
              <w:rPr>
                <w:rFonts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w:t>
            </w:r>
            <w:r>
              <w:rPr>
                <w:rFonts w:asciiTheme="minorEastAsia" w:hAnsiTheme="minorEastAsia" w:eastAsiaTheme="minorEastAsia"/>
                <w:bCs/>
                <w:kern w:val="10"/>
                <w:sz w:val="24"/>
              </w:rPr>
              <w:t>尾气经</w:t>
            </w:r>
            <w:r>
              <w:rPr>
                <w:rFonts w:hint="eastAsia" w:asciiTheme="minorEastAsia" w:hAnsiTheme="minorEastAsia" w:eastAsiaTheme="minorEastAsia"/>
                <w:bCs/>
                <w:kern w:val="10"/>
                <w:sz w:val="24"/>
              </w:rPr>
              <w:t>1</w:t>
            </w:r>
            <w:r>
              <w:rPr>
                <w:rFonts w:asciiTheme="minorEastAsia" w:hAnsiTheme="minorEastAsia" w:eastAsiaTheme="minorEastAsia"/>
                <w:bCs/>
                <w:kern w:val="10"/>
                <w:sz w:val="24"/>
              </w:rPr>
              <w:t>5m排气筒排放。</w:t>
            </w:r>
            <w:r>
              <w:rPr>
                <w:rFonts w:hint="eastAsia" w:asciiTheme="minorEastAsia" w:hAnsiTheme="minorEastAsia" w:eastAsiaTheme="minorEastAsia"/>
                <w:bCs/>
                <w:kern w:val="10"/>
                <w:sz w:val="24"/>
              </w:rPr>
              <w:t>项目烟气为常温，</w:t>
            </w:r>
            <w:r>
              <w:rPr>
                <w:rFonts w:asciiTheme="minorEastAsia" w:hAnsiTheme="minorEastAsia" w:eastAsiaTheme="minorEastAsia"/>
                <w:bCs/>
                <w:kern w:val="10"/>
                <w:sz w:val="24"/>
              </w:rPr>
              <w:t>布袋除尘器布袋选用涤纶绒布和涤纶针刺毡</w:t>
            </w:r>
            <w:r>
              <w:rPr>
                <w:rFonts w:hint="eastAsia" w:asciiTheme="minorEastAsia" w:hAnsiTheme="minorEastAsia" w:eastAsiaTheme="minorEastAsia"/>
                <w:bCs/>
                <w:kern w:val="10"/>
                <w:sz w:val="24"/>
              </w:rPr>
              <w:t>料材质。除尘率为99.</w:t>
            </w:r>
            <w:r>
              <w:rPr>
                <w:rFonts w:asciiTheme="minorEastAsia" w:hAnsiTheme="minorEastAsia" w:eastAsiaTheme="minorEastAsia"/>
                <w:bCs/>
                <w:kern w:val="10"/>
                <w:sz w:val="24"/>
              </w:rPr>
              <w:t>51</w:t>
            </w:r>
            <w:r>
              <w:rPr>
                <w:rFonts w:hint="eastAsia" w:asciiTheme="minorEastAsia" w:hAnsiTheme="minorEastAsia" w:eastAsiaTheme="minorEastAsia"/>
                <w:bCs/>
                <w:kern w:val="10"/>
                <w:sz w:val="24"/>
              </w:rPr>
              <w:t>%。</w:t>
            </w:r>
          </w:p>
          <w:p w14:paraId="5A9D7DC4">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机制砂破碎加工运行时间为</w:t>
            </w:r>
            <w:r>
              <w:rPr>
                <w:rFonts w:asciiTheme="minorEastAsia" w:hAnsiTheme="minorEastAsia" w:eastAsiaTheme="minorEastAsia"/>
                <w:bCs/>
                <w:kern w:val="10"/>
                <w:sz w:val="24"/>
              </w:rPr>
              <w:t>16</w:t>
            </w:r>
            <w:r>
              <w:rPr>
                <w:rFonts w:hint="eastAsia" w:asciiTheme="minorEastAsia" w:hAnsiTheme="minorEastAsia" w:eastAsiaTheme="minorEastAsia"/>
                <w:bCs/>
                <w:kern w:val="10"/>
                <w:sz w:val="24"/>
              </w:rPr>
              <w:t>h/d，270d/a。</w:t>
            </w:r>
          </w:p>
          <w:p w14:paraId="0D79A7C2">
            <w:pPr>
              <w:spacing w:line="500" w:lineRule="exact"/>
              <w:ind w:firstLine="480" w:firstLineChars="200"/>
              <w:jc w:val="left"/>
              <w:rPr>
                <w:rFonts w:asciiTheme="minorEastAsia" w:hAnsiTheme="minorEastAsia" w:eastAsiaTheme="minorEastAsia"/>
                <w:bCs/>
                <w:kern w:val="10"/>
                <w:sz w:val="24"/>
              </w:rPr>
            </w:pPr>
            <w:r>
              <w:rPr>
                <w:rFonts w:asciiTheme="minorEastAsia" w:hAnsiTheme="minorEastAsia" w:eastAsiaTheme="minorEastAsia"/>
                <w:bCs/>
                <w:kern w:val="10"/>
                <w:sz w:val="24"/>
              </w:rPr>
              <w:t>则</w:t>
            </w:r>
            <w:r>
              <w:rPr>
                <w:rFonts w:hint="eastAsia" w:asciiTheme="minorEastAsia" w:hAnsiTheme="minorEastAsia" w:eastAsiaTheme="minorEastAsia"/>
                <w:bCs/>
                <w:kern w:val="10"/>
                <w:sz w:val="24"/>
              </w:rPr>
              <w:t>机制砂破碎生产</w:t>
            </w:r>
            <w:r>
              <w:rPr>
                <w:rFonts w:asciiTheme="minorEastAsia" w:hAnsiTheme="minorEastAsia" w:eastAsiaTheme="minorEastAsia"/>
                <w:bCs/>
                <w:kern w:val="10"/>
                <w:sz w:val="24"/>
              </w:rPr>
              <w:t>过程粉尘产生量为：</w:t>
            </w:r>
          </w:p>
          <w:p w14:paraId="62C3DA0D">
            <w:pPr>
              <w:spacing w:line="500" w:lineRule="exact"/>
              <w:ind w:firstLine="480" w:firstLineChars="200"/>
              <w:jc w:val="left"/>
              <w:rPr>
                <w:rFonts w:asciiTheme="minorEastAsia" w:hAnsiTheme="minorEastAsia" w:eastAsiaTheme="minorEastAsia"/>
                <w:bCs/>
                <w:kern w:val="10"/>
                <w:sz w:val="24"/>
              </w:rPr>
            </w:pPr>
            <w:r>
              <w:rPr>
                <w:rFonts w:asciiTheme="minorEastAsia" w:hAnsiTheme="minorEastAsia" w:eastAsiaTheme="minorEastAsia"/>
                <w:bCs/>
                <w:kern w:val="10"/>
                <w:sz w:val="24"/>
              </w:rPr>
              <w:t>2057mg/m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×18000m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/h×16h/d×270d/a=159.96t/a</w:t>
            </w:r>
          </w:p>
          <w:p w14:paraId="109635BA">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无组织产生量为：233.28t/a×</w:t>
            </w:r>
            <w:r>
              <w:rPr>
                <w:rFonts w:hint="eastAsia" w:asciiTheme="minorEastAsia" w:hAnsiTheme="minorEastAsia" w:eastAsiaTheme="minorEastAsia"/>
                <w:kern w:val="10"/>
                <w:sz w:val="24"/>
              </w:rPr>
              <w:t>5</w:t>
            </w:r>
            <w:r>
              <w:rPr>
                <w:rFonts w:asciiTheme="minorEastAsia" w:hAnsiTheme="minorEastAsia" w:eastAsiaTheme="minorEastAsia"/>
                <w:bCs/>
                <w:kern w:val="10"/>
                <w:sz w:val="24"/>
              </w:rPr>
              <w:t>%=11.67t/a</w:t>
            </w:r>
          </w:p>
          <w:p w14:paraId="5EE4E8BA">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处理后的粉尘排放量为：</w:t>
            </w:r>
          </w:p>
          <w:p w14:paraId="35EA8784">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10mg/m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×18000m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/h×16h/d×270h/a</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0.778t/a</w:t>
            </w:r>
            <w:r>
              <w:rPr>
                <w:rFonts w:hint="eastAsia" w:asciiTheme="minorEastAsia" w:hAnsiTheme="minorEastAsia" w:eastAsiaTheme="minorEastAsia"/>
                <w:bCs/>
                <w:kern w:val="10"/>
                <w:sz w:val="24"/>
              </w:rPr>
              <w:t>，排放速率为0.18kg/h；</w:t>
            </w:r>
          </w:p>
          <w:p w14:paraId="4E399EB0">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kern w:val="10"/>
                <w:sz w:val="24"/>
              </w:rPr>
              <w:t>原料车间进行全封闭，在顶部设喷雾洒水车洒水抑尘，综合抑尘效率95%以上，</w:t>
            </w:r>
            <w:r>
              <w:rPr>
                <w:rFonts w:hint="eastAsia" w:asciiTheme="minorEastAsia" w:hAnsiTheme="minorEastAsia" w:eastAsiaTheme="minorEastAsia"/>
                <w:kern w:val="10"/>
                <w:sz w:val="24"/>
              </w:rPr>
              <w:t>破碎过程</w:t>
            </w:r>
            <w:r>
              <w:rPr>
                <w:rFonts w:asciiTheme="minorEastAsia" w:hAnsiTheme="minorEastAsia" w:eastAsiaTheme="minorEastAsia"/>
                <w:kern w:val="10"/>
                <w:sz w:val="24"/>
              </w:rPr>
              <w:t>无组织排放量为：</w:t>
            </w:r>
            <w:r>
              <w:rPr>
                <w:rFonts w:asciiTheme="minorEastAsia" w:hAnsiTheme="minorEastAsia" w:eastAsiaTheme="minorEastAsia"/>
                <w:bCs/>
                <w:kern w:val="10"/>
                <w:sz w:val="24"/>
              </w:rPr>
              <w:t>11.67t/a×</w:t>
            </w:r>
            <w:r>
              <w:rPr>
                <w:rFonts w:asciiTheme="minorEastAsia" w:hAnsiTheme="minorEastAsia" w:eastAsiaTheme="minorEastAsia"/>
                <w:kern w:val="10"/>
                <w:sz w:val="24"/>
              </w:rPr>
              <w:t>(1-95%)</w:t>
            </w:r>
            <w:r>
              <w:rPr>
                <w:rFonts w:asciiTheme="minorEastAsia" w:hAnsiTheme="minorEastAsia" w:eastAsiaTheme="minorEastAsia"/>
                <w:bCs/>
                <w:kern w:val="10"/>
                <w:sz w:val="24"/>
              </w:rPr>
              <w:t>=0.584t/a</w:t>
            </w:r>
          </w:p>
          <w:p w14:paraId="45E9DECE">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bCs/>
                <w:kern w:val="10"/>
                <w:sz w:val="24"/>
              </w:rPr>
              <w:t>经处理后，处理后的粉尘排放浓度</w:t>
            </w:r>
            <w:r>
              <w:rPr>
                <w:rFonts w:hint="eastAsia" w:asciiTheme="minorEastAsia" w:hAnsiTheme="minorEastAsia" w:eastAsiaTheme="minorEastAsia"/>
                <w:bCs/>
                <w:kern w:val="10"/>
                <w:sz w:val="24"/>
              </w:rPr>
              <w:t>、排放速率均</w:t>
            </w:r>
            <w:r>
              <w:rPr>
                <w:rFonts w:asciiTheme="minorEastAsia" w:hAnsiTheme="minorEastAsia" w:eastAsiaTheme="minorEastAsia"/>
                <w:bCs/>
                <w:kern w:val="10"/>
                <w:sz w:val="24"/>
              </w:rPr>
              <w:t>满足</w:t>
            </w:r>
            <w:r>
              <w:rPr>
                <w:rFonts w:asciiTheme="minorEastAsia" w:hAnsiTheme="minorEastAsia" w:eastAsiaTheme="minorEastAsia"/>
                <w:sz w:val="24"/>
              </w:rPr>
              <w:t>《大气污染物综合排放标准》（GB16297-</w:t>
            </w:r>
            <w:r>
              <w:rPr>
                <w:rFonts w:hint="eastAsia" w:asciiTheme="minorEastAsia" w:hAnsiTheme="minorEastAsia" w:eastAsiaTheme="minorEastAsia"/>
                <w:sz w:val="24"/>
              </w:rPr>
              <w:t>19</w:t>
            </w:r>
            <w:r>
              <w:rPr>
                <w:rFonts w:asciiTheme="minorEastAsia" w:hAnsiTheme="minorEastAsia" w:eastAsiaTheme="minorEastAsia"/>
                <w:sz w:val="24"/>
              </w:rPr>
              <w:t>96）中二级标准</w:t>
            </w:r>
            <w:r>
              <w:rPr>
                <w:rFonts w:asciiTheme="minorEastAsia" w:hAnsiTheme="minorEastAsia" w:eastAsiaTheme="minorEastAsia"/>
                <w:kern w:val="10"/>
                <w:sz w:val="24"/>
              </w:rPr>
              <w:t>要求。</w:t>
            </w:r>
          </w:p>
          <w:p w14:paraId="3478FC7A">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 xml:space="preserve">2) </w:t>
            </w:r>
            <w:r>
              <w:rPr>
                <w:rFonts w:hint="eastAsia" w:asciiTheme="minorEastAsia" w:hAnsiTheme="minorEastAsia" w:eastAsiaTheme="minorEastAsia"/>
                <w:kern w:val="10"/>
                <w:sz w:val="24"/>
              </w:rPr>
              <w:t>机制砂筛分工序产生的粉尘</w:t>
            </w:r>
          </w:p>
          <w:p w14:paraId="06DE9099">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本项目破碎后的物料进行筛分，筛分后的筛下物即为机制砂，经皮带转至成品库内堆放。</w:t>
            </w:r>
          </w:p>
          <w:p w14:paraId="67F3CE65">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本项目工程将1</w:t>
            </w:r>
            <w:r>
              <w:rPr>
                <w:rFonts w:hint="eastAsia" w:asciiTheme="minorEastAsia" w:hAnsiTheme="minorEastAsia" w:eastAsiaTheme="minorEastAsia"/>
                <w:bCs/>
                <w:kern w:val="10"/>
                <w:sz w:val="24"/>
              </w:rPr>
              <w:t>台筛分</w:t>
            </w:r>
            <w:r>
              <w:rPr>
                <w:rFonts w:asciiTheme="minorEastAsia" w:hAnsiTheme="minorEastAsia" w:eastAsiaTheme="minorEastAsia"/>
                <w:bCs/>
                <w:kern w:val="10"/>
                <w:sz w:val="24"/>
              </w:rPr>
              <w:t>机</w:t>
            </w:r>
            <w:r>
              <w:rPr>
                <w:rFonts w:hint="eastAsia" w:asciiTheme="minorEastAsia" w:hAnsiTheme="minorEastAsia" w:eastAsiaTheme="minorEastAsia"/>
                <w:bCs/>
                <w:kern w:val="10"/>
                <w:sz w:val="24"/>
              </w:rPr>
              <w:t>安装在一间</w:t>
            </w:r>
            <w:r>
              <w:rPr>
                <w:rFonts w:asciiTheme="minorEastAsia" w:hAnsiTheme="minorEastAsia" w:eastAsiaTheme="minorEastAsia"/>
                <w:bCs/>
                <w:kern w:val="10"/>
                <w:sz w:val="24"/>
              </w:rPr>
              <w:t>全封闭</w:t>
            </w:r>
            <w:r>
              <w:rPr>
                <w:rFonts w:hint="eastAsia" w:asciiTheme="minorEastAsia" w:hAnsiTheme="minorEastAsia" w:eastAsiaTheme="minorEastAsia"/>
                <w:bCs/>
                <w:kern w:val="10"/>
                <w:sz w:val="24"/>
              </w:rPr>
              <w:t>操作间内</w:t>
            </w:r>
            <w:r>
              <w:rPr>
                <w:rFonts w:asciiTheme="minorEastAsia" w:hAnsiTheme="minorEastAsia" w:eastAsiaTheme="minorEastAsia"/>
                <w:bCs/>
                <w:kern w:val="10"/>
                <w:sz w:val="24"/>
              </w:rPr>
              <w:t>，</w:t>
            </w:r>
            <w:r>
              <w:rPr>
                <w:rFonts w:hint="eastAsia" w:asciiTheme="minorEastAsia" w:hAnsiTheme="minorEastAsia" w:eastAsiaTheme="minorEastAsia"/>
                <w:bCs/>
                <w:kern w:val="10"/>
                <w:sz w:val="24"/>
              </w:rPr>
              <w:t>在设备上方设一个</w:t>
            </w:r>
            <w:r>
              <w:rPr>
                <w:rFonts w:asciiTheme="minorEastAsia" w:hAnsiTheme="minorEastAsia" w:eastAsiaTheme="minorEastAsia"/>
                <w:bCs/>
                <w:kern w:val="10"/>
                <w:sz w:val="24"/>
              </w:rPr>
              <w:t>集气罩收集粉尘，</w:t>
            </w:r>
            <w:r>
              <w:rPr>
                <w:rFonts w:hint="eastAsia" w:asciiTheme="minorEastAsia" w:hAnsiTheme="minorEastAsia" w:eastAsiaTheme="minorEastAsia"/>
                <w:bCs/>
                <w:kern w:val="10"/>
                <w:sz w:val="24"/>
              </w:rPr>
              <w:t>在生产过程中</w:t>
            </w:r>
            <w:r>
              <w:rPr>
                <w:rFonts w:asciiTheme="minorEastAsia" w:hAnsiTheme="minorEastAsia" w:eastAsiaTheme="minorEastAsia"/>
                <w:bCs/>
                <w:sz w:val="24"/>
              </w:rPr>
              <w:t>输送皮带要进行全封闭，尽量降低跌落高度，并在输送</w:t>
            </w:r>
            <w:r>
              <w:rPr>
                <w:rFonts w:hint="eastAsia" w:asciiTheme="minorEastAsia" w:hAnsiTheme="minorEastAsia" w:eastAsiaTheme="minorEastAsia"/>
                <w:bCs/>
                <w:sz w:val="24"/>
              </w:rPr>
              <w:t>机制砂</w:t>
            </w:r>
            <w:r>
              <w:rPr>
                <w:rFonts w:asciiTheme="minorEastAsia" w:hAnsiTheme="minorEastAsia" w:eastAsiaTheme="minorEastAsia"/>
                <w:bCs/>
                <w:sz w:val="24"/>
              </w:rPr>
              <w:t>的皮带跌落点处加设</w:t>
            </w:r>
            <w:r>
              <w:rPr>
                <w:rFonts w:hint="eastAsia" w:asciiTheme="minorEastAsia" w:hAnsiTheme="minorEastAsia" w:eastAsiaTheme="minorEastAsia"/>
                <w:bCs/>
                <w:sz w:val="24"/>
              </w:rPr>
              <w:t>一个</w:t>
            </w:r>
            <w:r>
              <w:rPr>
                <w:rFonts w:asciiTheme="minorEastAsia" w:hAnsiTheme="minorEastAsia" w:eastAsiaTheme="minorEastAsia"/>
                <w:bCs/>
                <w:sz w:val="24"/>
              </w:rPr>
              <w:t>集气罩引入</w:t>
            </w:r>
            <w:r>
              <w:rPr>
                <w:rFonts w:hint="eastAsia" w:asciiTheme="minorEastAsia" w:hAnsiTheme="minorEastAsia" w:eastAsiaTheme="minorEastAsia"/>
                <w:bCs/>
                <w:sz w:val="24"/>
              </w:rPr>
              <w:t>共用的1台</w:t>
            </w:r>
            <w:r>
              <w:rPr>
                <w:rFonts w:asciiTheme="minorEastAsia" w:hAnsiTheme="minorEastAsia" w:eastAsiaTheme="minorEastAsia"/>
                <w:bCs/>
                <w:sz w:val="24"/>
              </w:rPr>
              <w:t>布袋除尘器进行处理，减少粉尘排放。</w:t>
            </w:r>
            <w:r>
              <w:rPr>
                <w:rFonts w:asciiTheme="minorEastAsia" w:hAnsiTheme="minorEastAsia" w:eastAsiaTheme="minorEastAsia"/>
                <w:bCs/>
                <w:kern w:val="10"/>
                <w:sz w:val="24"/>
              </w:rPr>
              <w:t>集气罩收集率95%。</w:t>
            </w:r>
          </w:p>
          <w:p w14:paraId="29FEC2A2">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集气罩排风量下式计算：</w:t>
            </w:r>
          </w:p>
          <w:p w14:paraId="0357BDE7">
            <w:pPr>
              <w:spacing w:line="500" w:lineRule="exact"/>
              <w:ind w:firstLine="480" w:firstLineChars="200"/>
              <w:jc w:val="center"/>
              <w:rPr>
                <w:rFonts w:asciiTheme="minorEastAsia" w:hAnsiTheme="minorEastAsia" w:eastAsiaTheme="minorEastAsia"/>
                <w:bCs/>
                <w:sz w:val="24"/>
              </w:rPr>
            </w:pPr>
            <w:r>
              <w:rPr>
                <w:rFonts w:asciiTheme="minorEastAsia" w:hAnsiTheme="minorEastAsia" w:eastAsiaTheme="minorEastAsia"/>
                <w:bCs/>
                <w:sz w:val="24"/>
              </w:rPr>
              <w:t>Q=3600×F×V</w:t>
            </w:r>
          </w:p>
          <w:p w14:paraId="1E721CCD">
            <w:pPr>
              <w:spacing w:line="500" w:lineRule="exact"/>
              <w:rPr>
                <w:rFonts w:asciiTheme="minorEastAsia" w:hAnsiTheme="minorEastAsia" w:eastAsiaTheme="minorEastAsia"/>
                <w:bCs/>
                <w:sz w:val="24"/>
              </w:rPr>
            </w:pPr>
            <w:r>
              <w:rPr>
                <w:rFonts w:asciiTheme="minorEastAsia" w:hAnsiTheme="minorEastAsia" w:eastAsiaTheme="minorEastAsia"/>
                <w:bCs/>
                <w:sz w:val="24"/>
              </w:rPr>
              <w:t>式中：F—密闭罩的截面积(m</w:t>
            </w:r>
            <w:r>
              <w:rPr>
                <w:rFonts w:asciiTheme="minorEastAsia" w:hAnsiTheme="minorEastAsia" w:eastAsiaTheme="minorEastAsia"/>
                <w:bCs/>
                <w:sz w:val="24"/>
                <w:vertAlign w:val="superscript"/>
              </w:rPr>
              <w:t>2</w:t>
            </w:r>
            <w:r>
              <w:rPr>
                <w:rFonts w:asciiTheme="minorEastAsia" w:hAnsiTheme="minorEastAsia" w:eastAsiaTheme="minorEastAsia"/>
                <w:bCs/>
                <w:sz w:val="24"/>
              </w:rPr>
              <w:t>)，</w:t>
            </w:r>
          </w:p>
          <w:p w14:paraId="792D1C19">
            <w:pPr>
              <w:spacing w:line="500" w:lineRule="exact"/>
              <w:ind w:firstLine="720" w:firstLineChars="300"/>
              <w:rPr>
                <w:rFonts w:asciiTheme="minorEastAsia" w:hAnsiTheme="minorEastAsia" w:eastAsiaTheme="minorEastAsia"/>
                <w:bCs/>
                <w:sz w:val="24"/>
              </w:rPr>
            </w:pPr>
            <w:r>
              <w:rPr>
                <w:rFonts w:asciiTheme="minorEastAsia" w:hAnsiTheme="minorEastAsia" w:eastAsiaTheme="minorEastAsia"/>
                <w:bCs/>
                <w:sz w:val="24"/>
              </w:rPr>
              <w:t>V—罩口进风控制风速，取值1.0m/s。</w:t>
            </w:r>
          </w:p>
          <w:p w14:paraId="012132FB">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项目</w:t>
            </w:r>
            <w:r>
              <w:rPr>
                <w:rFonts w:hint="eastAsia" w:asciiTheme="minorEastAsia" w:hAnsiTheme="minorEastAsia" w:eastAsiaTheme="minorEastAsia"/>
                <w:bCs/>
                <w:sz w:val="24"/>
              </w:rPr>
              <w:t>筛分机操作间内，</w:t>
            </w:r>
            <w:r>
              <w:rPr>
                <w:rFonts w:asciiTheme="minorEastAsia" w:hAnsiTheme="minorEastAsia" w:eastAsiaTheme="minorEastAsia"/>
                <w:bCs/>
                <w:sz w:val="24"/>
              </w:rPr>
              <w:t>在</w:t>
            </w:r>
            <w:r>
              <w:rPr>
                <w:rFonts w:hint="eastAsia" w:asciiTheme="minorEastAsia" w:hAnsiTheme="minorEastAsia" w:eastAsiaTheme="minorEastAsia"/>
                <w:bCs/>
                <w:sz w:val="24"/>
              </w:rPr>
              <w:t>筛分机上方设</w:t>
            </w:r>
            <w:r>
              <w:rPr>
                <w:rFonts w:asciiTheme="minorEastAsia" w:hAnsiTheme="minorEastAsia" w:eastAsiaTheme="minorEastAsia"/>
                <w:bCs/>
                <w:sz w:val="24"/>
              </w:rPr>
              <w:t>一个</w:t>
            </w:r>
            <w:r>
              <w:rPr>
                <w:rFonts w:hint="eastAsia" w:asciiTheme="minorEastAsia" w:hAnsiTheme="minorEastAsia" w:eastAsiaTheme="minorEastAsia"/>
                <w:bCs/>
                <w:sz w:val="24"/>
              </w:rPr>
              <w:t>2m*</w:t>
            </w:r>
            <w:r>
              <w:rPr>
                <w:rFonts w:asciiTheme="minorEastAsia" w:hAnsiTheme="minorEastAsia" w:eastAsiaTheme="minorEastAsia"/>
                <w:bCs/>
                <w:sz w:val="24"/>
              </w:rPr>
              <w:t>2</w:t>
            </w:r>
            <w:r>
              <w:rPr>
                <w:rFonts w:hint="eastAsia" w:asciiTheme="minorEastAsia" w:hAnsiTheme="minorEastAsia" w:eastAsiaTheme="minorEastAsia"/>
                <w:bCs/>
                <w:sz w:val="24"/>
              </w:rPr>
              <w:t>m的</w:t>
            </w:r>
            <w:r>
              <w:rPr>
                <w:rFonts w:asciiTheme="minorEastAsia" w:hAnsiTheme="minorEastAsia" w:eastAsiaTheme="minorEastAsia"/>
                <w:bCs/>
                <w:sz w:val="24"/>
              </w:rPr>
              <w:t>集气罩</w:t>
            </w:r>
            <w:r>
              <w:rPr>
                <w:rFonts w:hint="eastAsia" w:asciiTheme="minorEastAsia" w:hAnsiTheme="minorEastAsia" w:eastAsiaTheme="minorEastAsia"/>
                <w:bCs/>
                <w:sz w:val="24"/>
              </w:rPr>
              <w:t>(</w:t>
            </w:r>
            <w:r>
              <w:rPr>
                <w:rFonts w:asciiTheme="minorEastAsia" w:hAnsiTheme="minorEastAsia" w:eastAsiaTheme="minorEastAsia"/>
                <w:bCs/>
                <w:sz w:val="24"/>
              </w:rPr>
              <w:t>集气罩的面积为4m</w:t>
            </w:r>
            <w:r>
              <w:rPr>
                <w:rFonts w:asciiTheme="minorEastAsia" w:hAnsiTheme="minorEastAsia" w:eastAsiaTheme="minorEastAsia"/>
                <w:bCs/>
                <w:sz w:val="24"/>
                <w:vertAlign w:val="superscript"/>
              </w:rPr>
              <w:t>2</w:t>
            </w:r>
            <w:r>
              <w:rPr>
                <w:rFonts w:hint="eastAsia" w:asciiTheme="minorEastAsia" w:hAnsiTheme="minorEastAsia" w:eastAsiaTheme="minorEastAsia"/>
                <w:bCs/>
                <w:sz w:val="24"/>
              </w:rPr>
              <w:t>)；筛分机至产品堆之间物料转运皮带之间，物料</w:t>
            </w:r>
            <w:r>
              <w:rPr>
                <w:rFonts w:hint="eastAsia" w:asciiTheme="minorEastAsia" w:hAnsiTheme="minorEastAsia" w:eastAsiaTheme="minorEastAsia"/>
                <w:bCs/>
                <w:kern w:val="10"/>
                <w:sz w:val="24"/>
              </w:rPr>
              <w:t>跌落点设一个0.</w:t>
            </w:r>
            <w:r>
              <w:rPr>
                <w:rFonts w:asciiTheme="minorEastAsia" w:hAnsiTheme="minorEastAsia" w:eastAsiaTheme="minorEastAsia"/>
                <w:bCs/>
                <w:kern w:val="10"/>
                <w:sz w:val="24"/>
              </w:rPr>
              <w:t>6</w:t>
            </w:r>
            <w:r>
              <w:rPr>
                <w:rFonts w:hint="eastAsia" w:asciiTheme="minorEastAsia" w:hAnsiTheme="minorEastAsia" w:eastAsiaTheme="minorEastAsia"/>
                <w:bCs/>
                <w:kern w:val="10"/>
                <w:sz w:val="24"/>
              </w:rPr>
              <w:t>*0.7m的收集罩（集气罩面积0.4</w:t>
            </w:r>
            <w:r>
              <w:rPr>
                <w:rFonts w:asciiTheme="minorEastAsia" w:hAnsiTheme="minorEastAsia" w:eastAsiaTheme="minorEastAsia"/>
                <w:bCs/>
                <w:kern w:val="10"/>
                <w:sz w:val="24"/>
              </w:rPr>
              <w:t>2</w:t>
            </w:r>
            <w:r>
              <w:rPr>
                <w:rFonts w:asciiTheme="minorEastAsia" w:hAnsiTheme="minorEastAsia" w:eastAsiaTheme="minorEastAsia"/>
                <w:bCs/>
                <w:sz w:val="24"/>
              </w:rPr>
              <w:t>m</w:t>
            </w:r>
            <w:r>
              <w:rPr>
                <w:rFonts w:asciiTheme="minorEastAsia" w:hAnsiTheme="minorEastAsia" w:eastAsiaTheme="minorEastAsia"/>
                <w:bCs/>
                <w:sz w:val="24"/>
                <w:vertAlign w:val="superscript"/>
              </w:rPr>
              <w:t>2</w:t>
            </w:r>
            <w:r>
              <w:rPr>
                <w:rFonts w:hint="eastAsia" w:asciiTheme="minorEastAsia" w:hAnsiTheme="minorEastAsia" w:eastAsiaTheme="minorEastAsia"/>
                <w:bCs/>
                <w:kern w:val="10"/>
                <w:sz w:val="24"/>
              </w:rPr>
              <w:t>）</w:t>
            </w:r>
            <w:r>
              <w:rPr>
                <w:rFonts w:asciiTheme="minorEastAsia" w:hAnsiTheme="minorEastAsia" w:eastAsiaTheme="minorEastAsia"/>
                <w:bCs/>
                <w:sz w:val="24"/>
              </w:rPr>
              <w:t>，</w:t>
            </w:r>
            <w:r>
              <w:rPr>
                <w:rFonts w:hint="eastAsia" w:asciiTheme="minorEastAsia" w:hAnsiTheme="minorEastAsia" w:eastAsiaTheme="minorEastAsia"/>
                <w:bCs/>
                <w:sz w:val="24"/>
              </w:rPr>
              <w:t>合计集气罩面积为</w:t>
            </w:r>
            <w:r>
              <w:rPr>
                <w:rFonts w:asciiTheme="minorEastAsia" w:hAnsiTheme="minorEastAsia" w:eastAsiaTheme="minorEastAsia"/>
                <w:bCs/>
                <w:sz w:val="24"/>
              </w:rPr>
              <w:t>4.42m</w:t>
            </w:r>
            <w:r>
              <w:rPr>
                <w:rFonts w:asciiTheme="minorEastAsia" w:hAnsiTheme="minorEastAsia" w:eastAsiaTheme="minorEastAsia"/>
                <w:bCs/>
                <w:sz w:val="24"/>
                <w:vertAlign w:val="superscript"/>
              </w:rPr>
              <w:t>2</w:t>
            </w:r>
            <w:r>
              <w:rPr>
                <w:rFonts w:asciiTheme="minorEastAsia" w:hAnsiTheme="minorEastAsia" w:eastAsiaTheme="minorEastAsia"/>
                <w:bCs/>
                <w:sz w:val="24"/>
              </w:rPr>
              <w:t>，计算风量为15912</w:t>
            </w:r>
            <w:r>
              <w:rPr>
                <w:rFonts w:asciiTheme="minorEastAsia" w:hAnsiTheme="minorEastAsia" w:eastAsiaTheme="minorEastAsia"/>
                <w:bCs/>
                <w:spacing w:val="6"/>
                <w:sz w:val="24"/>
              </w:rPr>
              <w:t>m</w:t>
            </w:r>
            <w:r>
              <w:rPr>
                <w:rFonts w:asciiTheme="minorEastAsia" w:hAnsiTheme="minorEastAsia" w:eastAsiaTheme="minorEastAsia"/>
                <w:bCs/>
                <w:spacing w:val="6"/>
                <w:sz w:val="24"/>
                <w:vertAlign w:val="superscript"/>
              </w:rPr>
              <w:t>3</w:t>
            </w:r>
            <w:r>
              <w:rPr>
                <w:rFonts w:asciiTheme="minorEastAsia" w:hAnsiTheme="minorEastAsia" w:eastAsiaTheme="minorEastAsia"/>
                <w:bCs/>
                <w:spacing w:val="6"/>
                <w:sz w:val="24"/>
              </w:rPr>
              <w:t>/h；</w:t>
            </w:r>
            <w:r>
              <w:rPr>
                <w:rFonts w:asciiTheme="minorEastAsia" w:hAnsiTheme="minorEastAsia" w:eastAsiaTheme="minorEastAsia"/>
                <w:bCs/>
                <w:sz w:val="24"/>
              </w:rPr>
              <w:t>故工程配套建设</w:t>
            </w:r>
            <w:r>
              <w:rPr>
                <w:rFonts w:asciiTheme="minorEastAsia" w:hAnsiTheme="minorEastAsia" w:eastAsiaTheme="minorEastAsia"/>
                <w:bCs/>
                <w:spacing w:val="6"/>
                <w:sz w:val="24"/>
              </w:rPr>
              <w:t>布袋除尘器引风机风量</w:t>
            </w:r>
            <w:r>
              <w:rPr>
                <w:rFonts w:hint="eastAsia" w:asciiTheme="minorEastAsia" w:hAnsiTheme="minorEastAsia" w:eastAsiaTheme="minorEastAsia"/>
                <w:bCs/>
                <w:spacing w:val="6"/>
                <w:sz w:val="24"/>
              </w:rPr>
              <w:t>为计算风量的1.2倍，即</w:t>
            </w:r>
            <w:r>
              <w:rPr>
                <w:rFonts w:asciiTheme="minorEastAsia" w:hAnsiTheme="minorEastAsia" w:eastAsiaTheme="minorEastAsia"/>
                <w:bCs/>
                <w:spacing w:val="6"/>
                <w:sz w:val="24"/>
              </w:rPr>
              <w:t>为19094.4m</w:t>
            </w:r>
            <w:r>
              <w:rPr>
                <w:rFonts w:asciiTheme="minorEastAsia" w:hAnsiTheme="minorEastAsia" w:eastAsiaTheme="minorEastAsia"/>
                <w:bCs/>
                <w:spacing w:val="6"/>
                <w:sz w:val="24"/>
                <w:vertAlign w:val="superscript"/>
              </w:rPr>
              <w:t>3</w:t>
            </w:r>
            <w:r>
              <w:rPr>
                <w:rFonts w:asciiTheme="minorEastAsia" w:hAnsiTheme="minorEastAsia" w:eastAsiaTheme="minorEastAsia"/>
                <w:bCs/>
                <w:spacing w:val="6"/>
                <w:sz w:val="24"/>
              </w:rPr>
              <w:t>/h，</w:t>
            </w:r>
            <w:r>
              <w:rPr>
                <w:rFonts w:hint="eastAsia" w:asciiTheme="minorEastAsia" w:hAnsiTheme="minorEastAsia" w:eastAsiaTheme="minorEastAsia"/>
                <w:bCs/>
                <w:spacing w:val="6"/>
                <w:sz w:val="24"/>
              </w:rPr>
              <w:t>故布袋除尘器引风机风量为</w:t>
            </w:r>
            <w:r>
              <w:rPr>
                <w:rFonts w:asciiTheme="minorEastAsia" w:hAnsiTheme="minorEastAsia" w:eastAsiaTheme="minorEastAsia"/>
                <w:bCs/>
                <w:spacing w:val="6"/>
                <w:sz w:val="24"/>
              </w:rPr>
              <w:t>20000m</w:t>
            </w:r>
            <w:r>
              <w:rPr>
                <w:rFonts w:asciiTheme="minorEastAsia" w:hAnsiTheme="minorEastAsia" w:eastAsiaTheme="minorEastAsia"/>
                <w:bCs/>
                <w:spacing w:val="6"/>
                <w:sz w:val="24"/>
                <w:vertAlign w:val="superscript"/>
              </w:rPr>
              <w:t>3</w:t>
            </w:r>
            <w:r>
              <w:rPr>
                <w:rFonts w:asciiTheme="minorEastAsia" w:hAnsiTheme="minorEastAsia" w:eastAsiaTheme="minorEastAsia"/>
                <w:bCs/>
                <w:spacing w:val="6"/>
                <w:sz w:val="24"/>
              </w:rPr>
              <w:t>/h，可以满足项目除尘要求。</w:t>
            </w:r>
          </w:p>
          <w:p w14:paraId="091423CF">
            <w:pPr>
              <w:spacing w:line="500" w:lineRule="exact"/>
              <w:ind w:firstLine="504" w:firstLineChars="200"/>
              <w:rPr>
                <w:rFonts w:asciiTheme="minorEastAsia" w:hAnsiTheme="minorEastAsia" w:eastAsiaTheme="minorEastAsia"/>
                <w:bCs/>
                <w:kern w:val="10"/>
                <w:sz w:val="24"/>
              </w:rPr>
            </w:pPr>
            <w:r>
              <w:rPr>
                <w:rFonts w:hint="eastAsia" w:asciiTheme="minorEastAsia" w:hAnsiTheme="minorEastAsia" w:eastAsiaTheme="minorEastAsia"/>
                <w:bCs/>
                <w:spacing w:val="6"/>
                <w:sz w:val="24"/>
              </w:rPr>
              <w:t>类比《交城县鑫源石料厂年产</w:t>
            </w:r>
            <w:r>
              <w:rPr>
                <w:rFonts w:asciiTheme="minorEastAsia" w:hAnsiTheme="minorEastAsia" w:eastAsiaTheme="minorEastAsia"/>
                <w:bCs/>
                <w:spacing w:val="6"/>
                <w:sz w:val="24"/>
              </w:rPr>
              <w:t>12万吨铸造砂项目竣工环境保护验收监测</w:t>
            </w:r>
            <w:r>
              <w:rPr>
                <w:rFonts w:hint="eastAsia" w:asciiTheme="minorEastAsia" w:hAnsiTheme="minorEastAsia" w:eastAsiaTheme="minorEastAsia"/>
                <w:bCs/>
                <w:spacing w:val="6"/>
                <w:sz w:val="24"/>
              </w:rPr>
              <w:t>报告</w:t>
            </w:r>
            <w:r>
              <w:rPr>
                <w:rFonts w:asciiTheme="minorEastAsia" w:hAnsiTheme="minorEastAsia" w:eastAsiaTheme="minorEastAsia"/>
                <w:bCs/>
                <w:spacing w:val="6"/>
                <w:sz w:val="24"/>
              </w:rPr>
              <w:t>表</w:t>
            </w:r>
            <w:r>
              <w:rPr>
                <w:rFonts w:hint="eastAsia" w:asciiTheme="minorEastAsia" w:hAnsiTheme="minorEastAsia" w:eastAsiaTheme="minorEastAsia"/>
                <w:bCs/>
                <w:spacing w:val="6"/>
                <w:sz w:val="24"/>
              </w:rPr>
              <w:t>》中监测数据，筛分工序</w:t>
            </w:r>
            <w:r>
              <w:rPr>
                <w:rFonts w:asciiTheme="minorEastAsia" w:hAnsiTheme="minorEastAsia" w:eastAsiaTheme="minorEastAsia"/>
                <w:bCs/>
                <w:kern w:val="10"/>
                <w:sz w:val="24"/>
              </w:rPr>
              <w:t>产生浓度</w:t>
            </w:r>
            <w:r>
              <w:rPr>
                <w:rFonts w:hint="eastAsia" w:asciiTheme="minorEastAsia" w:hAnsiTheme="minorEastAsia" w:eastAsiaTheme="minorEastAsia"/>
                <w:bCs/>
                <w:kern w:val="10"/>
                <w:sz w:val="24"/>
              </w:rPr>
              <w:t>均值</w:t>
            </w:r>
            <w:r>
              <w:rPr>
                <w:rFonts w:asciiTheme="minorEastAsia" w:hAnsiTheme="minorEastAsia" w:eastAsiaTheme="minorEastAsia"/>
                <w:bCs/>
                <w:kern w:val="10"/>
                <w:sz w:val="24"/>
              </w:rPr>
              <w:t>为2057mg/m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。工程布袋除尘器风机风量为20000m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/h，过滤面积560m</w:t>
            </w:r>
            <w:r>
              <w:rPr>
                <w:rFonts w:asciiTheme="minorEastAsia" w:hAnsiTheme="minorEastAsia" w:eastAsiaTheme="minorEastAsia"/>
                <w:bCs/>
                <w:kern w:val="10"/>
                <w:sz w:val="24"/>
                <w:vertAlign w:val="superscript"/>
              </w:rPr>
              <w:t>2</w:t>
            </w:r>
            <w:r>
              <w:rPr>
                <w:rFonts w:asciiTheme="minorEastAsia" w:hAnsiTheme="minorEastAsia" w:eastAsiaTheme="minorEastAsia"/>
                <w:bCs/>
                <w:kern w:val="10"/>
                <w:sz w:val="24"/>
              </w:rPr>
              <w:t>，</w:t>
            </w:r>
            <w:r>
              <w:rPr>
                <w:rFonts w:asciiTheme="minorEastAsia" w:hAnsiTheme="minorEastAsia" w:eastAsiaTheme="minorEastAsia"/>
                <w:kern w:val="10"/>
                <w:sz w:val="24"/>
              </w:rPr>
              <w:t>过滤风速＜0.6m/min</w:t>
            </w:r>
            <w:r>
              <w:rPr>
                <w:rFonts w:asciiTheme="minorEastAsia" w:hAnsiTheme="minorEastAsia" w:eastAsiaTheme="minorEastAsia"/>
                <w:bCs/>
                <w:kern w:val="10"/>
                <w:sz w:val="24"/>
              </w:rPr>
              <w:t>，</w:t>
            </w:r>
            <w:r>
              <w:rPr>
                <w:rFonts w:asciiTheme="minorEastAsia" w:hAnsiTheme="minorEastAsia" w:eastAsiaTheme="minorEastAsia"/>
                <w:kern w:val="10"/>
                <w:sz w:val="24"/>
              </w:rPr>
              <w:t>出口浓度不高于10mg/Nm</w:t>
            </w:r>
            <w:r>
              <w:rPr>
                <w:rFonts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w:t>
            </w:r>
            <w:r>
              <w:rPr>
                <w:rFonts w:asciiTheme="minorEastAsia" w:hAnsiTheme="minorEastAsia" w:eastAsiaTheme="minorEastAsia"/>
                <w:bCs/>
                <w:kern w:val="10"/>
                <w:sz w:val="24"/>
              </w:rPr>
              <w:t>尾气经</w:t>
            </w:r>
            <w:r>
              <w:rPr>
                <w:rFonts w:hint="eastAsia" w:asciiTheme="minorEastAsia" w:hAnsiTheme="minorEastAsia" w:eastAsiaTheme="minorEastAsia"/>
                <w:bCs/>
                <w:kern w:val="10"/>
                <w:sz w:val="24"/>
              </w:rPr>
              <w:t>1</w:t>
            </w:r>
            <w:r>
              <w:rPr>
                <w:rFonts w:asciiTheme="minorEastAsia" w:hAnsiTheme="minorEastAsia" w:eastAsiaTheme="minorEastAsia"/>
                <w:bCs/>
                <w:kern w:val="10"/>
                <w:sz w:val="24"/>
              </w:rPr>
              <w:t>5m排气筒排放。</w:t>
            </w:r>
            <w:r>
              <w:rPr>
                <w:rFonts w:hint="eastAsia" w:asciiTheme="minorEastAsia" w:hAnsiTheme="minorEastAsia" w:eastAsiaTheme="minorEastAsia"/>
                <w:bCs/>
                <w:kern w:val="10"/>
                <w:sz w:val="24"/>
              </w:rPr>
              <w:t>项目烟气为常温，</w:t>
            </w:r>
            <w:r>
              <w:rPr>
                <w:rFonts w:asciiTheme="minorEastAsia" w:hAnsiTheme="minorEastAsia" w:eastAsiaTheme="minorEastAsia"/>
                <w:bCs/>
                <w:kern w:val="10"/>
                <w:sz w:val="24"/>
              </w:rPr>
              <w:t>布袋除尘器布袋选用涤纶绒布和涤纶针刺毡</w:t>
            </w:r>
            <w:r>
              <w:rPr>
                <w:rFonts w:hint="eastAsia" w:asciiTheme="minorEastAsia" w:hAnsiTheme="minorEastAsia" w:eastAsiaTheme="minorEastAsia"/>
                <w:bCs/>
                <w:kern w:val="10"/>
                <w:sz w:val="24"/>
              </w:rPr>
              <w:t>料。除尘率为99.</w:t>
            </w:r>
            <w:r>
              <w:rPr>
                <w:rFonts w:asciiTheme="minorEastAsia" w:hAnsiTheme="minorEastAsia" w:eastAsiaTheme="minorEastAsia"/>
                <w:bCs/>
                <w:kern w:val="10"/>
                <w:sz w:val="24"/>
              </w:rPr>
              <w:t>51</w:t>
            </w:r>
            <w:r>
              <w:rPr>
                <w:rFonts w:hint="eastAsia" w:asciiTheme="minorEastAsia" w:hAnsiTheme="minorEastAsia" w:eastAsiaTheme="minorEastAsia"/>
                <w:bCs/>
                <w:kern w:val="10"/>
                <w:sz w:val="24"/>
              </w:rPr>
              <w:t>%。</w:t>
            </w:r>
          </w:p>
          <w:p w14:paraId="6C9A10BF">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机制砂筛分工序与破碎机同步运行，设备运行时间为</w:t>
            </w:r>
            <w:r>
              <w:rPr>
                <w:rFonts w:asciiTheme="minorEastAsia" w:hAnsiTheme="minorEastAsia" w:eastAsiaTheme="minorEastAsia"/>
                <w:bCs/>
                <w:kern w:val="10"/>
                <w:sz w:val="24"/>
              </w:rPr>
              <w:t>16</w:t>
            </w:r>
            <w:r>
              <w:rPr>
                <w:rFonts w:hint="eastAsia" w:asciiTheme="minorEastAsia" w:hAnsiTheme="minorEastAsia" w:eastAsiaTheme="minorEastAsia"/>
                <w:bCs/>
                <w:kern w:val="10"/>
                <w:sz w:val="24"/>
              </w:rPr>
              <w:t>h/d，270d/a。</w:t>
            </w:r>
          </w:p>
          <w:p w14:paraId="1F1BBAB7">
            <w:pPr>
              <w:spacing w:line="500" w:lineRule="exact"/>
              <w:ind w:firstLine="480" w:firstLineChars="200"/>
              <w:jc w:val="left"/>
              <w:rPr>
                <w:rFonts w:asciiTheme="minorEastAsia" w:hAnsiTheme="minorEastAsia" w:eastAsiaTheme="minorEastAsia"/>
                <w:bCs/>
                <w:kern w:val="10"/>
                <w:sz w:val="24"/>
              </w:rPr>
            </w:pPr>
            <w:r>
              <w:rPr>
                <w:rFonts w:asciiTheme="minorEastAsia" w:hAnsiTheme="minorEastAsia" w:eastAsiaTheme="minorEastAsia"/>
                <w:bCs/>
                <w:kern w:val="10"/>
                <w:sz w:val="24"/>
              </w:rPr>
              <w:t>则</w:t>
            </w:r>
            <w:r>
              <w:rPr>
                <w:rFonts w:hint="eastAsia" w:asciiTheme="minorEastAsia" w:hAnsiTheme="minorEastAsia" w:eastAsiaTheme="minorEastAsia"/>
                <w:bCs/>
                <w:kern w:val="10"/>
                <w:sz w:val="24"/>
              </w:rPr>
              <w:t>机制砂筛分生产</w:t>
            </w:r>
            <w:r>
              <w:rPr>
                <w:rFonts w:asciiTheme="minorEastAsia" w:hAnsiTheme="minorEastAsia" w:eastAsiaTheme="minorEastAsia"/>
                <w:bCs/>
                <w:kern w:val="10"/>
                <w:sz w:val="24"/>
              </w:rPr>
              <w:t>过程粉尘产生量为：</w:t>
            </w:r>
          </w:p>
          <w:p w14:paraId="2FBA2AB1">
            <w:pPr>
              <w:spacing w:line="500" w:lineRule="exact"/>
              <w:ind w:firstLine="480" w:firstLineChars="200"/>
              <w:jc w:val="left"/>
              <w:rPr>
                <w:rFonts w:asciiTheme="minorEastAsia" w:hAnsiTheme="minorEastAsia" w:eastAsiaTheme="minorEastAsia"/>
                <w:bCs/>
                <w:kern w:val="10"/>
                <w:sz w:val="24"/>
              </w:rPr>
            </w:pPr>
            <w:r>
              <w:rPr>
                <w:rFonts w:asciiTheme="minorEastAsia" w:hAnsiTheme="minorEastAsia" w:eastAsiaTheme="minorEastAsia"/>
                <w:bCs/>
                <w:kern w:val="10"/>
                <w:sz w:val="24"/>
              </w:rPr>
              <w:t>2057mg/m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×20000m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/h×16h/d×270d/a=177.73t/a</w:t>
            </w:r>
          </w:p>
          <w:p w14:paraId="5DD1280E">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无组织产生量为：259.2t/a×</w:t>
            </w:r>
            <w:r>
              <w:rPr>
                <w:rFonts w:hint="eastAsia" w:asciiTheme="minorEastAsia" w:hAnsiTheme="minorEastAsia" w:eastAsiaTheme="minorEastAsia"/>
                <w:kern w:val="10"/>
                <w:sz w:val="24"/>
              </w:rPr>
              <w:t>5</w:t>
            </w:r>
            <w:r>
              <w:rPr>
                <w:rFonts w:asciiTheme="minorEastAsia" w:hAnsiTheme="minorEastAsia" w:eastAsiaTheme="minorEastAsia"/>
                <w:bCs/>
                <w:kern w:val="10"/>
                <w:sz w:val="24"/>
              </w:rPr>
              <w:t>%=12.96t/a</w:t>
            </w:r>
          </w:p>
          <w:p w14:paraId="606EBC89">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处理后的粉尘排放量为：</w:t>
            </w:r>
          </w:p>
          <w:p w14:paraId="01929B8D">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10mg/m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×20000m</w:t>
            </w:r>
            <w:r>
              <w:rPr>
                <w:rFonts w:asciiTheme="minorEastAsia" w:hAnsiTheme="minorEastAsia" w:eastAsiaTheme="minorEastAsia"/>
                <w:bCs/>
                <w:kern w:val="10"/>
                <w:sz w:val="24"/>
                <w:vertAlign w:val="superscript"/>
              </w:rPr>
              <w:t>3</w:t>
            </w:r>
            <w:r>
              <w:rPr>
                <w:rFonts w:asciiTheme="minorEastAsia" w:hAnsiTheme="minorEastAsia" w:eastAsiaTheme="minorEastAsia"/>
                <w:bCs/>
                <w:kern w:val="10"/>
                <w:sz w:val="24"/>
              </w:rPr>
              <w:t>/h×16h/d×270h/a</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0.864t/a</w:t>
            </w:r>
            <w:r>
              <w:rPr>
                <w:rFonts w:hint="eastAsia" w:asciiTheme="minorEastAsia" w:hAnsiTheme="minorEastAsia" w:eastAsiaTheme="minorEastAsia"/>
                <w:bCs/>
                <w:kern w:val="10"/>
                <w:sz w:val="24"/>
              </w:rPr>
              <w:t>，排放速率为0</w:t>
            </w:r>
            <w:r>
              <w:rPr>
                <w:rFonts w:asciiTheme="minorEastAsia" w:hAnsiTheme="minorEastAsia" w:eastAsiaTheme="minorEastAsia"/>
                <w:bCs/>
                <w:kern w:val="10"/>
                <w:sz w:val="24"/>
              </w:rPr>
              <w:t>.2kg/h</w:t>
            </w:r>
          </w:p>
          <w:p w14:paraId="0118FEEA">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kern w:val="10"/>
                <w:sz w:val="24"/>
              </w:rPr>
              <w:t>原料车间进行全封闭，在顶部设喷雾洒水车洒水抑尘，综合抑尘效率95%以上，故原料库内无组织排放量为：</w:t>
            </w:r>
            <w:r>
              <w:rPr>
                <w:rFonts w:asciiTheme="minorEastAsia" w:hAnsiTheme="minorEastAsia" w:eastAsiaTheme="minorEastAsia"/>
                <w:bCs/>
                <w:kern w:val="10"/>
                <w:sz w:val="24"/>
              </w:rPr>
              <w:t>12.96t/a×</w:t>
            </w:r>
            <w:r>
              <w:rPr>
                <w:rFonts w:asciiTheme="minorEastAsia" w:hAnsiTheme="minorEastAsia" w:eastAsiaTheme="minorEastAsia"/>
                <w:kern w:val="10"/>
                <w:sz w:val="24"/>
              </w:rPr>
              <w:t>(1-95%)</w:t>
            </w:r>
            <w:r>
              <w:rPr>
                <w:rFonts w:asciiTheme="minorEastAsia" w:hAnsiTheme="minorEastAsia" w:eastAsiaTheme="minorEastAsia"/>
                <w:bCs/>
                <w:kern w:val="10"/>
                <w:sz w:val="24"/>
              </w:rPr>
              <w:t>=0.648t/a</w:t>
            </w:r>
          </w:p>
          <w:p w14:paraId="096CD02D">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bCs/>
                <w:kern w:val="10"/>
                <w:sz w:val="24"/>
              </w:rPr>
              <w:t>经处理后，处理后的粉尘排放浓度</w:t>
            </w:r>
            <w:r>
              <w:rPr>
                <w:rFonts w:hint="eastAsia" w:asciiTheme="minorEastAsia" w:hAnsiTheme="minorEastAsia" w:eastAsiaTheme="minorEastAsia"/>
                <w:bCs/>
                <w:kern w:val="10"/>
                <w:sz w:val="24"/>
              </w:rPr>
              <w:t>和排放速率均</w:t>
            </w:r>
            <w:r>
              <w:rPr>
                <w:rFonts w:asciiTheme="minorEastAsia" w:hAnsiTheme="minorEastAsia" w:eastAsiaTheme="minorEastAsia"/>
                <w:bCs/>
                <w:kern w:val="10"/>
                <w:sz w:val="24"/>
              </w:rPr>
              <w:t>满足</w:t>
            </w:r>
            <w:r>
              <w:rPr>
                <w:rFonts w:asciiTheme="minorEastAsia" w:hAnsiTheme="minorEastAsia" w:eastAsiaTheme="minorEastAsia"/>
                <w:sz w:val="24"/>
              </w:rPr>
              <w:t>《大气污染物综合排放标准》（GB16297-</w:t>
            </w:r>
            <w:r>
              <w:rPr>
                <w:rFonts w:hint="eastAsia" w:asciiTheme="minorEastAsia" w:hAnsiTheme="minorEastAsia" w:eastAsiaTheme="minorEastAsia"/>
                <w:sz w:val="24"/>
              </w:rPr>
              <w:t>19</w:t>
            </w:r>
            <w:r>
              <w:rPr>
                <w:rFonts w:asciiTheme="minorEastAsia" w:hAnsiTheme="minorEastAsia" w:eastAsiaTheme="minorEastAsia"/>
                <w:sz w:val="24"/>
              </w:rPr>
              <w:t>96）中二级标准</w:t>
            </w:r>
            <w:r>
              <w:rPr>
                <w:rFonts w:asciiTheme="minorEastAsia" w:hAnsiTheme="minorEastAsia" w:eastAsiaTheme="minorEastAsia"/>
                <w:kern w:val="10"/>
                <w:sz w:val="24"/>
              </w:rPr>
              <w:t>要求。</w:t>
            </w:r>
          </w:p>
          <w:p w14:paraId="30CF51A1">
            <w:pPr>
              <w:adjustRightInd w:val="0"/>
              <w:snapToGri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加工好的机制砂采用皮带及铲车在车间内转运至成品库内指定区域进行堆放，尽量减少转运次数。转运时需及时打开固定喷淋设施进行降尘，减少车间内无组织粉尘扩散。</w:t>
            </w:r>
          </w:p>
          <w:p w14:paraId="2A79458C">
            <w:pPr>
              <w:adjustRightInd w:val="0"/>
              <w:snapToGri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w:t>
            </w:r>
            <w:r>
              <w:rPr>
                <w:rFonts w:asciiTheme="minorEastAsia" w:hAnsiTheme="minorEastAsia" w:eastAsiaTheme="minorEastAsia"/>
                <w:kern w:val="10"/>
                <w:sz w:val="24"/>
              </w:rPr>
              <w:t xml:space="preserve">3) </w:t>
            </w:r>
            <w:r>
              <w:rPr>
                <w:rFonts w:hint="eastAsia" w:asciiTheme="minorEastAsia" w:hAnsiTheme="minorEastAsia" w:eastAsiaTheme="minorEastAsia"/>
                <w:kern w:val="10"/>
                <w:sz w:val="24"/>
              </w:rPr>
              <w:t>超细粉生产过程粉尘</w:t>
            </w:r>
          </w:p>
          <w:p w14:paraId="641E2493">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① 原料粉煤灰</w:t>
            </w:r>
            <w:r>
              <w:rPr>
                <w:rFonts w:asciiTheme="minorEastAsia" w:hAnsiTheme="minorEastAsia" w:eastAsiaTheme="minorEastAsia"/>
                <w:sz w:val="24"/>
              </w:rPr>
              <w:t>进料过程中产生的粉尘</w:t>
            </w:r>
          </w:p>
          <w:p w14:paraId="6813EAC4">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sz w:val="24"/>
              </w:rPr>
              <w:t>工程设</w:t>
            </w:r>
            <w:r>
              <w:rPr>
                <w:rFonts w:asciiTheme="minorEastAsia" w:hAnsiTheme="minorEastAsia" w:eastAsiaTheme="minorEastAsia"/>
                <w:sz w:val="24"/>
              </w:rPr>
              <w:t>2</w:t>
            </w:r>
            <w:r>
              <w:rPr>
                <w:rFonts w:hint="eastAsia" w:asciiTheme="minorEastAsia" w:hAnsiTheme="minorEastAsia" w:eastAsiaTheme="minorEastAsia"/>
                <w:sz w:val="24"/>
              </w:rPr>
              <w:t>个粉煤灰筒仓，顶部设布袋除尘进行处理后外排。粉煤灰为散装料，罐车运输，直接采用封闭气力输送系统打入项目设置的粉煤灰原料筒仓内，采用分阀控制引风机，上料时打开除尘系统。</w:t>
            </w:r>
            <w:r>
              <w:rPr>
                <w:rFonts w:asciiTheme="minorEastAsia" w:hAnsiTheme="minorEastAsia" w:eastAsiaTheme="minorEastAsia"/>
                <w:bCs/>
                <w:kern w:val="10"/>
                <w:sz w:val="24"/>
              </w:rPr>
              <w:t>集气罩收集率100%。</w:t>
            </w:r>
          </w:p>
          <w:p w14:paraId="311D2FCC">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类比《</w:t>
            </w:r>
            <w:r>
              <w:rPr>
                <w:rFonts w:hint="eastAsia" w:asciiTheme="minorEastAsia" w:hAnsiTheme="minorEastAsia" w:eastAsiaTheme="minorEastAsia"/>
                <w:bCs/>
                <w:sz w:val="24"/>
              </w:rPr>
              <w:t>山西神头发电有限责任公司粉煤灰综合利用一期工程暨年产60万吨超细活化粉煤灰项目环评报告表</w:t>
            </w:r>
            <w:r>
              <w:rPr>
                <w:rFonts w:hint="eastAsia" w:asciiTheme="minorEastAsia" w:hAnsiTheme="minorEastAsia" w:eastAsiaTheme="minorEastAsia"/>
                <w:sz w:val="24"/>
              </w:rPr>
              <w:t>》，粉煤灰上料过程</w:t>
            </w:r>
            <w:r>
              <w:rPr>
                <w:rFonts w:asciiTheme="minorEastAsia" w:hAnsiTheme="minorEastAsia" w:eastAsiaTheme="minorEastAsia"/>
                <w:sz w:val="24"/>
              </w:rPr>
              <w:t>粉尘</w:t>
            </w:r>
            <w:r>
              <w:rPr>
                <w:rFonts w:hint="eastAsia" w:asciiTheme="minorEastAsia" w:hAnsiTheme="minorEastAsia" w:eastAsiaTheme="minorEastAsia"/>
                <w:sz w:val="24"/>
              </w:rPr>
              <w:t>产生浓度为2000mg/m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，除尘器引风机的风量为2000m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/h。根据了解，项目所需粉煤灰采用罐装车将粉煤灰转运至储罐暂存，存储量为</w:t>
            </w:r>
            <w:r>
              <w:rPr>
                <w:rFonts w:asciiTheme="minorEastAsia" w:hAnsiTheme="minorEastAsia" w:eastAsiaTheme="minorEastAsia"/>
                <w:sz w:val="24"/>
              </w:rPr>
              <w:t>1500</w:t>
            </w:r>
            <w:r>
              <w:rPr>
                <w:rFonts w:hint="eastAsia" w:asciiTheme="minorEastAsia" w:hAnsiTheme="minorEastAsia" w:eastAsiaTheme="minorEastAsia"/>
                <w:sz w:val="24"/>
              </w:rPr>
              <w:t>t/个，按每车粉煤灰装运4</w:t>
            </w:r>
            <w:r>
              <w:rPr>
                <w:rFonts w:asciiTheme="minorEastAsia" w:hAnsiTheme="minorEastAsia" w:eastAsiaTheme="minorEastAsia"/>
                <w:sz w:val="24"/>
              </w:rPr>
              <w:t>0</w:t>
            </w:r>
            <w:r>
              <w:rPr>
                <w:rFonts w:hint="eastAsia" w:asciiTheme="minorEastAsia" w:hAnsiTheme="minorEastAsia" w:eastAsiaTheme="minorEastAsia"/>
                <w:sz w:val="24"/>
              </w:rPr>
              <w:t>方(约3</w:t>
            </w:r>
            <w:r>
              <w:rPr>
                <w:rFonts w:asciiTheme="minorEastAsia" w:hAnsiTheme="minorEastAsia" w:eastAsiaTheme="minorEastAsia"/>
                <w:sz w:val="24"/>
              </w:rPr>
              <w:t>0</w:t>
            </w:r>
            <w:r>
              <w:rPr>
                <w:rFonts w:hint="eastAsia" w:asciiTheme="minorEastAsia" w:hAnsiTheme="minorEastAsia" w:eastAsiaTheme="minorEastAsia"/>
                <w:sz w:val="24"/>
              </w:rPr>
              <w:t>吨</w:t>
            </w:r>
            <w:r>
              <w:rPr>
                <w:rFonts w:asciiTheme="minorEastAsia" w:hAnsiTheme="minorEastAsia" w:eastAsiaTheme="minorEastAsia"/>
                <w:sz w:val="24"/>
              </w:rPr>
              <w:t>)</w:t>
            </w:r>
            <w:r>
              <w:rPr>
                <w:rFonts w:hint="eastAsia" w:asciiTheme="minorEastAsia" w:hAnsiTheme="minorEastAsia" w:eastAsiaTheme="minorEastAsia"/>
                <w:sz w:val="24"/>
              </w:rPr>
              <w:t>，补充粉煤灰罐装时间运行</w:t>
            </w:r>
            <w:r>
              <w:rPr>
                <w:rFonts w:asciiTheme="minorEastAsia" w:hAnsiTheme="minorEastAsia" w:eastAsiaTheme="minorEastAsia"/>
                <w:sz w:val="24"/>
              </w:rPr>
              <w:t>0</w:t>
            </w:r>
            <w:r>
              <w:rPr>
                <w:rFonts w:hint="eastAsia" w:asciiTheme="minorEastAsia" w:hAnsiTheme="minorEastAsia" w:eastAsiaTheme="minorEastAsia"/>
                <w:sz w:val="24"/>
              </w:rPr>
              <w:t>.</w:t>
            </w:r>
            <w:r>
              <w:rPr>
                <w:rFonts w:asciiTheme="minorEastAsia" w:hAnsiTheme="minorEastAsia" w:eastAsiaTheme="minorEastAsia"/>
                <w:sz w:val="24"/>
              </w:rPr>
              <w:t>5</w:t>
            </w:r>
            <w:r>
              <w:rPr>
                <w:rFonts w:hint="eastAsia" w:asciiTheme="minorEastAsia" w:hAnsiTheme="minorEastAsia" w:eastAsiaTheme="minorEastAsia"/>
                <w:sz w:val="24"/>
              </w:rPr>
              <w:t>h</w:t>
            </w:r>
            <w:r>
              <w:rPr>
                <w:rFonts w:asciiTheme="minorEastAsia" w:hAnsiTheme="minorEastAsia" w:eastAsiaTheme="minorEastAsia"/>
                <w:sz w:val="24"/>
              </w:rPr>
              <w:t>/</w:t>
            </w:r>
            <w:r>
              <w:rPr>
                <w:rFonts w:hint="eastAsia" w:asciiTheme="minorEastAsia" w:hAnsiTheme="minorEastAsia" w:eastAsiaTheme="minorEastAsia"/>
                <w:sz w:val="24"/>
              </w:rPr>
              <w:t>车计，本项目粉煤灰原料使用量为</w:t>
            </w:r>
            <w:r>
              <w:rPr>
                <w:rFonts w:asciiTheme="minorEastAsia" w:hAnsiTheme="minorEastAsia" w:eastAsiaTheme="minorEastAsia"/>
                <w:sz w:val="24"/>
              </w:rPr>
              <w:t>8.5</w:t>
            </w:r>
            <w:r>
              <w:rPr>
                <w:rFonts w:hint="eastAsia" w:asciiTheme="minorEastAsia" w:hAnsiTheme="minorEastAsia" w:eastAsiaTheme="minorEastAsia"/>
                <w:sz w:val="24"/>
              </w:rPr>
              <w:t>万t</w:t>
            </w:r>
            <w:r>
              <w:rPr>
                <w:rFonts w:asciiTheme="minorEastAsia" w:hAnsiTheme="minorEastAsia" w:eastAsiaTheme="minorEastAsia"/>
                <w:sz w:val="24"/>
              </w:rPr>
              <w:t>/a</w:t>
            </w:r>
            <w:r>
              <w:rPr>
                <w:rFonts w:hint="eastAsia" w:asciiTheme="minorEastAsia" w:hAnsiTheme="minorEastAsia" w:eastAsiaTheme="minorEastAsia"/>
                <w:sz w:val="24"/>
              </w:rPr>
              <w:t>，故项目原料粉煤灰上料所需时间约</w:t>
            </w:r>
            <w:r>
              <w:rPr>
                <w:rFonts w:asciiTheme="minorEastAsia" w:hAnsiTheme="minorEastAsia" w:eastAsiaTheme="minorEastAsia"/>
                <w:sz w:val="24"/>
              </w:rPr>
              <w:t>1417h/</w:t>
            </w:r>
            <w:r>
              <w:rPr>
                <w:rFonts w:hint="eastAsia" w:asciiTheme="minorEastAsia" w:hAnsiTheme="minorEastAsia" w:eastAsiaTheme="minorEastAsia"/>
                <w:sz w:val="24"/>
              </w:rPr>
              <w:t>年，则粉煤灰转移产生的粉尘量为：2000mg/m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×2000m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w:t>
            </w:r>
            <w:r>
              <w:rPr>
                <w:rFonts w:asciiTheme="minorEastAsia" w:hAnsiTheme="minorEastAsia" w:eastAsiaTheme="minorEastAsia"/>
                <w:sz w:val="24"/>
              </w:rPr>
              <w:t>1417</w:t>
            </w:r>
            <w:r>
              <w:rPr>
                <w:rFonts w:hint="eastAsia" w:asciiTheme="minorEastAsia" w:hAnsiTheme="minorEastAsia" w:eastAsiaTheme="minorEastAsia"/>
                <w:sz w:val="24"/>
              </w:rPr>
              <w:t>h/a=</w:t>
            </w:r>
            <w:r>
              <w:rPr>
                <w:rFonts w:asciiTheme="minorEastAsia" w:hAnsiTheme="minorEastAsia" w:eastAsiaTheme="minorEastAsia"/>
                <w:sz w:val="24"/>
              </w:rPr>
              <w:t>5.668</w:t>
            </w:r>
            <w:r>
              <w:rPr>
                <w:rFonts w:hint="eastAsia" w:asciiTheme="minorEastAsia" w:hAnsiTheme="minorEastAsia" w:eastAsiaTheme="minorEastAsia"/>
                <w:sz w:val="24"/>
              </w:rPr>
              <w:t>t/a，核算单个筒仓上料产生的粉尘均为</w:t>
            </w:r>
            <w:r>
              <w:rPr>
                <w:rFonts w:asciiTheme="minorEastAsia" w:hAnsiTheme="minorEastAsia" w:eastAsiaTheme="minorEastAsia"/>
                <w:sz w:val="24"/>
              </w:rPr>
              <w:t>2.834t/a</w:t>
            </w:r>
            <w:r>
              <w:rPr>
                <w:rFonts w:hint="eastAsia" w:asciiTheme="minorEastAsia" w:hAnsiTheme="minorEastAsia" w:eastAsiaTheme="minorEastAsia"/>
                <w:sz w:val="24"/>
              </w:rPr>
              <w:t>。</w:t>
            </w:r>
          </w:p>
          <w:p w14:paraId="1216F11E">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项目水泥罐上设布袋除尘器，布袋过滤面积</w:t>
            </w:r>
            <w:r>
              <w:rPr>
                <w:rFonts w:asciiTheme="minorEastAsia" w:hAnsiTheme="minorEastAsia" w:eastAsiaTheme="minorEastAsia"/>
                <w:sz w:val="24"/>
              </w:rPr>
              <w:t>56</w:t>
            </w:r>
            <w:r>
              <w:rPr>
                <w:rFonts w:hint="eastAsia" w:asciiTheme="minorEastAsia" w:hAnsiTheme="minorEastAsia" w:eastAsiaTheme="minorEastAsia"/>
                <w:sz w:val="24"/>
              </w:rPr>
              <w:t>m</w:t>
            </w:r>
            <w:r>
              <w:rPr>
                <w:rFonts w:hint="eastAsia" w:asciiTheme="minorEastAsia" w:hAnsiTheme="minorEastAsia" w:eastAsiaTheme="minorEastAsia"/>
                <w:sz w:val="24"/>
                <w:vertAlign w:val="superscript"/>
              </w:rPr>
              <w:t>2</w:t>
            </w:r>
            <w:r>
              <w:rPr>
                <w:rFonts w:hint="eastAsia" w:asciiTheme="minorEastAsia" w:hAnsiTheme="minorEastAsia" w:eastAsiaTheme="minorEastAsia"/>
                <w:sz w:val="24"/>
              </w:rPr>
              <w:t>，过滤风速不高于0.</w:t>
            </w:r>
            <w:r>
              <w:rPr>
                <w:rFonts w:asciiTheme="minorEastAsia" w:hAnsiTheme="minorEastAsia" w:eastAsiaTheme="minorEastAsia"/>
                <w:sz w:val="24"/>
              </w:rPr>
              <w:t>6</w:t>
            </w:r>
            <w:r>
              <w:rPr>
                <w:rFonts w:hint="eastAsia" w:asciiTheme="minorEastAsia" w:hAnsiTheme="minorEastAsia" w:eastAsiaTheme="minorEastAsia"/>
                <w:sz w:val="24"/>
              </w:rPr>
              <w:t>m/min，则排放</w:t>
            </w:r>
            <w:r>
              <w:rPr>
                <w:rFonts w:asciiTheme="minorEastAsia" w:hAnsiTheme="minorEastAsia" w:eastAsiaTheme="minorEastAsia"/>
                <w:sz w:val="24"/>
              </w:rPr>
              <w:t>浓度为</w:t>
            </w:r>
            <w:r>
              <w:rPr>
                <w:rFonts w:hint="eastAsia" w:asciiTheme="minorEastAsia" w:hAnsiTheme="minorEastAsia" w:eastAsiaTheme="minorEastAsia"/>
                <w:sz w:val="24"/>
              </w:rPr>
              <w:t>10</w:t>
            </w:r>
            <w:r>
              <w:rPr>
                <w:rFonts w:asciiTheme="minorEastAsia" w:hAnsiTheme="minorEastAsia" w:eastAsiaTheme="minorEastAsia"/>
                <w:sz w:val="24"/>
              </w:rPr>
              <w:t>mg/m</w:t>
            </w:r>
            <w:r>
              <w:rPr>
                <w:rFonts w:asciiTheme="minorEastAsia" w:hAnsiTheme="minorEastAsia" w:eastAsiaTheme="minorEastAsia"/>
                <w:sz w:val="24"/>
                <w:vertAlign w:val="superscript"/>
              </w:rPr>
              <w:t>3</w:t>
            </w:r>
            <w:r>
              <w:rPr>
                <w:rFonts w:hint="eastAsia" w:asciiTheme="minorEastAsia" w:hAnsiTheme="minorEastAsia" w:eastAsiaTheme="minorEastAsia"/>
                <w:sz w:val="24"/>
              </w:rPr>
              <w:t>。</w:t>
            </w:r>
            <w:r>
              <w:rPr>
                <w:rFonts w:hint="eastAsia" w:asciiTheme="minorEastAsia" w:hAnsiTheme="minorEastAsia" w:eastAsiaTheme="minorEastAsia"/>
                <w:kern w:val="10"/>
                <w:sz w:val="24"/>
              </w:rPr>
              <w:t>处理后的尾气</w:t>
            </w:r>
            <w:r>
              <w:rPr>
                <w:rFonts w:hint="eastAsia" w:asciiTheme="minorEastAsia" w:hAnsiTheme="minorEastAsia" w:eastAsiaTheme="minorEastAsia"/>
                <w:sz w:val="24"/>
              </w:rPr>
              <w:t>经仓顶</w:t>
            </w:r>
            <w:r>
              <w:rPr>
                <w:rFonts w:asciiTheme="minorEastAsia" w:hAnsiTheme="minorEastAsia" w:eastAsiaTheme="minorEastAsia"/>
                <w:sz w:val="24"/>
              </w:rPr>
              <w:t>15</w:t>
            </w:r>
            <w:r>
              <w:rPr>
                <w:rFonts w:hint="eastAsia" w:asciiTheme="minorEastAsia" w:hAnsiTheme="minorEastAsia" w:eastAsiaTheme="minorEastAsia"/>
                <w:sz w:val="24"/>
              </w:rPr>
              <w:t>m排气筒排放。</w:t>
            </w:r>
            <w:r>
              <w:rPr>
                <w:rFonts w:hint="eastAsia" w:asciiTheme="minorEastAsia" w:hAnsiTheme="minorEastAsia" w:eastAsiaTheme="minorEastAsia"/>
                <w:bCs/>
                <w:kern w:val="10"/>
                <w:sz w:val="24"/>
              </w:rPr>
              <w:t>项目烟气为常温，</w:t>
            </w:r>
            <w:r>
              <w:rPr>
                <w:rFonts w:asciiTheme="minorEastAsia" w:hAnsiTheme="minorEastAsia" w:eastAsiaTheme="minorEastAsia"/>
                <w:bCs/>
                <w:kern w:val="10"/>
                <w:sz w:val="24"/>
              </w:rPr>
              <w:t>布袋除尘器布袋选用涤纶绒布和涤纶针刺毡</w:t>
            </w:r>
            <w:r>
              <w:rPr>
                <w:rFonts w:hint="eastAsia" w:asciiTheme="minorEastAsia" w:hAnsiTheme="minorEastAsia" w:eastAsiaTheme="minorEastAsia"/>
                <w:bCs/>
                <w:kern w:val="10"/>
                <w:sz w:val="24"/>
              </w:rPr>
              <w:t>料材质。</w:t>
            </w:r>
            <w:r>
              <w:rPr>
                <w:rFonts w:hint="eastAsia" w:asciiTheme="minorEastAsia" w:hAnsiTheme="minorEastAsia" w:eastAsiaTheme="minorEastAsia"/>
                <w:sz w:val="24"/>
              </w:rPr>
              <w:t>除尘率为99.5%。经计算：</w:t>
            </w:r>
          </w:p>
          <w:p w14:paraId="7C6B7CAA">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则粉尘排放量=10mg/m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×2000m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w:t>
            </w:r>
            <w:r>
              <w:rPr>
                <w:rFonts w:asciiTheme="minorEastAsia" w:hAnsiTheme="minorEastAsia" w:eastAsiaTheme="minorEastAsia"/>
                <w:sz w:val="24"/>
              </w:rPr>
              <w:t>1417</w:t>
            </w:r>
            <w:r>
              <w:rPr>
                <w:rFonts w:hint="eastAsia" w:asciiTheme="minorEastAsia" w:hAnsiTheme="minorEastAsia" w:eastAsiaTheme="minorEastAsia"/>
                <w:sz w:val="24"/>
              </w:rPr>
              <w:t>h/a=0.</w:t>
            </w:r>
            <w:r>
              <w:rPr>
                <w:rFonts w:asciiTheme="minorEastAsia" w:hAnsiTheme="minorEastAsia" w:eastAsiaTheme="minorEastAsia"/>
                <w:sz w:val="24"/>
              </w:rPr>
              <w:t>029t</w:t>
            </w:r>
            <w:r>
              <w:rPr>
                <w:rFonts w:hint="eastAsia" w:asciiTheme="minorEastAsia" w:hAnsiTheme="minorEastAsia" w:eastAsiaTheme="minorEastAsia"/>
                <w:sz w:val="24"/>
              </w:rPr>
              <w:t>/a，平均单个筒仓排放的粉尘量为0.</w:t>
            </w:r>
            <w:r>
              <w:rPr>
                <w:rFonts w:asciiTheme="minorEastAsia" w:hAnsiTheme="minorEastAsia" w:eastAsiaTheme="minorEastAsia"/>
                <w:sz w:val="24"/>
              </w:rPr>
              <w:t>0145t/a</w:t>
            </w:r>
            <w:r>
              <w:rPr>
                <w:rFonts w:hint="eastAsia" w:asciiTheme="minorEastAsia" w:hAnsiTheme="minorEastAsia" w:eastAsiaTheme="minorEastAsia"/>
                <w:sz w:val="24"/>
              </w:rPr>
              <w:t>，排放速率为0.02kg/h。</w:t>
            </w:r>
          </w:p>
          <w:p w14:paraId="7EF884E7">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经处理后的粉尘排放浓度和排放速率均满足</w:t>
            </w:r>
            <w:r>
              <w:rPr>
                <w:rFonts w:asciiTheme="minorEastAsia" w:hAnsiTheme="minorEastAsia" w:eastAsiaTheme="minorEastAsia"/>
                <w:sz w:val="24"/>
              </w:rPr>
              <w:t>《大气污染物综合排放标准》（GB16297-</w:t>
            </w:r>
            <w:r>
              <w:rPr>
                <w:rFonts w:hint="eastAsia" w:asciiTheme="minorEastAsia" w:hAnsiTheme="minorEastAsia" w:eastAsiaTheme="minorEastAsia"/>
                <w:sz w:val="24"/>
              </w:rPr>
              <w:t>19</w:t>
            </w:r>
            <w:r>
              <w:rPr>
                <w:rFonts w:asciiTheme="minorEastAsia" w:hAnsiTheme="minorEastAsia" w:eastAsiaTheme="minorEastAsia"/>
                <w:sz w:val="24"/>
              </w:rPr>
              <w:t>96）中二级标准</w:t>
            </w:r>
            <w:r>
              <w:rPr>
                <w:rFonts w:asciiTheme="minorEastAsia" w:hAnsiTheme="minorEastAsia" w:eastAsiaTheme="minorEastAsia"/>
                <w:kern w:val="10"/>
                <w:sz w:val="24"/>
              </w:rPr>
              <w:t>要求。</w:t>
            </w:r>
          </w:p>
          <w:p w14:paraId="2965DF52">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② 原料矿粉</w:t>
            </w:r>
            <w:r>
              <w:rPr>
                <w:rFonts w:asciiTheme="minorEastAsia" w:hAnsiTheme="minorEastAsia" w:eastAsiaTheme="minorEastAsia"/>
                <w:sz w:val="24"/>
              </w:rPr>
              <w:t>进料过程中产生的粉尘</w:t>
            </w:r>
          </w:p>
          <w:p w14:paraId="03819DF0">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sz w:val="24"/>
              </w:rPr>
              <w:t>工程设</w:t>
            </w:r>
            <w:r>
              <w:rPr>
                <w:rFonts w:asciiTheme="minorEastAsia" w:hAnsiTheme="minorEastAsia" w:eastAsiaTheme="minorEastAsia"/>
                <w:sz w:val="24"/>
              </w:rPr>
              <w:t>1</w:t>
            </w:r>
            <w:r>
              <w:rPr>
                <w:rFonts w:hint="eastAsia" w:asciiTheme="minorEastAsia" w:hAnsiTheme="minorEastAsia" w:eastAsiaTheme="minorEastAsia"/>
                <w:sz w:val="24"/>
              </w:rPr>
              <w:t>个矿粉筒仓，顶部设布袋除尘进行处理后外排。矿粉为散装料，罐车运输，直接采用封闭输送系统给料打入项目设置的矿粉原料筒仓内，采用阀门控制引风机，上料时打开除尘系统。</w:t>
            </w:r>
            <w:r>
              <w:rPr>
                <w:rFonts w:asciiTheme="minorEastAsia" w:hAnsiTheme="minorEastAsia" w:eastAsiaTheme="minorEastAsia"/>
                <w:bCs/>
                <w:kern w:val="10"/>
                <w:sz w:val="24"/>
              </w:rPr>
              <w:t>集气罩收集率100%。</w:t>
            </w:r>
          </w:p>
          <w:p w14:paraId="2372B33E">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类比《</w:t>
            </w:r>
            <w:r>
              <w:rPr>
                <w:rFonts w:hint="eastAsia" w:asciiTheme="minorEastAsia" w:hAnsiTheme="minorEastAsia" w:eastAsiaTheme="minorEastAsia"/>
                <w:bCs/>
                <w:sz w:val="24"/>
              </w:rPr>
              <w:t>山西神头发电有限责任公司粉煤灰综合利用一期工程暨年产60万吨超细活化粉煤灰项目环评报告表</w:t>
            </w:r>
            <w:r>
              <w:rPr>
                <w:rFonts w:hint="eastAsia" w:asciiTheme="minorEastAsia" w:hAnsiTheme="minorEastAsia" w:eastAsiaTheme="minorEastAsia"/>
                <w:sz w:val="24"/>
              </w:rPr>
              <w:t>》，矿粉上料过程</w:t>
            </w:r>
            <w:r>
              <w:rPr>
                <w:rFonts w:asciiTheme="minorEastAsia" w:hAnsiTheme="minorEastAsia" w:eastAsiaTheme="minorEastAsia"/>
                <w:sz w:val="24"/>
              </w:rPr>
              <w:t>粉尘</w:t>
            </w:r>
            <w:r>
              <w:rPr>
                <w:rFonts w:hint="eastAsia" w:asciiTheme="minorEastAsia" w:hAnsiTheme="minorEastAsia" w:eastAsiaTheme="minorEastAsia"/>
                <w:sz w:val="24"/>
              </w:rPr>
              <w:t>产生浓度为2000mg/m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，除尘器引风机的风量为2000m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/h。根据了解，项目所需矿粉采用罐装车将矿粉转运至储罐暂存，存储量为</w:t>
            </w:r>
            <w:r>
              <w:rPr>
                <w:rFonts w:asciiTheme="minorEastAsia" w:hAnsiTheme="minorEastAsia" w:eastAsiaTheme="minorEastAsia"/>
                <w:sz w:val="24"/>
              </w:rPr>
              <w:t>400</w:t>
            </w:r>
            <w:r>
              <w:rPr>
                <w:rFonts w:hint="eastAsia" w:asciiTheme="minorEastAsia" w:hAnsiTheme="minorEastAsia" w:eastAsiaTheme="minorEastAsia"/>
                <w:sz w:val="24"/>
              </w:rPr>
              <w:t>t/个，每车矿粉装运4</w:t>
            </w:r>
            <w:r>
              <w:rPr>
                <w:rFonts w:asciiTheme="minorEastAsia" w:hAnsiTheme="minorEastAsia" w:eastAsiaTheme="minorEastAsia"/>
                <w:sz w:val="24"/>
              </w:rPr>
              <w:t>0</w:t>
            </w:r>
            <w:r>
              <w:rPr>
                <w:rFonts w:hint="eastAsia" w:asciiTheme="minorEastAsia" w:hAnsiTheme="minorEastAsia" w:eastAsiaTheme="minorEastAsia"/>
                <w:sz w:val="24"/>
              </w:rPr>
              <w:t>方(约3</w:t>
            </w:r>
            <w:r>
              <w:rPr>
                <w:rFonts w:asciiTheme="minorEastAsia" w:hAnsiTheme="minorEastAsia" w:eastAsiaTheme="minorEastAsia"/>
                <w:sz w:val="24"/>
              </w:rPr>
              <w:t>0</w:t>
            </w:r>
            <w:r>
              <w:rPr>
                <w:rFonts w:hint="eastAsia" w:asciiTheme="minorEastAsia" w:hAnsiTheme="minorEastAsia" w:eastAsiaTheme="minorEastAsia"/>
                <w:sz w:val="24"/>
              </w:rPr>
              <w:t>吨</w:t>
            </w:r>
            <w:r>
              <w:rPr>
                <w:rFonts w:asciiTheme="minorEastAsia" w:hAnsiTheme="minorEastAsia" w:eastAsiaTheme="minorEastAsia"/>
                <w:sz w:val="24"/>
              </w:rPr>
              <w:t>)</w:t>
            </w:r>
            <w:r>
              <w:rPr>
                <w:rFonts w:hint="eastAsia" w:asciiTheme="minorEastAsia" w:hAnsiTheme="minorEastAsia" w:eastAsiaTheme="minorEastAsia"/>
                <w:sz w:val="24"/>
              </w:rPr>
              <w:t>，补充矿粉罐装时间运行</w:t>
            </w:r>
            <w:r>
              <w:rPr>
                <w:rFonts w:asciiTheme="minorEastAsia" w:hAnsiTheme="minorEastAsia" w:eastAsiaTheme="minorEastAsia"/>
                <w:sz w:val="24"/>
              </w:rPr>
              <w:t>0</w:t>
            </w:r>
            <w:r>
              <w:rPr>
                <w:rFonts w:hint="eastAsia" w:asciiTheme="minorEastAsia" w:hAnsiTheme="minorEastAsia" w:eastAsiaTheme="minorEastAsia"/>
                <w:sz w:val="24"/>
              </w:rPr>
              <w:t>.</w:t>
            </w:r>
            <w:r>
              <w:rPr>
                <w:rFonts w:asciiTheme="minorEastAsia" w:hAnsiTheme="minorEastAsia" w:eastAsiaTheme="minorEastAsia"/>
                <w:sz w:val="24"/>
              </w:rPr>
              <w:t>5</w:t>
            </w:r>
            <w:r>
              <w:rPr>
                <w:rFonts w:hint="eastAsia" w:asciiTheme="minorEastAsia" w:hAnsiTheme="minorEastAsia" w:eastAsiaTheme="minorEastAsia"/>
                <w:sz w:val="24"/>
              </w:rPr>
              <w:t>h</w:t>
            </w:r>
            <w:r>
              <w:rPr>
                <w:rFonts w:asciiTheme="minorEastAsia" w:hAnsiTheme="minorEastAsia" w:eastAsiaTheme="minorEastAsia"/>
                <w:sz w:val="24"/>
              </w:rPr>
              <w:t>/</w:t>
            </w:r>
            <w:r>
              <w:rPr>
                <w:rFonts w:hint="eastAsia" w:asciiTheme="minorEastAsia" w:hAnsiTheme="minorEastAsia" w:eastAsiaTheme="minorEastAsia"/>
                <w:sz w:val="24"/>
              </w:rPr>
              <w:t>车，本项目原料矿粉使用量为</w:t>
            </w:r>
            <w:r>
              <w:rPr>
                <w:rFonts w:asciiTheme="minorEastAsia" w:hAnsiTheme="minorEastAsia" w:eastAsiaTheme="minorEastAsia"/>
                <w:sz w:val="24"/>
              </w:rPr>
              <w:t>0.5</w:t>
            </w:r>
            <w:r>
              <w:rPr>
                <w:rFonts w:hint="eastAsia" w:asciiTheme="minorEastAsia" w:hAnsiTheme="minorEastAsia" w:eastAsiaTheme="minorEastAsia"/>
                <w:sz w:val="24"/>
              </w:rPr>
              <w:t>万t</w:t>
            </w:r>
            <w:r>
              <w:rPr>
                <w:rFonts w:asciiTheme="minorEastAsia" w:hAnsiTheme="minorEastAsia" w:eastAsiaTheme="minorEastAsia"/>
                <w:sz w:val="24"/>
              </w:rPr>
              <w:t>/a</w:t>
            </w:r>
            <w:r>
              <w:rPr>
                <w:rFonts w:hint="eastAsia" w:asciiTheme="minorEastAsia" w:hAnsiTheme="minorEastAsia" w:eastAsiaTheme="minorEastAsia"/>
                <w:sz w:val="24"/>
              </w:rPr>
              <w:t>，故项目原料矿粉上料所需时间约</w:t>
            </w:r>
            <w:r>
              <w:rPr>
                <w:rFonts w:asciiTheme="minorEastAsia" w:hAnsiTheme="minorEastAsia" w:eastAsiaTheme="minorEastAsia"/>
                <w:sz w:val="24"/>
              </w:rPr>
              <w:t>84h/</w:t>
            </w:r>
            <w:r>
              <w:rPr>
                <w:rFonts w:hint="eastAsia" w:asciiTheme="minorEastAsia" w:hAnsiTheme="minorEastAsia" w:eastAsiaTheme="minorEastAsia"/>
                <w:sz w:val="24"/>
              </w:rPr>
              <w:t>a，则矿粉转移产生的粉尘量为：2000mg/m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×2000m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w:t>
            </w:r>
            <w:r>
              <w:rPr>
                <w:rFonts w:asciiTheme="minorEastAsia" w:hAnsiTheme="minorEastAsia" w:eastAsiaTheme="minorEastAsia"/>
                <w:sz w:val="24"/>
              </w:rPr>
              <w:t>84</w:t>
            </w:r>
            <w:r>
              <w:rPr>
                <w:rFonts w:hint="eastAsia" w:asciiTheme="minorEastAsia" w:hAnsiTheme="minorEastAsia" w:eastAsiaTheme="minorEastAsia"/>
                <w:sz w:val="24"/>
              </w:rPr>
              <w:t>h/a=</w:t>
            </w:r>
            <w:r>
              <w:rPr>
                <w:rFonts w:asciiTheme="minorEastAsia" w:hAnsiTheme="minorEastAsia" w:eastAsiaTheme="minorEastAsia"/>
                <w:sz w:val="24"/>
              </w:rPr>
              <w:t>0</w:t>
            </w:r>
            <w:r>
              <w:rPr>
                <w:rFonts w:hint="eastAsia" w:asciiTheme="minorEastAsia" w:hAnsiTheme="minorEastAsia" w:eastAsiaTheme="minorEastAsia"/>
                <w:sz w:val="24"/>
              </w:rPr>
              <w:t>.</w:t>
            </w:r>
            <w:r>
              <w:rPr>
                <w:rFonts w:asciiTheme="minorEastAsia" w:hAnsiTheme="minorEastAsia" w:eastAsiaTheme="minorEastAsia"/>
                <w:sz w:val="24"/>
              </w:rPr>
              <w:t>336</w:t>
            </w:r>
            <w:r>
              <w:rPr>
                <w:rFonts w:hint="eastAsia" w:asciiTheme="minorEastAsia" w:hAnsiTheme="minorEastAsia" w:eastAsiaTheme="minorEastAsia"/>
                <w:sz w:val="24"/>
              </w:rPr>
              <w:t>t/a</w:t>
            </w:r>
          </w:p>
          <w:p w14:paraId="347302EC">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项目矿粉储罐上设布袋除尘器，过滤面积</w:t>
            </w:r>
            <w:r>
              <w:rPr>
                <w:rFonts w:asciiTheme="minorEastAsia" w:hAnsiTheme="minorEastAsia" w:eastAsiaTheme="minorEastAsia"/>
                <w:sz w:val="24"/>
              </w:rPr>
              <w:t>56</w:t>
            </w:r>
            <w:r>
              <w:rPr>
                <w:rFonts w:hint="eastAsia" w:asciiTheme="minorEastAsia" w:hAnsiTheme="minorEastAsia" w:eastAsiaTheme="minorEastAsia"/>
                <w:sz w:val="24"/>
              </w:rPr>
              <w:t>m</w:t>
            </w:r>
            <w:r>
              <w:rPr>
                <w:rFonts w:hint="eastAsia" w:asciiTheme="minorEastAsia" w:hAnsiTheme="minorEastAsia" w:eastAsiaTheme="minorEastAsia"/>
                <w:sz w:val="24"/>
                <w:vertAlign w:val="superscript"/>
              </w:rPr>
              <w:t>2</w:t>
            </w:r>
            <w:r>
              <w:rPr>
                <w:rFonts w:hint="eastAsia" w:asciiTheme="minorEastAsia" w:hAnsiTheme="minorEastAsia" w:eastAsiaTheme="minorEastAsia"/>
                <w:sz w:val="24"/>
              </w:rPr>
              <w:t>，过滤风速0.</w:t>
            </w:r>
            <w:r>
              <w:rPr>
                <w:rFonts w:asciiTheme="minorEastAsia" w:hAnsiTheme="minorEastAsia" w:eastAsiaTheme="minorEastAsia"/>
                <w:sz w:val="24"/>
              </w:rPr>
              <w:t>6</w:t>
            </w:r>
            <w:r>
              <w:rPr>
                <w:rFonts w:hint="eastAsia" w:asciiTheme="minorEastAsia" w:hAnsiTheme="minorEastAsia" w:eastAsiaTheme="minorEastAsia"/>
                <w:sz w:val="24"/>
              </w:rPr>
              <w:t>m/min，则排放</w:t>
            </w:r>
            <w:r>
              <w:rPr>
                <w:rFonts w:asciiTheme="minorEastAsia" w:hAnsiTheme="minorEastAsia" w:eastAsiaTheme="minorEastAsia"/>
                <w:sz w:val="24"/>
              </w:rPr>
              <w:t>浓度为</w:t>
            </w:r>
            <w:r>
              <w:rPr>
                <w:rFonts w:hint="eastAsia" w:asciiTheme="minorEastAsia" w:hAnsiTheme="minorEastAsia" w:eastAsiaTheme="minorEastAsia"/>
                <w:sz w:val="24"/>
              </w:rPr>
              <w:t>10</w:t>
            </w:r>
            <w:r>
              <w:rPr>
                <w:rFonts w:asciiTheme="minorEastAsia" w:hAnsiTheme="minorEastAsia" w:eastAsiaTheme="minorEastAsia"/>
                <w:sz w:val="24"/>
              </w:rPr>
              <w:t>mg/m</w:t>
            </w:r>
            <w:r>
              <w:rPr>
                <w:rFonts w:asciiTheme="minorEastAsia" w:hAnsiTheme="minorEastAsia" w:eastAsiaTheme="minorEastAsia"/>
                <w:sz w:val="24"/>
                <w:vertAlign w:val="superscript"/>
              </w:rPr>
              <w:t>3</w:t>
            </w:r>
            <w:r>
              <w:rPr>
                <w:rFonts w:hint="eastAsia" w:asciiTheme="minorEastAsia" w:hAnsiTheme="minorEastAsia" w:eastAsiaTheme="minorEastAsia"/>
                <w:sz w:val="24"/>
              </w:rPr>
              <w:t>，排气筒高</w:t>
            </w:r>
            <w:r>
              <w:rPr>
                <w:rFonts w:asciiTheme="minorEastAsia" w:hAnsiTheme="minorEastAsia" w:eastAsiaTheme="minorEastAsia"/>
                <w:sz w:val="24"/>
              </w:rPr>
              <w:t>15m</w:t>
            </w:r>
            <w:r>
              <w:rPr>
                <w:rFonts w:hint="eastAsia" w:asciiTheme="minorEastAsia" w:hAnsiTheme="minorEastAsia" w:eastAsiaTheme="minorEastAsia"/>
                <w:sz w:val="24"/>
              </w:rPr>
              <w:t>。</w:t>
            </w:r>
            <w:r>
              <w:rPr>
                <w:rFonts w:hint="eastAsia" w:asciiTheme="minorEastAsia" w:hAnsiTheme="minorEastAsia" w:eastAsiaTheme="minorEastAsia"/>
                <w:bCs/>
                <w:kern w:val="10"/>
                <w:sz w:val="24"/>
              </w:rPr>
              <w:t>项目烟气为常温，</w:t>
            </w:r>
            <w:r>
              <w:rPr>
                <w:rFonts w:asciiTheme="minorEastAsia" w:hAnsiTheme="minorEastAsia" w:eastAsiaTheme="minorEastAsia"/>
                <w:bCs/>
                <w:kern w:val="10"/>
                <w:sz w:val="24"/>
              </w:rPr>
              <w:t>布袋除尘器布袋选用涤纶绒布和涤纶针刺毡</w:t>
            </w:r>
            <w:r>
              <w:rPr>
                <w:rFonts w:hint="eastAsia" w:asciiTheme="minorEastAsia" w:hAnsiTheme="minorEastAsia" w:eastAsiaTheme="minorEastAsia"/>
                <w:bCs/>
                <w:kern w:val="10"/>
                <w:sz w:val="24"/>
              </w:rPr>
              <w:t>料。</w:t>
            </w:r>
            <w:r>
              <w:rPr>
                <w:rFonts w:hint="eastAsia" w:asciiTheme="minorEastAsia" w:hAnsiTheme="minorEastAsia" w:eastAsiaTheme="minorEastAsia"/>
                <w:sz w:val="24"/>
              </w:rPr>
              <w:t>除尘率为99.5%。经计算：</w:t>
            </w:r>
          </w:p>
          <w:p w14:paraId="39A2C912">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则粉尘排放量=10mg/m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×2000m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w:t>
            </w:r>
            <w:r>
              <w:rPr>
                <w:rFonts w:asciiTheme="minorEastAsia" w:hAnsiTheme="minorEastAsia" w:eastAsiaTheme="minorEastAsia"/>
                <w:sz w:val="24"/>
              </w:rPr>
              <w:t>84</w:t>
            </w:r>
            <w:r>
              <w:rPr>
                <w:rFonts w:hint="eastAsia" w:asciiTheme="minorEastAsia" w:hAnsiTheme="minorEastAsia" w:eastAsiaTheme="minorEastAsia"/>
                <w:sz w:val="24"/>
              </w:rPr>
              <w:t>h/a=0.</w:t>
            </w:r>
            <w:r>
              <w:rPr>
                <w:rFonts w:asciiTheme="minorEastAsia" w:hAnsiTheme="minorEastAsia" w:eastAsiaTheme="minorEastAsia"/>
                <w:sz w:val="24"/>
              </w:rPr>
              <w:t>0017t</w:t>
            </w:r>
            <w:r>
              <w:rPr>
                <w:rFonts w:hint="eastAsia" w:asciiTheme="minorEastAsia" w:hAnsiTheme="minorEastAsia" w:eastAsiaTheme="minorEastAsia"/>
                <w:sz w:val="24"/>
              </w:rPr>
              <w:t>/a，排放速率为0.02kg/h。</w:t>
            </w:r>
          </w:p>
          <w:p w14:paraId="19C4E46C">
            <w:pPr>
              <w:adjustRightInd w:val="0"/>
              <w:snapToGri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经处理后的粉尘排放浓度和排放速率均满足</w:t>
            </w:r>
            <w:r>
              <w:rPr>
                <w:rFonts w:asciiTheme="minorEastAsia" w:hAnsiTheme="minorEastAsia" w:eastAsiaTheme="minorEastAsia"/>
                <w:sz w:val="24"/>
              </w:rPr>
              <w:t>《大气污染物综合排放标准》（GB16297-</w:t>
            </w:r>
            <w:r>
              <w:rPr>
                <w:rFonts w:hint="eastAsia" w:asciiTheme="minorEastAsia" w:hAnsiTheme="minorEastAsia" w:eastAsiaTheme="minorEastAsia"/>
                <w:sz w:val="24"/>
              </w:rPr>
              <w:t>19</w:t>
            </w:r>
            <w:r>
              <w:rPr>
                <w:rFonts w:asciiTheme="minorEastAsia" w:hAnsiTheme="minorEastAsia" w:eastAsiaTheme="minorEastAsia"/>
                <w:sz w:val="24"/>
              </w:rPr>
              <w:t>96）中二级标准</w:t>
            </w:r>
            <w:r>
              <w:rPr>
                <w:rFonts w:asciiTheme="minorEastAsia" w:hAnsiTheme="minorEastAsia" w:eastAsiaTheme="minorEastAsia"/>
                <w:kern w:val="10"/>
                <w:sz w:val="24"/>
              </w:rPr>
              <w:t>要求。</w:t>
            </w:r>
          </w:p>
          <w:p w14:paraId="378647DF">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kern w:val="10"/>
                <w:sz w:val="24"/>
              </w:rPr>
              <w:t>③ 超细</w:t>
            </w:r>
            <w:r>
              <w:rPr>
                <w:rFonts w:asciiTheme="minorEastAsia" w:hAnsiTheme="minorEastAsia" w:eastAsiaTheme="minorEastAsia"/>
                <w:sz w:val="24"/>
              </w:rPr>
              <w:t>粉磨过程中产生的粉尘</w:t>
            </w:r>
          </w:p>
          <w:p w14:paraId="00437C39">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w:t>
            </w:r>
            <w:r>
              <w:rPr>
                <w:rFonts w:hint="eastAsia" w:asciiTheme="minorEastAsia" w:hAnsiTheme="minorEastAsia" w:eastAsiaTheme="minorEastAsia"/>
                <w:sz w:val="24"/>
              </w:rPr>
              <w:t>粉磨机都安装在地下式密闭空间。</w:t>
            </w:r>
          </w:p>
          <w:p w14:paraId="35BCC1EB">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sz w:val="24"/>
              </w:rPr>
              <w:t>在粉磨机的进口处和出口处的产尘点分别设置一个集气罩，及物料转运落点设收集罩，将</w:t>
            </w:r>
            <w:r>
              <w:rPr>
                <w:rFonts w:asciiTheme="minorEastAsia" w:hAnsiTheme="minorEastAsia" w:eastAsiaTheme="minorEastAsia"/>
                <w:sz w:val="24"/>
              </w:rPr>
              <w:t>收集后</w:t>
            </w:r>
            <w:r>
              <w:rPr>
                <w:rFonts w:hint="eastAsia" w:asciiTheme="minorEastAsia" w:hAnsiTheme="minorEastAsia" w:eastAsiaTheme="minorEastAsia"/>
                <w:sz w:val="24"/>
              </w:rPr>
              <w:t>废气</w:t>
            </w:r>
            <w:r>
              <w:rPr>
                <w:rFonts w:asciiTheme="minorEastAsia" w:hAnsiTheme="minorEastAsia" w:eastAsiaTheme="minorEastAsia"/>
                <w:sz w:val="24"/>
              </w:rPr>
              <w:t>经布袋除尘器净化处理后通过</w:t>
            </w:r>
            <w:r>
              <w:rPr>
                <w:rFonts w:hint="eastAsia" w:asciiTheme="minorEastAsia" w:hAnsiTheme="minorEastAsia" w:eastAsiaTheme="minorEastAsia"/>
                <w:sz w:val="24"/>
              </w:rPr>
              <w:t>1</w:t>
            </w:r>
            <w:r>
              <w:rPr>
                <w:rFonts w:asciiTheme="minorEastAsia" w:hAnsiTheme="minorEastAsia" w:eastAsiaTheme="minorEastAsia"/>
                <w:sz w:val="24"/>
              </w:rPr>
              <w:t>5m</w:t>
            </w:r>
            <w:r>
              <w:rPr>
                <w:rFonts w:hint="eastAsia" w:asciiTheme="minorEastAsia" w:hAnsiTheme="minorEastAsia" w:eastAsiaTheme="minorEastAsia"/>
                <w:sz w:val="24"/>
              </w:rPr>
              <w:t>高的</w:t>
            </w:r>
            <w:r>
              <w:rPr>
                <w:rFonts w:asciiTheme="minorEastAsia" w:hAnsiTheme="minorEastAsia" w:eastAsiaTheme="minorEastAsia"/>
                <w:sz w:val="24"/>
              </w:rPr>
              <w:t>排气筒排放。</w:t>
            </w:r>
            <w:r>
              <w:rPr>
                <w:rFonts w:asciiTheme="minorEastAsia" w:hAnsiTheme="minorEastAsia" w:eastAsiaTheme="minorEastAsia"/>
                <w:bCs/>
                <w:kern w:val="10"/>
                <w:sz w:val="24"/>
              </w:rPr>
              <w:t>集气罩收集率95%。</w:t>
            </w:r>
          </w:p>
          <w:p w14:paraId="13CDC80E">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对</w:t>
            </w:r>
            <w:r>
              <w:rPr>
                <w:rFonts w:hint="eastAsia" w:asciiTheme="minorEastAsia" w:hAnsiTheme="minorEastAsia" w:eastAsiaTheme="minorEastAsia"/>
                <w:bCs/>
                <w:sz w:val="24"/>
              </w:rPr>
              <w:t>配料机、磨机进料口</w:t>
            </w:r>
            <w:r>
              <w:rPr>
                <w:rFonts w:asciiTheme="minorEastAsia" w:hAnsiTheme="minorEastAsia" w:eastAsiaTheme="minorEastAsia"/>
                <w:bCs/>
                <w:sz w:val="24"/>
              </w:rPr>
              <w:t>和</w:t>
            </w:r>
            <w:r>
              <w:rPr>
                <w:rFonts w:hint="eastAsia" w:asciiTheme="minorEastAsia" w:hAnsiTheme="minorEastAsia" w:eastAsiaTheme="minorEastAsia"/>
                <w:bCs/>
                <w:sz w:val="24"/>
              </w:rPr>
              <w:t>磨机出料口</w:t>
            </w:r>
            <w:r>
              <w:rPr>
                <w:rFonts w:asciiTheme="minorEastAsia" w:hAnsiTheme="minorEastAsia" w:eastAsiaTheme="minorEastAsia"/>
                <w:bCs/>
                <w:sz w:val="24"/>
              </w:rPr>
              <w:t>均设置整体密闭式集气罩，集气罩排风量下式计算：</w:t>
            </w:r>
          </w:p>
          <w:p w14:paraId="5050D650">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Q=3600×F×V</w:t>
            </w:r>
          </w:p>
          <w:p w14:paraId="62D0E7AD">
            <w:pPr>
              <w:spacing w:line="500" w:lineRule="exact"/>
              <w:rPr>
                <w:rFonts w:asciiTheme="minorEastAsia" w:hAnsiTheme="minorEastAsia" w:eastAsiaTheme="minorEastAsia"/>
                <w:bCs/>
                <w:sz w:val="24"/>
              </w:rPr>
            </w:pPr>
            <w:r>
              <w:rPr>
                <w:rFonts w:asciiTheme="minorEastAsia" w:hAnsiTheme="minorEastAsia" w:eastAsiaTheme="minorEastAsia"/>
                <w:bCs/>
                <w:sz w:val="24"/>
              </w:rPr>
              <w:t>式中：F—密闭罩的截面积(m</w:t>
            </w:r>
            <w:r>
              <w:rPr>
                <w:rFonts w:asciiTheme="minorEastAsia" w:hAnsiTheme="minorEastAsia" w:eastAsiaTheme="minorEastAsia"/>
                <w:bCs/>
                <w:sz w:val="24"/>
                <w:vertAlign w:val="superscript"/>
              </w:rPr>
              <w:t>2</w:t>
            </w:r>
            <w:r>
              <w:rPr>
                <w:rFonts w:asciiTheme="minorEastAsia" w:hAnsiTheme="minorEastAsia" w:eastAsiaTheme="minorEastAsia"/>
                <w:bCs/>
                <w:sz w:val="24"/>
              </w:rPr>
              <w:t>)，</w:t>
            </w:r>
          </w:p>
          <w:p w14:paraId="1D57016C">
            <w:pPr>
              <w:spacing w:line="500" w:lineRule="exact"/>
              <w:ind w:firstLine="720" w:firstLineChars="300"/>
              <w:rPr>
                <w:rFonts w:asciiTheme="minorEastAsia" w:hAnsiTheme="minorEastAsia" w:eastAsiaTheme="minorEastAsia"/>
                <w:bCs/>
                <w:sz w:val="24"/>
              </w:rPr>
            </w:pPr>
            <w:r>
              <w:rPr>
                <w:rFonts w:asciiTheme="minorEastAsia" w:hAnsiTheme="minorEastAsia" w:eastAsiaTheme="minorEastAsia"/>
                <w:bCs/>
                <w:sz w:val="24"/>
              </w:rPr>
              <w:t>V—罩口进风控制风速，取值1.0m/s。</w:t>
            </w:r>
          </w:p>
          <w:p w14:paraId="0BFC3FAA">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项目在</w:t>
            </w:r>
            <w:r>
              <w:rPr>
                <w:rFonts w:hint="eastAsia" w:asciiTheme="minorEastAsia" w:hAnsiTheme="minorEastAsia" w:eastAsiaTheme="minorEastAsia"/>
                <w:bCs/>
                <w:sz w:val="24"/>
              </w:rPr>
              <w:t>配料机设</w:t>
            </w:r>
            <w:r>
              <w:rPr>
                <w:rFonts w:asciiTheme="minorEastAsia" w:hAnsiTheme="minorEastAsia" w:eastAsiaTheme="minorEastAsia"/>
                <w:bCs/>
                <w:sz w:val="24"/>
              </w:rPr>
              <w:t>一个</w:t>
            </w:r>
            <w:r>
              <w:rPr>
                <w:rFonts w:hint="eastAsia" w:asciiTheme="minorEastAsia" w:hAnsiTheme="minorEastAsia" w:eastAsiaTheme="minorEastAsia"/>
                <w:bCs/>
                <w:sz w:val="24"/>
              </w:rPr>
              <w:t>2m*3m的</w:t>
            </w:r>
            <w:r>
              <w:rPr>
                <w:rFonts w:asciiTheme="minorEastAsia" w:hAnsiTheme="minorEastAsia" w:eastAsiaTheme="minorEastAsia"/>
                <w:bCs/>
                <w:sz w:val="24"/>
              </w:rPr>
              <w:t>集气罩</w:t>
            </w:r>
            <w:r>
              <w:rPr>
                <w:rFonts w:hint="eastAsia" w:asciiTheme="minorEastAsia" w:hAnsiTheme="minorEastAsia" w:eastAsiaTheme="minorEastAsia"/>
                <w:bCs/>
                <w:sz w:val="24"/>
              </w:rPr>
              <w:t>（集气罩面积为6m</w:t>
            </w:r>
            <w:r>
              <w:rPr>
                <w:rFonts w:hint="eastAsia" w:asciiTheme="minorEastAsia" w:hAnsiTheme="minorEastAsia" w:eastAsiaTheme="minorEastAsia"/>
                <w:bCs/>
                <w:sz w:val="24"/>
                <w:vertAlign w:val="superscript"/>
              </w:rPr>
              <w:t>2</w:t>
            </w:r>
            <w:r>
              <w:rPr>
                <w:rFonts w:hint="eastAsia" w:asciiTheme="minorEastAsia" w:hAnsiTheme="minorEastAsia" w:eastAsiaTheme="minorEastAsia"/>
                <w:bCs/>
                <w:sz w:val="24"/>
              </w:rPr>
              <w:t>）、磨机进料口</w:t>
            </w:r>
            <w:r>
              <w:rPr>
                <w:rFonts w:asciiTheme="minorEastAsia" w:hAnsiTheme="minorEastAsia" w:eastAsiaTheme="minorEastAsia"/>
                <w:bCs/>
                <w:sz w:val="24"/>
              </w:rPr>
              <w:t>和</w:t>
            </w:r>
            <w:r>
              <w:rPr>
                <w:rFonts w:hint="eastAsia" w:asciiTheme="minorEastAsia" w:hAnsiTheme="minorEastAsia" w:eastAsiaTheme="minorEastAsia"/>
                <w:bCs/>
                <w:sz w:val="24"/>
              </w:rPr>
              <w:t>磨机出料口各设</w:t>
            </w:r>
            <w:r>
              <w:rPr>
                <w:rFonts w:asciiTheme="minorEastAsia" w:hAnsiTheme="minorEastAsia" w:eastAsiaTheme="minorEastAsia"/>
                <w:bCs/>
                <w:sz w:val="24"/>
              </w:rPr>
              <w:t>一个</w:t>
            </w:r>
            <w:r>
              <w:rPr>
                <w:rFonts w:hint="eastAsia" w:asciiTheme="minorEastAsia" w:hAnsiTheme="minorEastAsia" w:eastAsiaTheme="minorEastAsia"/>
                <w:bCs/>
                <w:sz w:val="24"/>
              </w:rPr>
              <w:t>1m*1</w:t>
            </w:r>
            <w:r>
              <w:rPr>
                <w:rFonts w:asciiTheme="minorEastAsia" w:hAnsiTheme="minorEastAsia" w:eastAsiaTheme="minorEastAsia"/>
                <w:bCs/>
                <w:sz w:val="24"/>
              </w:rPr>
              <w:t>.5m集气罩</w:t>
            </w:r>
            <w:r>
              <w:rPr>
                <w:rFonts w:hint="eastAsia" w:asciiTheme="minorEastAsia" w:hAnsiTheme="minorEastAsia" w:eastAsiaTheme="minorEastAsia"/>
                <w:bCs/>
                <w:sz w:val="24"/>
              </w:rPr>
              <w:t>(面积为1.5m</w:t>
            </w:r>
            <w:r>
              <w:rPr>
                <w:rFonts w:hint="eastAsia" w:asciiTheme="minorEastAsia" w:hAnsiTheme="minorEastAsia" w:eastAsiaTheme="minorEastAsia"/>
                <w:bCs/>
                <w:sz w:val="24"/>
                <w:vertAlign w:val="superscript"/>
              </w:rPr>
              <w:t>2</w:t>
            </w:r>
            <w:r>
              <w:rPr>
                <w:rFonts w:hint="eastAsia" w:asciiTheme="minorEastAsia" w:hAnsiTheme="minorEastAsia" w:eastAsiaTheme="minorEastAsia"/>
                <w:bCs/>
                <w:sz w:val="24"/>
              </w:rPr>
              <w:t>)</w:t>
            </w:r>
            <w:r>
              <w:rPr>
                <w:rFonts w:asciiTheme="minorEastAsia" w:hAnsiTheme="minorEastAsia" w:eastAsiaTheme="minorEastAsia"/>
                <w:bCs/>
                <w:sz w:val="24"/>
              </w:rPr>
              <w:t>，</w:t>
            </w:r>
            <w:r>
              <w:rPr>
                <w:rFonts w:hint="eastAsia" w:asciiTheme="minorEastAsia" w:hAnsiTheme="minorEastAsia" w:eastAsiaTheme="minorEastAsia"/>
                <w:bCs/>
                <w:sz w:val="24"/>
              </w:rPr>
              <w:t>3个集气罩</w:t>
            </w:r>
            <w:r>
              <w:rPr>
                <w:rFonts w:asciiTheme="minorEastAsia" w:hAnsiTheme="minorEastAsia" w:eastAsiaTheme="minorEastAsia"/>
                <w:bCs/>
                <w:sz w:val="24"/>
              </w:rPr>
              <w:t>面积合计9m</w:t>
            </w:r>
            <w:r>
              <w:rPr>
                <w:rFonts w:asciiTheme="minorEastAsia" w:hAnsiTheme="minorEastAsia" w:eastAsiaTheme="minorEastAsia"/>
                <w:bCs/>
                <w:sz w:val="24"/>
                <w:vertAlign w:val="superscript"/>
              </w:rPr>
              <w:t>2</w:t>
            </w:r>
            <w:r>
              <w:rPr>
                <w:rFonts w:asciiTheme="minorEastAsia" w:hAnsiTheme="minorEastAsia" w:eastAsiaTheme="minorEastAsia"/>
                <w:bCs/>
                <w:sz w:val="24"/>
              </w:rPr>
              <w:t>，计算风量为32400</w:t>
            </w:r>
            <w:r>
              <w:rPr>
                <w:rFonts w:asciiTheme="minorEastAsia" w:hAnsiTheme="minorEastAsia" w:eastAsiaTheme="minorEastAsia"/>
                <w:bCs/>
                <w:spacing w:val="6"/>
                <w:sz w:val="24"/>
              </w:rPr>
              <w:t>m</w:t>
            </w:r>
            <w:r>
              <w:rPr>
                <w:rFonts w:asciiTheme="minorEastAsia" w:hAnsiTheme="minorEastAsia" w:eastAsiaTheme="minorEastAsia"/>
                <w:bCs/>
                <w:spacing w:val="6"/>
                <w:sz w:val="24"/>
                <w:vertAlign w:val="superscript"/>
              </w:rPr>
              <w:t>3</w:t>
            </w:r>
            <w:r>
              <w:rPr>
                <w:rFonts w:asciiTheme="minorEastAsia" w:hAnsiTheme="minorEastAsia" w:eastAsiaTheme="minorEastAsia"/>
                <w:bCs/>
                <w:spacing w:val="6"/>
                <w:sz w:val="24"/>
              </w:rPr>
              <w:t>/h；</w:t>
            </w:r>
            <w:r>
              <w:rPr>
                <w:rFonts w:asciiTheme="minorEastAsia" w:hAnsiTheme="minorEastAsia" w:eastAsiaTheme="minorEastAsia"/>
                <w:bCs/>
                <w:sz w:val="24"/>
              </w:rPr>
              <w:t>故工程配套建设</w:t>
            </w:r>
            <w:r>
              <w:rPr>
                <w:rFonts w:asciiTheme="minorEastAsia" w:hAnsiTheme="minorEastAsia" w:eastAsiaTheme="minorEastAsia"/>
                <w:bCs/>
                <w:spacing w:val="6"/>
                <w:sz w:val="24"/>
              </w:rPr>
              <w:t>布袋除尘器引风机风量为35000m</w:t>
            </w:r>
            <w:r>
              <w:rPr>
                <w:rFonts w:asciiTheme="minorEastAsia" w:hAnsiTheme="minorEastAsia" w:eastAsiaTheme="minorEastAsia"/>
                <w:bCs/>
                <w:spacing w:val="6"/>
                <w:sz w:val="24"/>
                <w:vertAlign w:val="superscript"/>
              </w:rPr>
              <w:t>3</w:t>
            </w:r>
            <w:r>
              <w:rPr>
                <w:rFonts w:asciiTheme="minorEastAsia" w:hAnsiTheme="minorEastAsia" w:eastAsiaTheme="minorEastAsia"/>
                <w:bCs/>
                <w:spacing w:val="6"/>
                <w:sz w:val="24"/>
              </w:rPr>
              <w:t>/h，可以满足项目除尘要求。</w:t>
            </w:r>
          </w:p>
          <w:p w14:paraId="5E9B4A58">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sz w:val="24"/>
              </w:rPr>
              <w:t>类</w:t>
            </w:r>
            <w:r>
              <w:rPr>
                <w:rFonts w:hint="eastAsia" w:asciiTheme="minorEastAsia" w:hAnsiTheme="minorEastAsia" w:eastAsiaTheme="minorEastAsia"/>
                <w:bCs/>
                <w:sz w:val="24"/>
              </w:rPr>
              <w:t>比《古交市永聚丰水泥有限公司资源化利用粉煤灰建设年产</w:t>
            </w:r>
            <w:r>
              <w:rPr>
                <w:rFonts w:asciiTheme="minorEastAsia" w:hAnsiTheme="minorEastAsia" w:eastAsiaTheme="minorEastAsia"/>
                <w:bCs/>
                <w:sz w:val="24"/>
              </w:rPr>
              <w:t>150</w:t>
            </w:r>
            <w:r>
              <w:rPr>
                <w:rFonts w:hint="eastAsia" w:asciiTheme="minorEastAsia" w:hAnsiTheme="minorEastAsia" w:eastAsiaTheme="minorEastAsia"/>
                <w:bCs/>
                <w:sz w:val="24"/>
              </w:rPr>
              <w:t>万吨水泥粉磨站项目（阶段性）竣工环境保护验收监测报告》，粉</w:t>
            </w:r>
            <w:r>
              <w:rPr>
                <w:rFonts w:hint="eastAsia" w:asciiTheme="minorEastAsia" w:hAnsiTheme="minorEastAsia" w:eastAsiaTheme="minorEastAsia"/>
                <w:sz w:val="24"/>
              </w:rPr>
              <w:t>磨配料除尘器工序粉尘</w:t>
            </w:r>
            <w:r>
              <w:rPr>
                <w:rFonts w:asciiTheme="minorEastAsia" w:hAnsiTheme="minorEastAsia" w:eastAsiaTheme="minorEastAsia"/>
                <w:bCs/>
                <w:kern w:val="10"/>
                <w:sz w:val="24"/>
              </w:rPr>
              <w:t>产生浓度</w:t>
            </w:r>
            <w:r>
              <w:rPr>
                <w:rFonts w:hint="eastAsia" w:asciiTheme="minorEastAsia" w:hAnsiTheme="minorEastAsia" w:eastAsiaTheme="minorEastAsia"/>
                <w:bCs/>
                <w:kern w:val="10"/>
                <w:sz w:val="24"/>
              </w:rPr>
              <w:t>均值</w:t>
            </w:r>
            <w:r>
              <w:rPr>
                <w:rFonts w:asciiTheme="minorEastAsia" w:hAnsiTheme="minorEastAsia" w:eastAsiaTheme="minorEastAsia"/>
                <w:bCs/>
                <w:kern w:val="10"/>
                <w:sz w:val="24"/>
              </w:rPr>
              <w:t>为858.9mg/m</w:t>
            </w:r>
            <w:r>
              <w:rPr>
                <w:rFonts w:asciiTheme="minorEastAsia" w:hAnsiTheme="minorEastAsia" w:eastAsiaTheme="minorEastAsia"/>
                <w:bCs/>
                <w:kern w:val="10"/>
                <w:sz w:val="24"/>
                <w:vertAlign w:val="superscript"/>
              </w:rPr>
              <w:t>3</w:t>
            </w:r>
            <w:r>
              <w:rPr>
                <w:rFonts w:hint="eastAsia" w:asciiTheme="minorEastAsia" w:hAnsiTheme="minorEastAsia" w:eastAsiaTheme="minorEastAsia"/>
                <w:bCs/>
                <w:kern w:val="10"/>
                <w:sz w:val="24"/>
              </w:rPr>
              <w:t>，布袋除尘器配套</w:t>
            </w:r>
            <w:r>
              <w:rPr>
                <w:rFonts w:asciiTheme="minorEastAsia" w:hAnsiTheme="minorEastAsia" w:eastAsiaTheme="minorEastAsia"/>
                <w:bCs/>
                <w:kern w:val="10"/>
                <w:sz w:val="24"/>
              </w:rPr>
              <w:t>布袋过滤面积980m</w:t>
            </w:r>
            <w:r>
              <w:rPr>
                <w:rFonts w:asciiTheme="minorEastAsia" w:hAnsiTheme="minorEastAsia" w:eastAsiaTheme="minorEastAsia"/>
                <w:bCs/>
                <w:kern w:val="10"/>
                <w:sz w:val="24"/>
                <w:vertAlign w:val="superscript"/>
              </w:rPr>
              <w:t>2</w:t>
            </w:r>
            <w:r>
              <w:rPr>
                <w:rFonts w:asciiTheme="minorEastAsia" w:hAnsiTheme="minorEastAsia" w:eastAsiaTheme="minorEastAsia"/>
                <w:bCs/>
                <w:kern w:val="10"/>
                <w:sz w:val="24"/>
              </w:rPr>
              <w:t>，</w:t>
            </w:r>
            <w:r>
              <w:rPr>
                <w:rFonts w:asciiTheme="minorEastAsia" w:hAnsiTheme="minorEastAsia" w:eastAsiaTheme="minorEastAsia"/>
                <w:kern w:val="10"/>
                <w:sz w:val="24"/>
              </w:rPr>
              <w:t>过滤风速＜0.6m/min</w:t>
            </w:r>
            <w:r>
              <w:rPr>
                <w:rFonts w:asciiTheme="minorEastAsia" w:hAnsiTheme="minorEastAsia" w:eastAsiaTheme="minorEastAsia"/>
                <w:bCs/>
                <w:kern w:val="10"/>
                <w:sz w:val="24"/>
              </w:rPr>
              <w:t>，</w:t>
            </w:r>
            <w:r>
              <w:rPr>
                <w:rFonts w:asciiTheme="minorEastAsia" w:hAnsiTheme="minorEastAsia" w:eastAsiaTheme="minorEastAsia"/>
                <w:kern w:val="10"/>
                <w:sz w:val="24"/>
              </w:rPr>
              <w:t>出口浓度不高于10mg/Nm</w:t>
            </w:r>
            <w:r>
              <w:rPr>
                <w:rFonts w:asciiTheme="minorEastAsia" w:hAnsiTheme="minorEastAsia" w:eastAsiaTheme="minorEastAsia"/>
                <w:kern w:val="10"/>
                <w:sz w:val="24"/>
                <w:vertAlign w:val="superscript"/>
              </w:rPr>
              <w:t>3</w:t>
            </w:r>
            <w:r>
              <w:rPr>
                <w:rFonts w:asciiTheme="minorEastAsia" w:hAnsiTheme="minorEastAsia" w:eastAsiaTheme="minorEastAsia"/>
                <w:bCs/>
                <w:kern w:val="10"/>
                <w:sz w:val="24"/>
              </w:rPr>
              <w:t>。尾气经</w:t>
            </w:r>
            <w:r>
              <w:rPr>
                <w:rFonts w:hint="eastAsia" w:asciiTheme="minorEastAsia" w:hAnsiTheme="minorEastAsia" w:eastAsiaTheme="minorEastAsia"/>
                <w:bCs/>
                <w:kern w:val="10"/>
                <w:sz w:val="24"/>
              </w:rPr>
              <w:t>1</w:t>
            </w:r>
            <w:r>
              <w:rPr>
                <w:rFonts w:asciiTheme="minorEastAsia" w:hAnsiTheme="minorEastAsia" w:eastAsiaTheme="minorEastAsia"/>
                <w:bCs/>
                <w:kern w:val="10"/>
                <w:sz w:val="24"/>
              </w:rPr>
              <w:t>5m排气筒排放。</w:t>
            </w:r>
            <w:r>
              <w:rPr>
                <w:rFonts w:hint="eastAsia" w:asciiTheme="minorEastAsia" w:hAnsiTheme="minorEastAsia" w:eastAsiaTheme="minorEastAsia"/>
                <w:bCs/>
                <w:kern w:val="10"/>
                <w:sz w:val="24"/>
              </w:rPr>
              <w:t>项目烟气为常温，</w:t>
            </w:r>
            <w:r>
              <w:rPr>
                <w:rFonts w:asciiTheme="minorEastAsia" w:hAnsiTheme="minorEastAsia" w:eastAsiaTheme="minorEastAsia"/>
                <w:bCs/>
                <w:kern w:val="10"/>
                <w:sz w:val="24"/>
              </w:rPr>
              <w:t>布袋除尘器布袋选用涤纶绒布和涤纶针刺毡</w:t>
            </w:r>
            <w:r>
              <w:rPr>
                <w:rFonts w:hint="eastAsia" w:asciiTheme="minorEastAsia" w:hAnsiTheme="minorEastAsia" w:eastAsiaTheme="minorEastAsia"/>
                <w:bCs/>
                <w:kern w:val="10"/>
                <w:sz w:val="24"/>
              </w:rPr>
              <w:t>料。除尘率为99.</w:t>
            </w:r>
            <w:r>
              <w:rPr>
                <w:rFonts w:asciiTheme="minorEastAsia" w:hAnsiTheme="minorEastAsia" w:eastAsiaTheme="minorEastAsia"/>
                <w:bCs/>
                <w:kern w:val="10"/>
                <w:sz w:val="24"/>
              </w:rPr>
              <w:t>78</w:t>
            </w:r>
            <w:r>
              <w:rPr>
                <w:rFonts w:hint="eastAsia" w:asciiTheme="minorEastAsia" w:hAnsiTheme="minorEastAsia" w:eastAsiaTheme="minorEastAsia"/>
                <w:bCs/>
                <w:kern w:val="10"/>
                <w:sz w:val="24"/>
              </w:rPr>
              <w:t>%。</w:t>
            </w:r>
          </w:p>
          <w:p w14:paraId="4E360728">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项目超细粉加工时间为年运行时间为</w:t>
            </w:r>
            <w:r>
              <w:rPr>
                <w:rFonts w:asciiTheme="minorEastAsia" w:hAnsiTheme="minorEastAsia" w:eastAsiaTheme="minorEastAsia"/>
                <w:sz w:val="24"/>
              </w:rPr>
              <w:t>8h/d</w:t>
            </w:r>
            <w:r>
              <w:rPr>
                <w:rFonts w:hint="eastAsia" w:asciiTheme="minorEastAsia" w:hAnsiTheme="minorEastAsia" w:eastAsiaTheme="minorEastAsia"/>
                <w:sz w:val="24"/>
              </w:rPr>
              <w:t>，</w:t>
            </w:r>
            <w:r>
              <w:rPr>
                <w:rFonts w:asciiTheme="minorEastAsia" w:hAnsiTheme="minorEastAsia" w:eastAsiaTheme="minorEastAsia"/>
                <w:sz w:val="24"/>
              </w:rPr>
              <w:t>270</w:t>
            </w:r>
            <w:r>
              <w:rPr>
                <w:rFonts w:hint="eastAsia" w:asciiTheme="minorEastAsia" w:hAnsiTheme="minorEastAsia" w:eastAsiaTheme="minorEastAsia"/>
                <w:sz w:val="24"/>
              </w:rPr>
              <w:t>d</w:t>
            </w:r>
            <w:r>
              <w:rPr>
                <w:rFonts w:asciiTheme="minorEastAsia" w:hAnsiTheme="minorEastAsia" w:eastAsiaTheme="minorEastAsia"/>
                <w:sz w:val="24"/>
              </w:rPr>
              <w:t>/a</w:t>
            </w:r>
            <w:r>
              <w:rPr>
                <w:rFonts w:hint="eastAsia" w:asciiTheme="minorEastAsia" w:hAnsiTheme="minorEastAsia" w:eastAsiaTheme="minorEastAsia"/>
                <w:sz w:val="24"/>
              </w:rPr>
              <w:t>，合计</w:t>
            </w:r>
            <w:r>
              <w:rPr>
                <w:rFonts w:asciiTheme="minorEastAsia" w:hAnsiTheme="minorEastAsia" w:eastAsiaTheme="minorEastAsia"/>
                <w:sz w:val="24"/>
              </w:rPr>
              <w:t>2160</w:t>
            </w:r>
            <w:r>
              <w:rPr>
                <w:rFonts w:hint="eastAsia" w:asciiTheme="minorEastAsia" w:hAnsiTheme="minorEastAsia" w:eastAsiaTheme="minorEastAsia"/>
                <w:sz w:val="24"/>
              </w:rPr>
              <w:t>h</w:t>
            </w:r>
            <w:r>
              <w:rPr>
                <w:rFonts w:asciiTheme="minorEastAsia" w:hAnsiTheme="minorEastAsia" w:eastAsiaTheme="minorEastAsia"/>
                <w:sz w:val="24"/>
              </w:rPr>
              <w:t>/a</w:t>
            </w:r>
            <w:r>
              <w:rPr>
                <w:rFonts w:hint="eastAsia" w:asciiTheme="minorEastAsia" w:hAnsiTheme="minorEastAsia" w:eastAsiaTheme="minorEastAsia"/>
                <w:sz w:val="24"/>
              </w:rPr>
              <w:t>，则粉尘的产生量为</w:t>
            </w:r>
            <w:r>
              <w:rPr>
                <w:rFonts w:asciiTheme="minorEastAsia" w:hAnsiTheme="minorEastAsia" w:eastAsiaTheme="minorEastAsia"/>
                <w:sz w:val="24"/>
              </w:rPr>
              <w:t>858.9</w:t>
            </w:r>
            <w:r>
              <w:rPr>
                <w:rFonts w:hint="eastAsia" w:asciiTheme="minorEastAsia" w:hAnsiTheme="minorEastAsia" w:eastAsiaTheme="minorEastAsia"/>
                <w:sz w:val="24"/>
              </w:rPr>
              <w:t>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w:t>
            </w:r>
            <w:r>
              <w:rPr>
                <w:rFonts w:asciiTheme="minorEastAsia" w:hAnsiTheme="minorEastAsia" w:eastAsiaTheme="minorEastAsia"/>
                <w:sz w:val="24"/>
              </w:rPr>
              <w:t>35</w:t>
            </w:r>
            <w:r>
              <w:rPr>
                <w:rFonts w:hint="eastAsia" w:asciiTheme="minorEastAsia" w:hAnsiTheme="minorEastAsia" w:eastAsiaTheme="minorEastAsia"/>
                <w:sz w:val="24"/>
              </w:rPr>
              <w:t>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w:t>
            </w:r>
            <w:r>
              <w:rPr>
                <w:rFonts w:asciiTheme="minorEastAsia" w:hAnsiTheme="minorEastAsia" w:eastAsiaTheme="minorEastAsia"/>
                <w:sz w:val="24"/>
              </w:rPr>
              <w:t>2160</w:t>
            </w:r>
            <w:r>
              <w:rPr>
                <w:rFonts w:hint="eastAsia" w:asciiTheme="minorEastAsia" w:hAnsiTheme="minorEastAsia" w:eastAsiaTheme="minorEastAsia"/>
                <w:sz w:val="24"/>
              </w:rPr>
              <w:t>h/a=</w:t>
            </w:r>
            <w:r>
              <w:rPr>
                <w:rFonts w:asciiTheme="minorEastAsia" w:hAnsiTheme="minorEastAsia" w:eastAsiaTheme="minorEastAsia"/>
                <w:sz w:val="24"/>
              </w:rPr>
              <w:t>64.94</w:t>
            </w:r>
            <w:r>
              <w:rPr>
                <w:rFonts w:hint="eastAsia" w:asciiTheme="minorEastAsia" w:hAnsiTheme="minorEastAsia" w:eastAsiaTheme="minorEastAsia"/>
                <w:sz w:val="24"/>
              </w:rPr>
              <w:t>t/a</w:t>
            </w:r>
          </w:p>
          <w:p w14:paraId="22E19DA1">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处理后的粉尘的排放量为：1</w:t>
            </w:r>
            <w:r>
              <w:rPr>
                <w:rFonts w:asciiTheme="minorEastAsia" w:hAnsiTheme="minorEastAsia" w:eastAsiaTheme="minorEastAsia"/>
                <w:sz w:val="24"/>
              </w:rPr>
              <w:t>0</w:t>
            </w:r>
            <w:r>
              <w:rPr>
                <w:rFonts w:hint="eastAsia" w:asciiTheme="minorEastAsia" w:hAnsiTheme="minorEastAsia" w:eastAsiaTheme="minorEastAsia"/>
                <w:sz w:val="24"/>
              </w:rPr>
              <w:t>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w:t>
            </w:r>
            <w:r>
              <w:rPr>
                <w:rFonts w:asciiTheme="minorEastAsia" w:hAnsiTheme="minorEastAsia" w:eastAsiaTheme="minorEastAsia"/>
                <w:sz w:val="24"/>
              </w:rPr>
              <w:t>35</w:t>
            </w:r>
            <w:r>
              <w:rPr>
                <w:rFonts w:hint="eastAsia" w:asciiTheme="minorEastAsia" w:hAnsiTheme="minorEastAsia" w:eastAsiaTheme="minorEastAsia"/>
                <w:sz w:val="24"/>
              </w:rPr>
              <w:t>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w:t>
            </w:r>
            <w:r>
              <w:rPr>
                <w:rFonts w:asciiTheme="minorEastAsia" w:hAnsiTheme="minorEastAsia" w:eastAsiaTheme="minorEastAsia"/>
                <w:sz w:val="24"/>
              </w:rPr>
              <w:t>2160</w:t>
            </w:r>
            <w:r>
              <w:rPr>
                <w:rFonts w:hint="eastAsia" w:asciiTheme="minorEastAsia" w:hAnsiTheme="minorEastAsia" w:eastAsiaTheme="minorEastAsia"/>
                <w:sz w:val="24"/>
              </w:rPr>
              <w:t>h/a=</w:t>
            </w:r>
            <w:r>
              <w:rPr>
                <w:rFonts w:asciiTheme="minorEastAsia" w:hAnsiTheme="minorEastAsia" w:eastAsiaTheme="minorEastAsia"/>
                <w:sz w:val="24"/>
              </w:rPr>
              <w:t>0.756</w:t>
            </w:r>
            <w:r>
              <w:rPr>
                <w:rFonts w:hint="eastAsia" w:asciiTheme="minorEastAsia" w:hAnsiTheme="minorEastAsia" w:eastAsiaTheme="minorEastAsia"/>
                <w:sz w:val="24"/>
              </w:rPr>
              <w:t>t/a，排放速率为0.45kg/h</w:t>
            </w:r>
          </w:p>
          <w:p w14:paraId="48A9CCD7">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无组织排放量为：</w:t>
            </w:r>
            <w:r>
              <w:rPr>
                <w:rFonts w:asciiTheme="minorEastAsia" w:hAnsiTheme="minorEastAsia" w:eastAsiaTheme="minorEastAsia"/>
                <w:sz w:val="24"/>
              </w:rPr>
              <w:t>340.2</w:t>
            </w:r>
            <w:r>
              <w:rPr>
                <w:rFonts w:hint="eastAsia" w:asciiTheme="minorEastAsia" w:hAnsiTheme="minorEastAsia" w:eastAsiaTheme="minorEastAsia"/>
                <w:sz w:val="24"/>
              </w:rPr>
              <w:t>t/a×(</w:t>
            </w: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95%)=17.01</w:t>
            </w:r>
            <w:r>
              <w:rPr>
                <w:rFonts w:hint="eastAsia" w:asciiTheme="minorEastAsia" w:hAnsiTheme="minorEastAsia" w:eastAsiaTheme="minorEastAsia"/>
                <w:sz w:val="24"/>
              </w:rPr>
              <w:t>t/a</w:t>
            </w:r>
          </w:p>
          <w:p w14:paraId="3C19E0ED">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经处理后的粉尘排放浓度和排放速率满足</w:t>
            </w:r>
            <w:r>
              <w:rPr>
                <w:rFonts w:asciiTheme="minorEastAsia" w:hAnsiTheme="minorEastAsia" w:eastAsiaTheme="minorEastAsia"/>
                <w:sz w:val="24"/>
              </w:rPr>
              <w:t>《大气污染物综合排放标准》（GB16297-</w:t>
            </w:r>
            <w:r>
              <w:rPr>
                <w:rFonts w:hint="eastAsia" w:asciiTheme="minorEastAsia" w:hAnsiTheme="minorEastAsia" w:eastAsiaTheme="minorEastAsia"/>
                <w:sz w:val="24"/>
              </w:rPr>
              <w:t>19</w:t>
            </w:r>
            <w:r>
              <w:rPr>
                <w:rFonts w:asciiTheme="minorEastAsia" w:hAnsiTheme="minorEastAsia" w:eastAsiaTheme="minorEastAsia"/>
                <w:sz w:val="24"/>
              </w:rPr>
              <w:t>96）中二级标准</w:t>
            </w:r>
            <w:r>
              <w:rPr>
                <w:rFonts w:asciiTheme="minorEastAsia" w:hAnsiTheme="minorEastAsia" w:eastAsiaTheme="minorEastAsia"/>
                <w:kern w:val="10"/>
                <w:sz w:val="24"/>
              </w:rPr>
              <w:t>要求。</w:t>
            </w:r>
          </w:p>
          <w:p w14:paraId="7208275F">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④ 将成品打入成品筒仓</w:t>
            </w:r>
            <w:r>
              <w:rPr>
                <w:rFonts w:asciiTheme="minorEastAsia" w:hAnsiTheme="minorEastAsia" w:eastAsiaTheme="minorEastAsia"/>
                <w:sz w:val="24"/>
              </w:rPr>
              <w:t>产生的粉尘</w:t>
            </w:r>
          </w:p>
          <w:p w14:paraId="31FE844F">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w:t>
            </w:r>
            <w:r>
              <w:rPr>
                <w:rFonts w:hint="eastAsia" w:asciiTheme="minorEastAsia" w:hAnsiTheme="minorEastAsia" w:eastAsiaTheme="minorEastAsia"/>
                <w:sz w:val="24"/>
              </w:rPr>
              <w:t>将粉磨好的成品活性粉煤灰打入成品筒仓时，产生一定粉尘量。项目在2个成品筒仓设引风机引入共用的1台布袋除尘器对粉尘进行处理，粉尘收集率为1</w:t>
            </w:r>
            <w:r>
              <w:rPr>
                <w:rFonts w:asciiTheme="minorEastAsia" w:hAnsiTheme="minorEastAsia" w:eastAsiaTheme="minorEastAsia"/>
                <w:sz w:val="24"/>
              </w:rPr>
              <w:t>00%</w:t>
            </w:r>
            <w:r>
              <w:rPr>
                <w:rFonts w:hint="eastAsia" w:asciiTheme="minorEastAsia" w:hAnsiTheme="minorEastAsia" w:eastAsiaTheme="minorEastAsia"/>
                <w:sz w:val="24"/>
              </w:rPr>
              <w:t>。</w:t>
            </w:r>
          </w:p>
          <w:p w14:paraId="0051C9FE">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sz w:val="24"/>
              </w:rPr>
              <w:t>类比《</w:t>
            </w:r>
            <w:r>
              <w:rPr>
                <w:rFonts w:hint="eastAsia" w:asciiTheme="minorEastAsia" w:hAnsiTheme="minorEastAsia" w:eastAsiaTheme="minorEastAsia"/>
                <w:bCs/>
                <w:sz w:val="24"/>
              </w:rPr>
              <w:t>山西神头发电有限责任公司粉煤灰综合利用一期工程暨年产60万吨超细活化粉煤灰项目环评报告表</w:t>
            </w:r>
            <w:r>
              <w:rPr>
                <w:rFonts w:hint="eastAsia" w:asciiTheme="minorEastAsia" w:hAnsiTheme="minorEastAsia" w:eastAsiaTheme="minorEastAsia"/>
                <w:sz w:val="24"/>
              </w:rPr>
              <w:t>》，加工好成品进入成品筒仓工序粉尘产生浓度为2000</w:t>
            </w:r>
            <w:r>
              <w:rPr>
                <w:rFonts w:hint="eastAsia" w:asciiTheme="minorEastAsia" w:hAnsiTheme="minorEastAsia" w:eastAsiaTheme="minorEastAsia"/>
                <w:sz w:val="24"/>
                <w:szCs w:val="21"/>
              </w:rPr>
              <w:t>mg/m</w:t>
            </w:r>
            <w:r>
              <w:rPr>
                <w:rFonts w:hint="eastAsia" w:asciiTheme="minorEastAsia" w:hAnsiTheme="minorEastAsia" w:eastAsiaTheme="minorEastAsia"/>
                <w:sz w:val="24"/>
                <w:szCs w:val="21"/>
                <w:vertAlign w:val="superscript"/>
              </w:rPr>
              <w:t>3</w:t>
            </w:r>
            <w:r>
              <w:rPr>
                <w:rFonts w:hint="eastAsia" w:asciiTheme="minorEastAsia" w:hAnsiTheme="minorEastAsia" w:eastAsiaTheme="minorEastAsia"/>
                <w:sz w:val="24"/>
                <w:szCs w:val="21"/>
              </w:rPr>
              <w:t>。</w:t>
            </w:r>
            <w:r>
              <w:rPr>
                <w:rFonts w:hint="eastAsia" w:asciiTheme="minorEastAsia" w:hAnsiTheme="minorEastAsia" w:eastAsiaTheme="minorEastAsia"/>
                <w:sz w:val="24"/>
              </w:rPr>
              <w:t>除尘器引风机的风量为2000m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/h。布袋过滤面积</w:t>
            </w:r>
            <w:r>
              <w:rPr>
                <w:rFonts w:asciiTheme="minorEastAsia" w:hAnsiTheme="minorEastAsia" w:eastAsiaTheme="minorEastAsia"/>
                <w:sz w:val="24"/>
              </w:rPr>
              <w:t>56</w:t>
            </w:r>
            <w:r>
              <w:rPr>
                <w:rFonts w:hint="eastAsia" w:asciiTheme="minorEastAsia" w:hAnsiTheme="minorEastAsia" w:eastAsiaTheme="minorEastAsia"/>
                <w:sz w:val="24"/>
              </w:rPr>
              <w:t>m</w:t>
            </w:r>
            <w:r>
              <w:rPr>
                <w:rFonts w:hint="eastAsia" w:asciiTheme="minorEastAsia" w:hAnsiTheme="minorEastAsia" w:eastAsiaTheme="minorEastAsia"/>
                <w:sz w:val="24"/>
                <w:vertAlign w:val="superscript"/>
              </w:rPr>
              <w:t>2</w:t>
            </w:r>
            <w:r>
              <w:rPr>
                <w:rFonts w:hint="eastAsia" w:asciiTheme="minorEastAsia" w:hAnsiTheme="minorEastAsia" w:eastAsiaTheme="minorEastAsia"/>
                <w:sz w:val="24"/>
              </w:rPr>
              <w:t>，过滤风速0.</w:t>
            </w:r>
            <w:r>
              <w:rPr>
                <w:rFonts w:asciiTheme="minorEastAsia" w:hAnsiTheme="minorEastAsia" w:eastAsiaTheme="minorEastAsia"/>
                <w:sz w:val="24"/>
              </w:rPr>
              <w:t>6</w:t>
            </w:r>
            <w:r>
              <w:rPr>
                <w:rFonts w:hint="eastAsia" w:asciiTheme="minorEastAsia" w:hAnsiTheme="minorEastAsia" w:eastAsiaTheme="minorEastAsia"/>
                <w:sz w:val="24"/>
              </w:rPr>
              <w:t>m/min，则排放</w:t>
            </w:r>
            <w:r>
              <w:rPr>
                <w:rFonts w:asciiTheme="minorEastAsia" w:hAnsiTheme="minorEastAsia" w:eastAsiaTheme="minorEastAsia"/>
                <w:sz w:val="24"/>
              </w:rPr>
              <w:t>浓度为</w:t>
            </w:r>
            <w:r>
              <w:rPr>
                <w:rFonts w:hint="eastAsia" w:asciiTheme="minorEastAsia" w:hAnsiTheme="minorEastAsia" w:eastAsiaTheme="minorEastAsia"/>
                <w:sz w:val="24"/>
              </w:rPr>
              <w:t>10</w:t>
            </w:r>
            <w:r>
              <w:rPr>
                <w:rFonts w:asciiTheme="minorEastAsia" w:hAnsiTheme="minorEastAsia" w:eastAsiaTheme="minorEastAsia"/>
                <w:sz w:val="24"/>
              </w:rPr>
              <w:t>mg/m</w:t>
            </w:r>
            <w:r>
              <w:rPr>
                <w:rFonts w:asciiTheme="minorEastAsia" w:hAnsiTheme="minorEastAsia" w:eastAsiaTheme="minorEastAsia"/>
                <w:sz w:val="24"/>
                <w:vertAlign w:val="superscript"/>
              </w:rPr>
              <w:t>3</w:t>
            </w:r>
            <w:r>
              <w:rPr>
                <w:rFonts w:hint="eastAsia" w:asciiTheme="minorEastAsia" w:hAnsiTheme="minorEastAsia" w:eastAsiaTheme="minorEastAsia"/>
                <w:sz w:val="24"/>
              </w:rPr>
              <w:t>，排气筒高</w:t>
            </w:r>
            <w:r>
              <w:rPr>
                <w:rFonts w:asciiTheme="minorEastAsia" w:hAnsiTheme="minorEastAsia" w:eastAsiaTheme="minorEastAsia"/>
                <w:sz w:val="24"/>
              </w:rPr>
              <w:t>15m</w:t>
            </w:r>
            <w:r>
              <w:rPr>
                <w:rFonts w:hint="eastAsia" w:asciiTheme="minorEastAsia" w:hAnsiTheme="minorEastAsia" w:eastAsiaTheme="minorEastAsia"/>
                <w:sz w:val="24"/>
              </w:rPr>
              <w:t>。</w:t>
            </w:r>
            <w:r>
              <w:rPr>
                <w:rFonts w:hint="eastAsia" w:asciiTheme="minorEastAsia" w:hAnsiTheme="minorEastAsia" w:eastAsiaTheme="minorEastAsia"/>
                <w:bCs/>
                <w:kern w:val="10"/>
                <w:sz w:val="24"/>
              </w:rPr>
              <w:t>项目烟气为常温，</w:t>
            </w:r>
            <w:r>
              <w:rPr>
                <w:rFonts w:asciiTheme="minorEastAsia" w:hAnsiTheme="minorEastAsia" w:eastAsiaTheme="minorEastAsia"/>
                <w:bCs/>
                <w:kern w:val="10"/>
                <w:sz w:val="24"/>
              </w:rPr>
              <w:t>布袋除尘器布袋选用涤纶绒布和涤纶针刺毡</w:t>
            </w:r>
            <w:r>
              <w:rPr>
                <w:rFonts w:hint="eastAsia" w:asciiTheme="minorEastAsia" w:hAnsiTheme="minorEastAsia" w:eastAsiaTheme="minorEastAsia"/>
                <w:bCs/>
                <w:kern w:val="10"/>
                <w:sz w:val="24"/>
              </w:rPr>
              <w:t>料。除尘率为99.</w:t>
            </w:r>
            <w:r>
              <w:rPr>
                <w:rFonts w:asciiTheme="minorEastAsia" w:hAnsiTheme="minorEastAsia" w:eastAsiaTheme="minorEastAsia"/>
                <w:bCs/>
                <w:kern w:val="10"/>
                <w:sz w:val="24"/>
              </w:rPr>
              <w:t>5</w:t>
            </w:r>
            <w:r>
              <w:rPr>
                <w:rFonts w:hint="eastAsia" w:asciiTheme="minorEastAsia" w:hAnsiTheme="minorEastAsia" w:eastAsiaTheme="minorEastAsia"/>
                <w:bCs/>
                <w:kern w:val="10"/>
                <w:sz w:val="24"/>
              </w:rPr>
              <w:t>%。</w:t>
            </w:r>
          </w:p>
          <w:p w14:paraId="4841D923">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成品出料时间与粉磨时间相同，即为年运行时间为</w:t>
            </w:r>
            <w:r>
              <w:rPr>
                <w:rFonts w:asciiTheme="minorEastAsia" w:hAnsiTheme="minorEastAsia" w:eastAsiaTheme="minorEastAsia"/>
                <w:sz w:val="24"/>
              </w:rPr>
              <w:t>8h/d</w:t>
            </w:r>
            <w:r>
              <w:rPr>
                <w:rFonts w:hint="eastAsia" w:asciiTheme="minorEastAsia" w:hAnsiTheme="minorEastAsia" w:eastAsiaTheme="minorEastAsia"/>
                <w:sz w:val="24"/>
              </w:rPr>
              <w:t>，</w:t>
            </w:r>
            <w:r>
              <w:rPr>
                <w:rFonts w:asciiTheme="minorEastAsia" w:hAnsiTheme="minorEastAsia" w:eastAsiaTheme="minorEastAsia"/>
                <w:sz w:val="24"/>
              </w:rPr>
              <w:t>270</w:t>
            </w:r>
            <w:r>
              <w:rPr>
                <w:rFonts w:hint="eastAsia" w:asciiTheme="minorEastAsia" w:hAnsiTheme="minorEastAsia" w:eastAsiaTheme="minorEastAsia"/>
                <w:sz w:val="24"/>
              </w:rPr>
              <w:t>d</w:t>
            </w:r>
            <w:r>
              <w:rPr>
                <w:rFonts w:asciiTheme="minorEastAsia" w:hAnsiTheme="minorEastAsia" w:eastAsiaTheme="minorEastAsia"/>
                <w:sz w:val="24"/>
              </w:rPr>
              <w:t>/a</w:t>
            </w:r>
            <w:r>
              <w:rPr>
                <w:rFonts w:hint="eastAsia" w:asciiTheme="minorEastAsia" w:hAnsiTheme="minorEastAsia" w:eastAsiaTheme="minorEastAsia"/>
                <w:sz w:val="24"/>
              </w:rPr>
              <w:t>，合计</w:t>
            </w:r>
            <w:r>
              <w:rPr>
                <w:rFonts w:asciiTheme="minorEastAsia" w:hAnsiTheme="minorEastAsia" w:eastAsiaTheme="minorEastAsia"/>
                <w:sz w:val="24"/>
              </w:rPr>
              <w:t>2160</w:t>
            </w:r>
            <w:r>
              <w:rPr>
                <w:rFonts w:hint="eastAsia" w:asciiTheme="minorEastAsia" w:hAnsiTheme="minorEastAsia" w:eastAsiaTheme="minorEastAsia"/>
                <w:sz w:val="24"/>
              </w:rPr>
              <w:t>h</w:t>
            </w:r>
            <w:r>
              <w:rPr>
                <w:rFonts w:asciiTheme="minorEastAsia" w:hAnsiTheme="minorEastAsia" w:eastAsiaTheme="minorEastAsia"/>
                <w:sz w:val="24"/>
              </w:rPr>
              <w:t>/a</w:t>
            </w:r>
            <w:r>
              <w:rPr>
                <w:rFonts w:hint="eastAsia" w:asciiTheme="minorEastAsia" w:hAnsiTheme="minorEastAsia" w:eastAsiaTheme="minorEastAsia"/>
                <w:sz w:val="24"/>
              </w:rPr>
              <w:t>，则粉尘的产生量为</w:t>
            </w:r>
            <w:r>
              <w:rPr>
                <w:rFonts w:asciiTheme="minorEastAsia" w:hAnsiTheme="minorEastAsia" w:eastAsiaTheme="minorEastAsia"/>
                <w:sz w:val="24"/>
              </w:rPr>
              <w:t>20</w:t>
            </w:r>
            <w:r>
              <w:rPr>
                <w:rFonts w:hint="eastAsia" w:asciiTheme="minorEastAsia" w:hAnsiTheme="minorEastAsia" w:eastAsiaTheme="minorEastAsia"/>
                <w:sz w:val="24"/>
              </w:rPr>
              <w:t>00mg/m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w:t>
            </w:r>
            <w:r>
              <w:rPr>
                <w:rFonts w:asciiTheme="minorEastAsia" w:hAnsiTheme="minorEastAsia" w:eastAsiaTheme="minorEastAsia"/>
                <w:sz w:val="24"/>
              </w:rPr>
              <w:t>2160</w:t>
            </w:r>
            <w:r>
              <w:rPr>
                <w:rFonts w:hint="eastAsia" w:asciiTheme="minorEastAsia" w:hAnsiTheme="minorEastAsia" w:eastAsiaTheme="minorEastAsia"/>
                <w:sz w:val="24"/>
              </w:rPr>
              <w:t>h/a=</w:t>
            </w:r>
            <w:r>
              <w:rPr>
                <w:rFonts w:asciiTheme="minorEastAsia" w:hAnsiTheme="minorEastAsia" w:eastAsiaTheme="minorEastAsia"/>
                <w:sz w:val="24"/>
              </w:rPr>
              <w:t>8.64</w:t>
            </w:r>
            <w:r>
              <w:rPr>
                <w:rFonts w:hint="eastAsia" w:asciiTheme="minorEastAsia" w:hAnsiTheme="minorEastAsia" w:eastAsiaTheme="minorEastAsia"/>
                <w:sz w:val="24"/>
              </w:rPr>
              <w:t>t/a</w:t>
            </w:r>
          </w:p>
          <w:p w14:paraId="472F8121">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处理后的粉尘的排放量为：1</w:t>
            </w:r>
            <w:r>
              <w:rPr>
                <w:rFonts w:asciiTheme="minorEastAsia" w:hAnsiTheme="minorEastAsia" w:eastAsiaTheme="minorEastAsia"/>
                <w:sz w:val="24"/>
              </w:rPr>
              <w:t>0</w:t>
            </w:r>
            <w:r>
              <w:rPr>
                <w:rFonts w:hint="eastAsia" w:asciiTheme="minorEastAsia" w:hAnsiTheme="minorEastAsia" w:eastAsiaTheme="minorEastAsia"/>
                <w:sz w:val="24"/>
              </w:rPr>
              <w:t>mg/m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000m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/h×</w:t>
            </w:r>
            <w:r>
              <w:rPr>
                <w:rFonts w:asciiTheme="minorEastAsia" w:hAnsiTheme="minorEastAsia" w:eastAsiaTheme="minorEastAsia"/>
                <w:sz w:val="24"/>
              </w:rPr>
              <w:t>2160</w:t>
            </w:r>
            <w:r>
              <w:rPr>
                <w:rFonts w:hint="eastAsia" w:asciiTheme="minorEastAsia" w:hAnsiTheme="minorEastAsia" w:eastAsiaTheme="minorEastAsia"/>
                <w:sz w:val="24"/>
              </w:rPr>
              <w:t>h/a=</w:t>
            </w:r>
            <w:r>
              <w:rPr>
                <w:rFonts w:asciiTheme="minorEastAsia" w:hAnsiTheme="minorEastAsia" w:eastAsiaTheme="minorEastAsia"/>
                <w:sz w:val="24"/>
              </w:rPr>
              <w:t>0.0432</w:t>
            </w:r>
            <w:r>
              <w:rPr>
                <w:rFonts w:hint="eastAsia" w:asciiTheme="minorEastAsia" w:hAnsiTheme="minorEastAsia" w:eastAsiaTheme="minorEastAsia"/>
                <w:sz w:val="24"/>
              </w:rPr>
              <w:t>t/a，排放速率为0.02kg/h</w:t>
            </w:r>
          </w:p>
          <w:p w14:paraId="2ABA0099">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经处理后的粉尘污染物排放浓度、排放速率均满足</w:t>
            </w:r>
            <w:r>
              <w:rPr>
                <w:rFonts w:asciiTheme="minorEastAsia" w:hAnsiTheme="minorEastAsia" w:eastAsiaTheme="minorEastAsia"/>
                <w:sz w:val="24"/>
              </w:rPr>
              <w:t>《大气污染物综合排放标准》（GB16297-</w:t>
            </w:r>
            <w:r>
              <w:rPr>
                <w:rFonts w:hint="eastAsia" w:asciiTheme="minorEastAsia" w:hAnsiTheme="minorEastAsia" w:eastAsiaTheme="minorEastAsia"/>
                <w:sz w:val="24"/>
              </w:rPr>
              <w:t>19</w:t>
            </w:r>
            <w:r>
              <w:rPr>
                <w:rFonts w:asciiTheme="minorEastAsia" w:hAnsiTheme="minorEastAsia" w:eastAsiaTheme="minorEastAsia"/>
                <w:sz w:val="24"/>
              </w:rPr>
              <w:t>96）中二级标准</w:t>
            </w:r>
            <w:r>
              <w:rPr>
                <w:rFonts w:asciiTheme="minorEastAsia" w:hAnsiTheme="minorEastAsia" w:eastAsiaTheme="minorEastAsia"/>
                <w:kern w:val="10"/>
                <w:sz w:val="24"/>
              </w:rPr>
              <w:t>要求。</w:t>
            </w:r>
          </w:p>
          <w:p w14:paraId="4423808A">
            <w:pPr>
              <w:spacing w:line="46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无组织粉尘</w:t>
            </w:r>
          </w:p>
          <w:p w14:paraId="31EC3EBB">
            <w:pPr>
              <w:autoSpaceDE w:val="0"/>
              <w:autoSpaceDN w:val="0"/>
              <w:adjustRightInd w:val="0"/>
              <w:spacing w:line="500" w:lineRule="exact"/>
              <w:ind w:firstLine="480" w:firstLineChars="200"/>
              <w:rPr>
                <w:rFonts w:cs="宋体" w:asciiTheme="minorEastAsia" w:hAnsiTheme="minorEastAsia" w:eastAsiaTheme="minorEastAsia"/>
                <w:kern w:val="10"/>
                <w:sz w:val="24"/>
              </w:rPr>
            </w:pPr>
            <w:r>
              <w:rPr>
                <w:rFonts w:hint="eastAsia" w:cs="宋体" w:asciiTheme="minorEastAsia" w:hAnsiTheme="minorEastAsia" w:eastAsiaTheme="minorEastAsia"/>
                <w:kern w:val="10"/>
                <w:sz w:val="24"/>
              </w:rPr>
              <w:t>① 机制砂原料装卸过程产生的粉尘</w:t>
            </w:r>
          </w:p>
          <w:p w14:paraId="42C0AF0F">
            <w:pPr>
              <w:autoSpaceDE w:val="0"/>
              <w:autoSpaceDN w:val="0"/>
              <w:adjustRightInd w:val="0"/>
              <w:spacing w:line="500" w:lineRule="exact"/>
              <w:ind w:firstLine="480" w:firstLineChars="200"/>
              <w:rPr>
                <w:rFonts w:cs="宋体" w:asciiTheme="minorEastAsia" w:hAnsiTheme="minorEastAsia" w:eastAsiaTheme="minorEastAsia"/>
                <w:kern w:val="10"/>
                <w:sz w:val="24"/>
              </w:rPr>
            </w:pPr>
            <w:r>
              <w:rPr>
                <w:rFonts w:hint="eastAsia" w:cs="宋体" w:asciiTheme="minorEastAsia" w:hAnsiTheme="minorEastAsia" w:eastAsiaTheme="minorEastAsia"/>
                <w:kern w:val="10"/>
                <w:sz w:val="24"/>
              </w:rPr>
              <w:t>本项目将大颗粒石子采用汽车运至厂区北侧机制砂原料库进行暂存。</w:t>
            </w:r>
          </w:p>
          <w:p w14:paraId="1A00E9E9">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cs="宋体" w:asciiTheme="minorEastAsia" w:hAnsiTheme="minorEastAsia" w:eastAsiaTheme="minorEastAsia"/>
                <w:kern w:val="10"/>
                <w:sz w:val="24"/>
              </w:rPr>
              <w:t>物料装卸过程中会有装卸扬尘产生。本</w:t>
            </w:r>
            <w:r>
              <w:rPr>
                <w:rFonts w:asciiTheme="minorEastAsia" w:hAnsiTheme="minorEastAsia" w:eastAsiaTheme="minorEastAsia"/>
                <w:kern w:val="10"/>
                <w:sz w:val="24"/>
              </w:rPr>
              <w:t>工程中，物料在装卸过程中会产生扬尘，其产生量按下式计算：</w:t>
            </w:r>
          </w:p>
          <w:p w14:paraId="2B288C63">
            <w:pPr>
              <w:spacing w:line="360" w:lineRule="auto"/>
              <w:ind w:firstLine="198"/>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2152650" cy="3524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17" cstate="print"/>
                          <a:srcRect/>
                          <a:stretch>
                            <a:fillRect/>
                          </a:stretch>
                        </pic:blipFill>
                        <pic:spPr>
                          <a:xfrm>
                            <a:off x="0" y="0"/>
                            <a:ext cx="2152650" cy="352425"/>
                          </a:xfrm>
                          <a:prstGeom prst="rect">
                            <a:avLst/>
                          </a:prstGeom>
                          <a:noFill/>
                        </pic:spPr>
                      </pic:pic>
                    </a:graphicData>
                  </a:graphic>
                </wp:inline>
              </w:drawing>
            </w:r>
          </w:p>
          <w:p w14:paraId="1FBEDF56">
            <w:pPr>
              <w:spacing w:line="500" w:lineRule="exact"/>
              <w:ind w:firstLine="200"/>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1737360" cy="18288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18" cstate="print"/>
                          <a:srcRect/>
                          <a:stretch>
                            <a:fillRect/>
                          </a:stretch>
                        </pic:blipFill>
                        <pic:spPr>
                          <a:xfrm>
                            <a:off x="0" y="0"/>
                            <a:ext cx="1737360" cy="182880"/>
                          </a:xfrm>
                          <a:prstGeom prst="rect">
                            <a:avLst/>
                          </a:prstGeom>
                          <a:noFill/>
                        </pic:spPr>
                      </pic:pic>
                    </a:graphicData>
                  </a:graphic>
                </wp:inline>
              </w:drawing>
            </w:r>
          </w:p>
          <w:p w14:paraId="6F2362A0">
            <w:pPr>
              <w:spacing w:line="500" w:lineRule="exact"/>
              <w:rPr>
                <w:rFonts w:asciiTheme="minorEastAsia" w:hAnsiTheme="minorEastAsia" w:eastAsiaTheme="minorEastAsia"/>
                <w:kern w:val="10"/>
                <w:sz w:val="24"/>
              </w:rPr>
            </w:pPr>
            <w:r>
              <w:rPr>
                <w:rFonts w:asciiTheme="minorEastAsia" w:hAnsiTheme="minorEastAsia" w:eastAsiaTheme="minorEastAsia"/>
                <w:kern w:val="10"/>
                <w:sz w:val="24"/>
              </w:rPr>
              <w:t>式中：Q</w:t>
            </w:r>
            <w:r>
              <w:rPr>
                <w:rFonts w:asciiTheme="minorEastAsia" w:hAnsiTheme="minorEastAsia" w:eastAsiaTheme="minorEastAsia"/>
                <w:kern w:val="10"/>
                <w:sz w:val="24"/>
                <w:vertAlign w:val="subscript"/>
              </w:rPr>
              <w:t>2</w:t>
            </w:r>
            <w:r>
              <w:rPr>
                <w:rFonts w:asciiTheme="minorEastAsia" w:hAnsiTheme="minorEastAsia" w:eastAsiaTheme="minorEastAsia"/>
                <w:kern w:val="10"/>
                <w:sz w:val="24"/>
              </w:rPr>
              <w:t>—装卸扬尘量，(g/次)；</w:t>
            </w:r>
          </w:p>
          <w:p w14:paraId="7E25032F">
            <w:pPr>
              <w:spacing w:line="500" w:lineRule="exact"/>
              <w:ind w:firstLine="200"/>
              <w:rPr>
                <w:rFonts w:asciiTheme="minorEastAsia" w:hAnsiTheme="minorEastAsia" w:eastAsiaTheme="minorEastAsia"/>
                <w:kern w:val="10"/>
                <w:sz w:val="24"/>
              </w:rPr>
            </w:pPr>
            <w:r>
              <w:rPr>
                <w:rFonts w:asciiTheme="minorEastAsia" w:hAnsiTheme="minorEastAsia" w:eastAsiaTheme="minorEastAsia"/>
                <w:kern w:val="10"/>
                <w:sz w:val="24"/>
              </w:rPr>
              <w:t xml:space="preserve">     W—物料湿度，(8%)；</w:t>
            </w:r>
          </w:p>
          <w:p w14:paraId="2400E42F">
            <w:pPr>
              <w:spacing w:line="500" w:lineRule="exact"/>
              <w:ind w:firstLine="200"/>
              <w:rPr>
                <w:rFonts w:asciiTheme="minorEastAsia" w:hAnsiTheme="minorEastAsia" w:eastAsiaTheme="minorEastAsia"/>
                <w:kern w:val="10"/>
                <w:sz w:val="24"/>
              </w:rPr>
            </w:pPr>
            <w:r>
              <w:rPr>
                <w:rFonts w:asciiTheme="minorEastAsia" w:hAnsiTheme="minorEastAsia" w:eastAsiaTheme="minorEastAsia"/>
                <w:kern w:val="10"/>
                <w:sz w:val="24"/>
              </w:rPr>
              <w:t xml:space="preserve">     U—起尘风速，(4m/s)</w:t>
            </w:r>
          </w:p>
          <w:p w14:paraId="1A404470">
            <w:pPr>
              <w:spacing w:line="500" w:lineRule="exact"/>
              <w:ind w:firstLine="200"/>
              <w:rPr>
                <w:rFonts w:asciiTheme="minorEastAsia" w:hAnsiTheme="minorEastAsia" w:eastAsiaTheme="minorEastAsia"/>
                <w:kern w:val="10"/>
                <w:sz w:val="24"/>
              </w:rPr>
            </w:pPr>
            <w:r>
              <w:rPr>
                <w:rFonts w:asciiTheme="minorEastAsia" w:hAnsiTheme="minorEastAsia" w:eastAsiaTheme="minorEastAsia"/>
                <w:kern w:val="10"/>
                <w:sz w:val="24"/>
              </w:rPr>
              <w:t xml:space="preserve">     M—车辆吨位，评价取20t；</w:t>
            </w:r>
          </w:p>
          <w:p w14:paraId="0BF3CDE5">
            <w:pPr>
              <w:spacing w:line="500" w:lineRule="exact"/>
              <w:ind w:firstLine="200"/>
              <w:rPr>
                <w:rFonts w:asciiTheme="minorEastAsia" w:hAnsiTheme="minorEastAsia" w:eastAsiaTheme="minorEastAsia"/>
                <w:kern w:val="10"/>
                <w:sz w:val="24"/>
              </w:rPr>
            </w:pPr>
            <w:r>
              <w:rPr>
                <w:rFonts w:asciiTheme="minorEastAsia" w:hAnsiTheme="minorEastAsia" w:eastAsiaTheme="minorEastAsia"/>
                <w:kern w:val="10"/>
                <w:sz w:val="24"/>
              </w:rPr>
              <w:t xml:space="preserve">     H—装卸高度(2m)；</w:t>
            </w:r>
          </w:p>
          <w:p w14:paraId="484B86CC">
            <w:pPr>
              <w:spacing w:line="500" w:lineRule="exact"/>
              <w:ind w:firstLine="708" w:firstLineChars="295"/>
              <w:rPr>
                <w:rFonts w:asciiTheme="minorEastAsia" w:hAnsiTheme="minorEastAsia" w:eastAsiaTheme="minorEastAsia"/>
                <w:kern w:val="10"/>
                <w:sz w:val="24"/>
              </w:rPr>
            </w:pPr>
            <w:r>
              <w:rPr>
                <w:rFonts w:asciiTheme="minorEastAsia" w:hAnsiTheme="minorEastAsia" w:eastAsiaTheme="minorEastAsia"/>
                <w:kern w:val="10"/>
                <w:sz w:val="24"/>
              </w:rPr>
              <w:t>Q＇—年装卸扬尘总量，(t/a)；</w:t>
            </w:r>
          </w:p>
          <w:p w14:paraId="1A3300D6">
            <w:pPr>
              <w:spacing w:line="500" w:lineRule="exact"/>
              <w:ind w:firstLine="708" w:firstLineChars="295"/>
              <w:rPr>
                <w:rFonts w:asciiTheme="minorEastAsia" w:hAnsiTheme="minorEastAsia" w:eastAsiaTheme="minorEastAsia"/>
                <w:kern w:val="10"/>
                <w:sz w:val="24"/>
              </w:rPr>
            </w:pPr>
            <w:r>
              <w:rPr>
                <w:rFonts w:asciiTheme="minorEastAsia" w:hAnsiTheme="minorEastAsia" w:eastAsiaTheme="minorEastAsia"/>
                <w:kern w:val="10"/>
                <w:sz w:val="24"/>
              </w:rPr>
              <w:t>M</w:t>
            </w:r>
            <w:r>
              <w:rPr>
                <w:rFonts w:asciiTheme="minorEastAsia" w:hAnsiTheme="minorEastAsia" w:eastAsiaTheme="minorEastAsia"/>
                <w:kern w:val="10"/>
                <w:sz w:val="24"/>
                <w:vertAlign w:val="subscript"/>
              </w:rPr>
              <w:t>a</w:t>
            </w:r>
            <w:r>
              <w:rPr>
                <w:rFonts w:asciiTheme="minorEastAsia" w:hAnsiTheme="minorEastAsia" w:eastAsiaTheme="minorEastAsia"/>
                <w:kern w:val="10"/>
                <w:sz w:val="24"/>
              </w:rPr>
              <w:t>—物料装卸量，(t)</w:t>
            </w:r>
            <w:r>
              <w:rPr>
                <w:rFonts w:hint="eastAsia" w:asciiTheme="minorEastAsia" w:hAnsiTheme="minorEastAsia" w:eastAsiaTheme="minorEastAsia"/>
                <w:kern w:val="10"/>
                <w:sz w:val="24"/>
              </w:rPr>
              <w:t>；</w:t>
            </w:r>
          </w:p>
          <w:p w14:paraId="339BFA3F">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本项目原料库装卸量为40</w:t>
            </w:r>
            <w:r>
              <w:rPr>
                <w:rFonts w:hint="eastAsia" w:asciiTheme="minorEastAsia" w:hAnsiTheme="minorEastAsia" w:eastAsiaTheme="minorEastAsia"/>
                <w:kern w:val="10"/>
                <w:sz w:val="24"/>
              </w:rPr>
              <w:t>万</w:t>
            </w:r>
            <w:r>
              <w:rPr>
                <w:rFonts w:asciiTheme="minorEastAsia" w:hAnsiTheme="minorEastAsia" w:eastAsiaTheme="minorEastAsia"/>
                <w:kern w:val="10"/>
                <w:sz w:val="24"/>
              </w:rPr>
              <w:t>t/a。经计算，原料堆放、转运过程中产生的粉尘量为10.16t/a。</w:t>
            </w:r>
          </w:p>
          <w:p w14:paraId="23AE8A3D">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为了减少物料装卸时产生的扬尘，环评要求建设单位原料库进行全封闭，在库顶部设喷雾洒水车洒水抑尘，综合抑尘效率95%以上，故原料库内无组织排放量为：10.16t/a*(1-95%)=0.52t/a</w:t>
            </w:r>
          </w:p>
          <w:p w14:paraId="37674242">
            <w:pPr>
              <w:autoSpaceDE w:val="0"/>
              <w:autoSpaceDN w:val="0"/>
              <w:adjustRightInd w:val="0"/>
              <w:spacing w:line="500" w:lineRule="exact"/>
              <w:ind w:firstLine="480" w:firstLineChars="200"/>
              <w:rPr>
                <w:rFonts w:cs="宋体" w:asciiTheme="minorEastAsia" w:hAnsiTheme="minorEastAsia" w:eastAsiaTheme="minorEastAsia"/>
                <w:kern w:val="10"/>
                <w:sz w:val="24"/>
              </w:rPr>
            </w:pPr>
            <w:r>
              <w:rPr>
                <w:rFonts w:hint="eastAsia" w:asciiTheme="minorEastAsia" w:hAnsiTheme="minorEastAsia" w:eastAsiaTheme="minorEastAsia"/>
                <w:kern w:val="10"/>
                <w:sz w:val="24"/>
              </w:rPr>
              <w:t>② 超细粉</w:t>
            </w:r>
            <w:r>
              <w:rPr>
                <w:rFonts w:hint="eastAsia" w:cs="宋体" w:asciiTheme="minorEastAsia" w:hAnsiTheme="minorEastAsia" w:eastAsiaTheme="minorEastAsia"/>
                <w:kern w:val="10"/>
                <w:sz w:val="24"/>
              </w:rPr>
              <w:t>原料矿渣、脱硫石膏装卸过程产生的粉尘</w:t>
            </w:r>
          </w:p>
          <w:p w14:paraId="3AC139A0">
            <w:pPr>
              <w:autoSpaceDE w:val="0"/>
              <w:autoSpaceDN w:val="0"/>
              <w:adjustRightInd w:val="0"/>
              <w:spacing w:line="500" w:lineRule="exact"/>
              <w:ind w:firstLine="480" w:firstLineChars="200"/>
              <w:rPr>
                <w:rFonts w:cs="宋体" w:asciiTheme="minorEastAsia" w:hAnsiTheme="minorEastAsia" w:eastAsiaTheme="minorEastAsia"/>
                <w:kern w:val="10"/>
                <w:sz w:val="24"/>
              </w:rPr>
            </w:pPr>
            <w:r>
              <w:rPr>
                <w:rFonts w:hint="eastAsia" w:cs="宋体" w:asciiTheme="minorEastAsia" w:hAnsiTheme="minorEastAsia" w:eastAsiaTheme="minorEastAsia"/>
                <w:kern w:val="10"/>
                <w:sz w:val="24"/>
              </w:rPr>
              <w:t>本项目将矿渣和脱硫石膏采用汽车运至厂区南侧超细粉生产线原料库进行暂存。</w:t>
            </w:r>
          </w:p>
          <w:p w14:paraId="64B97CF7">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cs="宋体" w:asciiTheme="minorEastAsia" w:hAnsiTheme="minorEastAsia" w:eastAsiaTheme="minorEastAsia"/>
                <w:kern w:val="10"/>
                <w:sz w:val="24"/>
              </w:rPr>
              <w:t>物料装卸过程中会有装卸扬尘产生。本</w:t>
            </w:r>
            <w:r>
              <w:rPr>
                <w:rFonts w:asciiTheme="minorEastAsia" w:hAnsiTheme="minorEastAsia" w:eastAsiaTheme="minorEastAsia"/>
                <w:kern w:val="10"/>
                <w:sz w:val="24"/>
              </w:rPr>
              <w:t>工程中，物料在装卸过程中会产生扬尘，其产生量按下式计算：</w:t>
            </w:r>
          </w:p>
          <w:p w14:paraId="2540CFD8">
            <w:pPr>
              <w:spacing w:line="360" w:lineRule="auto"/>
              <w:ind w:firstLine="198"/>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2152650" cy="352425"/>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noChangeArrowheads="1"/>
                          </pic:cNvPicPr>
                        </pic:nvPicPr>
                        <pic:blipFill>
                          <a:blip r:embed="rId17" cstate="print"/>
                          <a:srcRect/>
                          <a:stretch>
                            <a:fillRect/>
                          </a:stretch>
                        </pic:blipFill>
                        <pic:spPr>
                          <a:xfrm>
                            <a:off x="0" y="0"/>
                            <a:ext cx="2152650" cy="352425"/>
                          </a:xfrm>
                          <a:prstGeom prst="rect">
                            <a:avLst/>
                          </a:prstGeom>
                          <a:noFill/>
                        </pic:spPr>
                      </pic:pic>
                    </a:graphicData>
                  </a:graphic>
                </wp:inline>
              </w:drawing>
            </w:r>
          </w:p>
          <w:p w14:paraId="18B83BFE">
            <w:pPr>
              <w:spacing w:line="500" w:lineRule="exact"/>
              <w:ind w:firstLine="200"/>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1737360" cy="182880"/>
                  <wp:effectExtent l="0" t="0" r="0" b="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18" cstate="print"/>
                          <a:srcRect/>
                          <a:stretch>
                            <a:fillRect/>
                          </a:stretch>
                        </pic:blipFill>
                        <pic:spPr>
                          <a:xfrm>
                            <a:off x="0" y="0"/>
                            <a:ext cx="1737360" cy="182880"/>
                          </a:xfrm>
                          <a:prstGeom prst="rect">
                            <a:avLst/>
                          </a:prstGeom>
                          <a:noFill/>
                        </pic:spPr>
                      </pic:pic>
                    </a:graphicData>
                  </a:graphic>
                </wp:inline>
              </w:drawing>
            </w:r>
          </w:p>
          <w:p w14:paraId="4FCC0481">
            <w:pPr>
              <w:spacing w:line="500" w:lineRule="exact"/>
              <w:rPr>
                <w:rFonts w:asciiTheme="minorEastAsia" w:hAnsiTheme="minorEastAsia" w:eastAsiaTheme="minorEastAsia"/>
                <w:kern w:val="10"/>
                <w:sz w:val="24"/>
              </w:rPr>
            </w:pPr>
            <w:r>
              <w:rPr>
                <w:rFonts w:asciiTheme="minorEastAsia" w:hAnsiTheme="minorEastAsia" w:eastAsiaTheme="minorEastAsia"/>
                <w:kern w:val="10"/>
                <w:sz w:val="24"/>
              </w:rPr>
              <w:t>式中：Q</w:t>
            </w:r>
            <w:r>
              <w:rPr>
                <w:rFonts w:asciiTheme="minorEastAsia" w:hAnsiTheme="minorEastAsia" w:eastAsiaTheme="minorEastAsia"/>
                <w:kern w:val="10"/>
                <w:sz w:val="24"/>
                <w:vertAlign w:val="subscript"/>
              </w:rPr>
              <w:t>2</w:t>
            </w:r>
            <w:r>
              <w:rPr>
                <w:rFonts w:asciiTheme="minorEastAsia" w:hAnsiTheme="minorEastAsia" w:eastAsiaTheme="minorEastAsia"/>
                <w:kern w:val="10"/>
                <w:sz w:val="24"/>
              </w:rPr>
              <w:t>—装卸扬尘量，(g/次)；</w:t>
            </w:r>
          </w:p>
          <w:p w14:paraId="61DFB911">
            <w:pPr>
              <w:spacing w:line="500" w:lineRule="exact"/>
              <w:ind w:firstLine="200"/>
              <w:rPr>
                <w:rFonts w:asciiTheme="minorEastAsia" w:hAnsiTheme="minorEastAsia" w:eastAsiaTheme="minorEastAsia"/>
                <w:kern w:val="10"/>
                <w:sz w:val="24"/>
              </w:rPr>
            </w:pPr>
            <w:r>
              <w:rPr>
                <w:rFonts w:asciiTheme="minorEastAsia" w:hAnsiTheme="minorEastAsia" w:eastAsiaTheme="minorEastAsia"/>
                <w:kern w:val="10"/>
                <w:sz w:val="24"/>
              </w:rPr>
              <w:t xml:space="preserve">     W—物料湿度，(8%)；</w:t>
            </w:r>
          </w:p>
          <w:p w14:paraId="1CC3B20A">
            <w:pPr>
              <w:spacing w:line="500" w:lineRule="exact"/>
              <w:ind w:firstLine="200"/>
              <w:rPr>
                <w:rFonts w:asciiTheme="minorEastAsia" w:hAnsiTheme="minorEastAsia" w:eastAsiaTheme="minorEastAsia"/>
                <w:kern w:val="10"/>
                <w:sz w:val="24"/>
              </w:rPr>
            </w:pPr>
            <w:r>
              <w:rPr>
                <w:rFonts w:asciiTheme="minorEastAsia" w:hAnsiTheme="minorEastAsia" w:eastAsiaTheme="minorEastAsia"/>
                <w:kern w:val="10"/>
                <w:sz w:val="24"/>
              </w:rPr>
              <w:t xml:space="preserve">     U—起尘风速，(4m/s)</w:t>
            </w:r>
          </w:p>
          <w:p w14:paraId="2F7E9626">
            <w:pPr>
              <w:spacing w:line="500" w:lineRule="exact"/>
              <w:ind w:firstLine="200"/>
              <w:rPr>
                <w:rFonts w:asciiTheme="minorEastAsia" w:hAnsiTheme="minorEastAsia" w:eastAsiaTheme="minorEastAsia"/>
                <w:kern w:val="10"/>
                <w:sz w:val="24"/>
              </w:rPr>
            </w:pPr>
            <w:r>
              <w:rPr>
                <w:rFonts w:asciiTheme="minorEastAsia" w:hAnsiTheme="minorEastAsia" w:eastAsiaTheme="minorEastAsia"/>
                <w:kern w:val="10"/>
                <w:sz w:val="24"/>
              </w:rPr>
              <w:t xml:space="preserve">     M—车辆吨位，评价取20t；</w:t>
            </w:r>
          </w:p>
          <w:p w14:paraId="6B0D893A">
            <w:pPr>
              <w:spacing w:line="500" w:lineRule="exact"/>
              <w:ind w:firstLine="200"/>
              <w:rPr>
                <w:rFonts w:asciiTheme="minorEastAsia" w:hAnsiTheme="minorEastAsia" w:eastAsiaTheme="minorEastAsia"/>
                <w:kern w:val="10"/>
                <w:sz w:val="24"/>
              </w:rPr>
            </w:pPr>
            <w:r>
              <w:rPr>
                <w:rFonts w:asciiTheme="minorEastAsia" w:hAnsiTheme="minorEastAsia" w:eastAsiaTheme="minorEastAsia"/>
                <w:kern w:val="10"/>
                <w:sz w:val="24"/>
              </w:rPr>
              <w:t xml:space="preserve">     H—装卸高度(2m)；</w:t>
            </w:r>
          </w:p>
          <w:p w14:paraId="342C6273">
            <w:pPr>
              <w:spacing w:line="500" w:lineRule="exact"/>
              <w:ind w:firstLine="708" w:firstLineChars="295"/>
              <w:rPr>
                <w:rFonts w:asciiTheme="minorEastAsia" w:hAnsiTheme="minorEastAsia" w:eastAsiaTheme="minorEastAsia"/>
                <w:kern w:val="10"/>
                <w:sz w:val="24"/>
              </w:rPr>
            </w:pPr>
            <w:r>
              <w:rPr>
                <w:rFonts w:asciiTheme="minorEastAsia" w:hAnsiTheme="minorEastAsia" w:eastAsiaTheme="minorEastAsia"/>
                <w:kern w:val="10"/>
                <w:sz w:val="24"/>
              </w:rPr>
              <w:t>Q＇—年装卸扬尘总量，(t/a)；</w:t>
            </w:r>
          </w:p>
          <w:p w14:paraId="37B72925">
            <w:pPr>
              <w:spacing w:line="500" w:lineRule="exact"/>
              <w:ind w:firstLine="708" w:firstLineChars="295"/>
              <w:rPr>
                <w:rFonts w:asciiTheme="minorEastAsia" w:hAnsiTheme="minorEastAsia" w:eastAsiaTheme="minorEastAsia"/>
                <w:kern w:val="10"/>
                <w:sz w:val="24"/>
              </w:rPr>
            </w:pPr>
            <w:r>
              <w:rPr>
                <w:rFonts w:asciiTheme="minorEastAsia" w:hAnsiTheme="minorEastAsia" w:eastAsiaTheme="minorEastAsia"/>
                <w:kern w:val="10"/>
                <w:sz w:val="24"/>
              </w:rPr>
              <w:t>M</w:t>
            </w:r>
            <w:r>
              <w:rPr>
                <w:rFonts w:asciiTheme="minorEastAsia" w:hAnsiTheme="minorEastAsia" w:eastAsiaTheme="minorEastAsia"/>
                <w:kern w:val="10"/>
                <w:sz w:val="24"/>
                <w:vertAlign w:val="subscript"/>
              </w:rPr>
              <w:t>a</w:t>
            </w:r>
            <w:r>
              <w:rPr>
                <w:rFonts w:asciiTheme="minorEastAsia" w:hAnsiTheme="minorEastAsia" w:eastAsiaTheme="minorEastAsia"/>
                <w:kern w:val="10"/>
                <w:sz w:val="24"/>
              </w:rPr>
              <w:t>—物料装卸量，(t)</w:t>
            </w:r>
            <w:r>
              <w:rPr>
                <w:rFonts w:hint="eastAsia" w:asciiTheme="minorEastAsia" w:hAnsiTheme="minorEastAsia" w:eastAsiaTheme="minorEastAsia"/>
                <w:kern w:val="10"/>
                <w:sz w:val="24"/>
              </w:rPr>
              <w:t>；</w:t>
            </w:r>
          </w:p>
          <w:p w14:paraId="2E50AF6B">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w:t>
            </w:r>
            <w:r>
              <w:rPr>
                <w:rFonts w:hint="eastAsia" w:asciiTheme="minorEastAsia" w:hAnsiTheme="minorEastAsia" w:eastAsiaTheme="minorEastAsia"/>
                <w:kern w:val="10"/>
                <w:sz w:val="24"/>
              </w:rPr>
              <w:t>超细粉生产线炉渣、脱硫石膏</w:t>
            </w:r>
            <w:r>
              <w:rPr>
                <w:rFonts w:asciiTheme="minorEastAsia" w:hAnsiTheme="minorEastAsia" w:eastAsiaTheme="minorEastAsia"/>
                <w:kern w:val="10"/>
                <w:sz w:val="24"/>
              </w:rPr>
              <w:t>原料库装卸量为2</w:t>
            </w:r>
            <w:r>
              <w:rPr>
                <w:rFonts w:hint="eastAsia" w:asciiTheme="minorEastAsia" w:hAnsiTheme="minorEastAsia" w:eastAsiaTheme="minorEastAsia"/>
                <w:kern w:val="10"/>
                <w:sz w:val="24"/>
              </w:rPr>
              <w:t>万</w:t>
            </w:r>
            <w:r>
              <w:rPr>
                <w:rFonts w:asciiTheme="minorEastAsia" w:hAnsiTheme="minorEastAsia" w:eastAsiaTheme="minorEastAsia"/>
                <w:kern w:val="10"/>
                <w:sz w:val="24"/>
              </w:rPr>
              <w:t>t/a。经计算，原料堆放、转运过程中产生的粉尘量为0</w:t>
            </w:r>
            <w:r>
              <w:rPr>
                <w:rFonts w:hint="eastAsia" w:asciiTheme="minorEastAsia" w:hAnsiTheme="minorEastAsia" w:eastAsiaTheme="minorEastAsia"/>
                <w:kern w:val="10"/>
                <w:sz w:val="24"/>
              </w:rPr>
              <w:t>.</w:t>
            </w:r>
            <w:r>
              <w:rPr>
                <w:rFonts w:asciiTheme="minorEastAsia" w:hAnsiTheme="minorEastAsia" w:eastAsiaTheme="minorEastAsia"/>
                <w:kern w:val="10"/>
                <w:sz w:val="24"/>
              </w:rPr>
              <w:t>26t/a。</w:t>
            </w:r>
          </w:p>
          <w:p w14:paraId="27B96B41">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为了减少物料装卸时产生的扬尘，环评要求建设单位原料库进行全封闭，综合抑尘效率60%以上，故原料库内无组织排放量为：0</w:t>
            </w:r>
            <w:r>
              <w:rPr>
                <w:rFonts w:hint="eastAsia" w:asciiTheme="minorEastAsia" w:hAnsiTheme="minorEastAsia" w:eastAsiaTheme="minorEastAsia"/>
                <w:kern w:val="10"/>
                <w:sz w:val="24"/>
              </w:rPr>
              <w:t>.</w:t>
            </w:r>
            <w:r>
              <w:rPr>
                <w:rFonts w:asciiTheme="minorEastAsia" w:hAnsiTheme="minorEastAsia" w:eastAsiaTheme="minorEastAsia"/>
                <w:kern w:val="10"/>
                <w:sz w:val="24"/>
              </w:rPr>
              <w:t>26t/a*(1-60%)=0.105t/a</w:t>
            </w:r>
          </w:p>
          <w:p w14:paraId="3BD93630">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w:t>
            </w:r>
            <w:r>
              <w:rPr>
                <w:rFonts w:asciiTheme="minorEastAsia" w:hAnsiTheme="minorEastAsia" w:eastAsiaTheme="minorEastAsia"/>
                <w:kern w:val="10"/>
                <w:sz w:val="24"/>
              </w:rPr>
              <w:t xml:space="preserve"> 非正常工况环境影响分析</w:t>
            </w:r>
          </w:p>
          <w:p w14:paraId="37C144CB">
            <w:pPr>
              <w:spacing w:line="500" w:lineRule="exact"/>
              <w:ind w:firstLine="480" w:firstLineChars="200"/>
              <w:rPr>
                <w:rFonts w:asciiTheme="minorEastAsia" w:hAnsiTheme="minorEastAsia" w:eastAsiaTheme="minorEastAsia"/>
                <w:kern w:val="10"/>
                <w:sz w:val="24"/>
              </w:rPr>
            </w:pPr>
          </w:p>
          <w:p w14:paraId="40254F6C">
            <w:pPr>
              <w:spacing w:line="500" w:lineRule="exact"/>
              <w:ind w:firstLine="480" w:firstLineChars="200"/>
              <w:rPr>
                <w:rFonts w:asciiTheme="minorEastAsia" w:hAnsiTheme="minorEastAsia" w:eastAsiaTheme="minorEastAsia"/>
                <w:kern w:val="10"/>
                <w:sz w:val="24"/>
              </w:rPr>
            </w:pPr>
          </w:p>
          <w:p w14:paraId="74AD9A70">
            <w:pPr>
              <w:spacing w:line="500" w:lineRule="exact"/>
              <w:ind w:firstLine="480" w:firstLineChars="200"/>
              <w:jc w:val="center"/>
              <w:rPr>
                <w:rFonts w:asciiTheme="minorEastAsia" w:hAnsiTheme="minorEastAsia" w:eastAsiaTheme="minorEastAsia"/>
                <w:kern w:val="10"/>
                <w:sz w:val="24"/>
              </w:rPr>
            </w:pPr>
            <w:r>
              <w:rPr>
                <w:rFonts w:asciiTheme="minorEastAsia" w:hAnsiTheme="minorEastAsia" w:eastAsiaTheme="minorEastAsia"/>
                <w:kern w:val="10"/>
                <w:sz w:val="24"/>
              </w:rPr>
              <w:t>表4-4    非正常工况环境影响分析</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142"/>
              <w:gridCol w:w="708"/>
              <w:gridCol w:w="993"/>
              <w:gridCol w:w="700"/>
              <w:gridCol w:w="851"/>
              <w:gridCol w:w="1417"/>
              <w:gridCol w:w="1582"/>
            </w:tblGrid>
            <w:tr w14:paraId="2ACB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3" w:type="dxa"/>
                  <w:gridSpan w:val="2"/>
                  <w:vAlign w:val="center"/>
                </w:tcPr>
                <w:p w14:paraId="769922B1">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事故情况</w:t>
                  </w:r>
                </w:p>
              </w:tc>
              <w:tc>
                <w:tcPr>
                  <w:tcW w:w="708" w:type="dxa"/>
                  <w:vAlign w:val="center"/>
                </w:tcPr>
                <w:p w14:paraId="69A8AC6D">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频次(次)</w:t>
                  </w:r>
                </w:p>
              </w:tc>
              <w:tc>
                <w:tcPr>
                  <w:tcW w:w="993" w:type="dxa"/>
                  <w:vAlign w:val="center"/>
                </w:tcPr>
                <w:p w14:paraId="0A5AFD60">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排放浓度mg/m</w:t>
                  </w:r>
                  <w:r>
                    <w:rPr>
                      <w:rFonts w:asciiTheme="minorEastAsia" w:hAnsiTheme="minorEastAsia" w:eastAsiaTheme="minorEastAsia"/>
                      <w:kern w:val="10"/>
                      <w:sz w:val="18"/>
                      <w:szCs w:val="18"/>
                      <w:vertAlign w:val="superscript"/>
                    </w:rPr>
                    <w:t>3</w:t>
                  </w:r>
                </w:p>
              </w:tc>
              <w:tc>
                <w:tcPr>
                  <w:tcW w:w="700" w:type="dxa"/>
                  <w:vAlign w:val="center"/>
                </w:tcPr>
                <w:p w14:paraId="32C52097">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持续时间</w:t>
                  </w:r>
                </w:p>
              </w:tc>
              <w:tc>
                <w:tcPr>
                  <w:tcW w:w="851" w:type="dxa"/>
                  <w:vAlign w:val="center"/>
                </w:tcPr>
                <w:p w14:paraId="45383A9A">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排放量</w:t>
                  </w:r>
                </w:p>
              </w:tc>
              <w:tc>
                <w:tcPr>
                  <w:tcW w:w="1417" w:type="dxa"/>
                  <w:vAlign w:val="center"/>
                </w:tcPr>
                <w:p w14:paraId="00A86C0D">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处理措施</w:t>
                  </w:r>
                </w:p>
              </w:tc>
              <w:tc>
                <w:tcPr>
                  <w:tcW w:w="1582" w:type="dxa"/>
                  <w:vAlign w:val="center"/>
                </w:tcPr>
                <w:p w14:paraId="72985DB8">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备注</w:t>
                  </w:r>
                </w:p>
              </w:tc>
            </w:tr>
            <w:tr w14:paraId="6019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3" w:type="dxa"/>
                  <w:gridSpan w:val="2"/>
                  <w:vAlign w:val="center"/>
                </w:tcPr>
                <w:p w14:paraId="299B64EC">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设备检修</w:t>
                  </w:r>
                </w:p>
              </w:tc>
              <w:tc>
                <w:tcPr>
                  <w:tcW w:w="708" w:type="dxa"/>
                  <w:vAlign w:val="center"/>
                </w:tcPr>
                <w:p w14:paraId="1A1B9744">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1</w:t>
                  </w:r>
                </w:p>
              </w:tc>
              <w:tc>
                <w:tcPr>
                  <w:tcW w:w="993" w:type="dxa"/>
                  <w:vAlign w:val="center"/>
                </w:tcPr>
                <w:p w14:paraId="182787FF">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0</w:t>
                  </w:r>
                </w:p>
              </w:tc>
              <w:tc>
                <w:tcPr>
                  <w:tcW w:w="700" w:type="dxa"/>
                  <w:vAlign w:val="center"/>
                </w:tcPr>
                <w:p w14:paraId="66F5099A">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0</w:t>
                  </w:r>
                </w:p>
              </w:tc>
              <w:tc>
                <w:tcPr>
                  <w:tcW w:w="851" w:type="dxa"/>
                  <w:vAlign w:val="center"/>
                </w:tcPr>
                <w:p w14:paraId="458B2B51">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0</w:t>
                  </w:r>
                </w:p>
              </w:tc>
              <w:tc>
                <w:tcPr>
                  <w:tcW w:w="1417" w:type="dxa"/>
                  <w:vAlign w:val="center"/>
                </w:tcPr>
                <w:p w14:paraId="39CCF0A5">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w:t>
                  </w:r>
                </w:p>
              </w:tc>
              <w:tc>
                <w:tcPr>
                  <w:tcW w:w="1582" w:type="dxa"/>
                  <w:vAlign w:val="center"/>
                </w:tcPr>
                <w:p w14:paraId="50E35E6F">
                  <w:pPr>
                    <w:spacing w:line="300" w:lineRule="exact"/>
                    <w:ind w:left="-105" w:leftChars="-50" w:right="-105" w:rightChars="-50"/>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设备检修时生产设备提前关停不运行</w:t>
                  </w:r>
                </w:p>
              </w:tc>
            </w:tr>
            <w:tr w14:paraId="2F00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Merge w:val="restart"/>
                  <w:vAlign w:val="center"/>
                </w:tcPr>
                <w:p w14:paraId="0313453C">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工艺设备运输异常</w:t>
                  </w:r>
                </w:p>
              </w:tc>
              <w:tc>
                <w:tcPr>
                  <w:tcW w:w="1142" w:type="dxa"/>
                  <w:vAlign w:val="center"/>
                </w:tcPr>
                <w:p w14:paraId="6EC64860">
                  <w:pPr>
                    <w:spacing w:line="30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机制砂破碎</w:t>
                  </w:r>
                  <w:r>
                    <w:rPr>
                      <w:rFonts w:asciiTheme="minorEastAsia" w:hAnsiTheme="minorEastAsia" w:eastAsiaTheme="minorEastAsia"/>
                      <w:kern w:val="10"/>
                      <w:sz w:val="18"/>
                      <w:szCs w:val="18"/>
                    </w:rPr>
                    <w:t>环保设备运行异常</w:t>
                  </w:r>
                </w:p>
              </w:tc>
              <w:tc>
                <w:tcPr>
                  <w:tcW w:w="708" w:type="dxa"/>
                  <w:vAlign w:val="center"/>
                </w:tcPr>
                <w:p w14:paraId="5BC706CE">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1</w:t>
                  </w:r>
                </w:p>
              </w:tc>
              <w:tc>
                <w:tcPr>
                  <w:tcW w:w="993" w:type="dxa"/>
                  <w:vAlign w:val="center"/>
                </w:tcPr>
                <w:p w14:paraId="37D9C617">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3000</w:t>
                  </w:r>
                </w:p>
              </w:tc>
              <w:tc>
                <w:tcPr>
                  <w:tcW w:w="700" w:type="dxa"/>
                  <w:vAlign w:val="center"/>
                </w:tcPr>
                <w:p w14:paraId="28B2AAF8">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10min</w:t>
                  </w:r>
                </w:p>
              </w:tc>
              <w:tc>
                <w:tcPr>
                  <w:tcW w:w="851" w:type="dxa"/>
                  <w:vAlign w:val="center"/>
                </w:tcPr>
                <w:p w14:paraId="6A2C7F4F">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9kg</w:t>
                  </w:r>
                </w:p>
              </w:tc>
              <w:tc>
                <w:tcPr>
                  <w:tcW w:w="1417" w:type="dxa"/>
                  <w:vMerge w:val="restart"/>
                  <w:vAlign w:val="center"/>
                </w:tcPr>
                <w:p w14:paraId="721AAB0A">
                  <w:pPr>
                    <w:spacing w:line="300" w:lineRule="exact"/>
                    <w:ind w:left="-105" w:leftChars="-50" w:right="-105" w:rightChars="-50"/>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及时检查问题出处，关停生产设备，搅拌机周边封闭</w:t>
                  </w:r>
                </w:p>
              </w:tc>
              <w:tc>
                <w:tcPr>
                  <w:tcW w:w="1582" w:type="dxa"/>
                  <w:vMerge w:val="restart"/>
                  <w:vAlign w:val="center"/>
                </w:tcPr>
                <w:p w14:paraId="54F98E6A">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布袋除尘器破</w:t>
                  </w:r>
                  <w:r>
                    <w:rPr>
                      <w:rFonts w:hint="eastAsia" w:asciiTheme="minorEastAsia" w:hAnsiTheme="minorEastAsia" w:eastAsiaTheme="minorEastAsia"/>
                      <w:kern w:val="10"/>
                      <w:sz w:val="18"/>
                      <w:szCs w:val="18"/>
                    </w:rPr>
                    <w:t>损</w:t>
                  </w:r>
                </w:p>
              </w:tc>
            </w:tr>
            <w:tr w14:paraId="3CDD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Merge w:val="continue"/>
                  <w:vAlign w:val="center"/>
                </w:tcPr>
                <w:p w14:paraId="7D7088AC">
                  <w:pPr>
                    <w:spacing w:line="300" w:lineRule="exact"/>
                    <w:jc w:val="center"/>
                    <w:rPr>
                      <w:rFonts w:asciiTheme="minorEastAsia" w:hAnsiTheme="minorEastAsia" w:eastAsiaTheme="minorEastAsia"/>
                      <w:kern w:val="10"/>
                      <w:sz w:val="18"/>
                      <w:szCs w:val="18"/>
                    </w:rPr>
                  </w:pPr>
                </w:p>
              </w:tc>
              <w:tc>
                <w:tcPr>
                  <w:tcW w:w="1142" w:type="dxa"/>
                  <w:vAlign w:val="center"/>
                </w:tcPr>
                <w:p w14:paraId="09FD61B1">
                  <w:pPr>
                    <w:spacing w:line="30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机制砂筛分</w:t>
                  </w:r>
                  <w:r>
                    <w:rPr>
                      <w:rFonts w:asciiTheme="minorEastAsia" w:hAnsiTheme="minorEastAsia" w:eastAsiaTheme="minorEastAsia"/>
                      <w:kern w:val="10"/>
                      <w:sz w:val="18"/>
                      <w:szCs w:val="18"/>
                    </w:rPr>
                    <w:t>环保设备运行异常</w:t>
                  </w:r>
                </w:p>
              </w:tc>
              <w:tc>
                <w:tcPr>
                  <w:tcW w:w="708" w:type="dxa"/>
                  <w:vAlign w:val="center"/>
                </w:tcPr>
                <w:p w14:paraId="2B8993A5">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1</w:t>
                  </w:r>
                </w:p>
              </w:tc>
              <w:tc>
                <w:tcPr>
                  <w:tcW w:w="993" w:type="dxa"/>
                  <w:vAlign w:val="center"/>
                </w:tcPr>
                <w:p w14:paraId="733D09FF">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3000</w:t>
                  </w:r>
                </w:p>
              </w:tc>
              <w:tc>
                <w:tcPr>
                  <w:tcW w:w="700" w:type="dxa"/>
                  <w:vAlign w:val="center"/>
                </w:tcPr>
                <w:p w14:paraId="250B06C6">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10min</w:t>
                  </w:r>
                </w:p>
              </w:tc>
              <w:tc>
                <w:tcPr>
                  <w:tcW w:w="851" w:type="dxa"/>
                  <w:vAlign w:val="center"/>
                </w:tcPr>
                <w:p w14:paraId="1F615D73">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10kg</w:t>
                  </w:r>
                </w:p>
              </w:tc>
              <w:tc>
                <w:tcPr>
                  <w:tcW w:w="1417" w:type="dxa"/>
                  <w:vMerge w:val="continue"/>
                  <w:vAlign w:val="center"/>
                </w:tcPr>
                <w:p w14:paraId="57AC6C06">
                  <w:pPr>
                    <w:spacing w:line="300" w:lineRule="exact"/>
                    <w:ind w:left="-105" w:leftChars="-50" w:right="-105" w:rightChars="-50"/>
                    <w:jc w:val="center"/>
                    <w:rPr>
                      <w:rFonts w:asciiTheme="minorEastAsia" w:hAnsiTheme="minorEastAsia" w:eastAsiaTheme="minorEastAsia"/>
                      <w:kern w:val="10"/>
                      <w:sz w:val="18"/>
                      <w:szCs w:val="18"/>
                    </w:rPr>
                  </w:pPr>
                </w:p>
              </w:tc>
              <w:tc>
                <w:tcPr>
                  <w:tcW w:w="1582" w:type="dxa"/>
                  <w:vMerge w:val="continue"/>
                  <w:vAlign w:val="center"/>
                </w:tcPr>
                <w:p w14:paraId="53E012C6">
                  <w:pPr>
                    <w:spacing w:line="300" w:lineRule="exact"/>
                    <w:jc w:val="center"/>
                    <w:rPr>
                      <w:rFonts w:asciiTheme="minorEastAsia" w:hAnsiTheme="minorEastAsia" w:eastAsiaTheme="minorEastAsia"/>
                      <w:kern w:val="10"/>
                      <w:sz w:val="18"/>
                      <w:szCs w:val="18"/>
                    </w:rPr>
                  </w:pPr>
                </w:p>
              </w:tc>
            </w:tr>
            <w:tr w14:paraId="5D45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Merge w:val="continue"/>
                  <w:vAlign w:val="center"/>
                </w:tcPr>
                <w:p w14:paraId="697BD5D8">
                  <w:pPr>
                    <w:spacing w:line="300" w:lineRule="exact"/>
                    <w:jc w:val="center"/>
                    <w:rPr>
                      <w:rFonts w:asciiTheme="minorEastAsia" w:hAnsiTheme="minorEastAsia" w:eastAsiaTheme="minorEastAsia"/>
                      <w:kern w:val="10"/>
                      <w:sz w:val="18"/>
                      <w:szCs w:val="18"/>
                    </w:rPr>
                  </w:pPr>
                </w:p>
              </w:tc>
              <w:tc>
                <w:tcPr>
                  <w:tcW w:w="1142" w:type="dxa"/>
                  <w:vAlign w:val="center"/>
                </w:tcPr>
                <w:p w14:paraId="7C6FD463">
                  <w:pPr>
                    <w:spacing w:line="300" w:lineRule="exact"/>
                    <w:ind w:left="-105" w:leftChars="-50" w:right="-105" w:rightChars="-50"/>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超细粉</w:t>
                  </w:r>
                  <w:r>
                    <w:rPr>
                      <w:rFonts w:asciiTheme="minorEastAsia" w:hAnsiTheme="minorEastAsia" w:eastAsiaTheme="minorEastAsia"/>
                      <w:kern w:val="10"/>
                      <w:sz w:val="18"/>
                      <w:szCs w:val="18"/>
                    </w:rPr>
                    <w:t>环保设备运行异常</w:t>
                  </w:r>
                </w:p>
              </w:tc>
              <w:tc>
                <w:tcPr>
                  <w:tcW w:w="708" w:type="dxa"/>
                  <w:vAlign w:val="center"/>
                </w:tcPr>
                <w:p w14:paraId="4315E4E7">
                  <w:pPr>
                    <w:spacing w:line="30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1</w:t>
                  </w:r>
                </w:p>
              </w:tc>
              <w:tc>
                <w:tcPr>
                  <w:tcW w:w="993" w:type="dxa"/>
                  <w:vAlign w:val="center"/>
                </w:tcPr>
                <w:p w14:paraId="1AC94CA8">
                  <w:pPr>
                    <w:spacing w:line="300" w:lineRule="exact"/>
                    <w:jc w:val="center"/>
                    <w:rPr>
                      <w:rFonts w:asciiTheme="minorEastAsia" w:hAnsiTheme="minorEastAsia" w:eastAsiaTheme="minorEastAsia"/>
                      <w:kern w:val="10"/>
                      <w:sz w:val="18"/>
                      <w:szCs w:val="18"/>
                    </w:rPr>
                  </w:pPr>
                  <w:r>
                    <w:rPr>
                      <w:rFonts w:hint="eastAsia" w:asciiTheme="minorEastAsia" w:hAnsiTheme="minorEastAsia" w:eastAsiaTheme="minorEastAsia"/>
                      <w:kern w:val="10"/>
                      <w:sz w:val="18"/>
                      <w:szCs w:val="18"/>
                    </w:rPr>
                    <w:t>4</w:t>
                  </w:r>
                  <w:r>
                    <w:rPr>
                      <w:rFonts w:asciiTheme="minorEastAsia" w:hAnsiTheme="minorEastAsia" w:eastAsiaTheme="minorEastAsia"/>
                      <w:kern w:val="10"/>
                      <w:sz w:val="18"/>
                      <w:szCs w:val="18"/>
                    </w:rPr>
                    <w:t>500</w:t>
                  </w:r>
                </w:p>
              </w:tc>
              <w:tc>
                <w:tcPr>
                  <w:tcW w:w="700" w:type="dxa"/>
                  <w:vAlign w:val="center"/>
                </w:tcPr>
                <w:p w14:paraId="0CAA69A9">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10min</w:t>
                  </w:r>
                </w:p>
              </w:tc>
              <w:tc>
                <w:tcPr>
                  <w:tcW w:w="851" w:type="dxa"/>
                  <w:vAlign w:val="center"/>
                </w:tcPr>
                <w:p w14:paraId="696F8BCC">
                  <w:pPr>
                    <w:spacing w:line="300" w:lineRule="exact"/>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26</w:t>
                  </w:r>
                  <w:r>
                    <w:rPr>
                      <w:rFonts w:hint="eastAsia" w:asciiTheme="minorEastAsia" w:hAnsiTheme="minorEastAsia" w:eastAsiaTheme="minorEastAsia"/>
                      <w:kern w:val="10"/>
                      <w:sz w:val="18"/>
                      <w:szCs w:val="18"/>
                    </w:rPr>
                    <w:t>.</w:t>
                  </w:r>
                  <w:r>
                    <w:rPr>
                      <w:rFonts w:asciiTheme="minorEastAsia" w:hAnsiTheme="minorEastAsia" w:eastAsiaTheme="minorEastAsia"/>
                      <w:kern w:val="10"/>
                      <w:sz w:val="18"/>
                      <w:szCs w:val="18"/>
                    </w:rPr>
                    <w:t>25kg</w:t>
                  </w:r>
                </w:p>
              </w:tc>
              <w:tc>
                <w:tcPr>
                  <w:tcW w:w="1417" w:type="dxa"/>
                  <w:vMerge w:val="continue"/>
                  <w:vAlign w:val="center"/>
                </w:tcPr>
                <w:p w14:paraId="57CD4C5D">
                  <w:pPr>
                    <w:spacing w:line="300" w:lineRule="exact"/>
                    <w:ind w:left="-105" w:leftChars="-50" w:right="-105" w:rightChars="-50"/>
                    <w:jc w:val="center"/>
                    <w:rPr>
                      <w:rFonts w:asciiTheme="minorEastAsia" w:hAnsiTheme="minorEastAsia" w:eastAsiaTheme="minorEastAsia"/>
                      <w:kern w:val="10"/>
                      <w:sz w:val="18"/>
                      <w:szCs w:val="18"/>
                    </w:rPr>
                  </w:pPr>
                </w:p>
              </w:tc>
              <w:tc>
                <w:tcPr>
                  <w:tcW w:w="1582" w:type="dxa"/>
                  <w:vMerge w:val="continue"/>
                  <w:vAlign w:val="center"/>
                </w:tcPr>
                <w:p w14:paraId="620AFB0C">
                  <w:pPr>
                    <w:spacing w:line="300" w:lineRule="exact"/>
                    <w:jc w:val="center"/>
                    <w:rPr>
                      <w:rFonts w:asciiTheme="minorEastAsia" w:hAnsiTheme="minorEastAsia" w:eastAsiaTheme="minorEastAsia"/>
                      <w:kern w:val="10"/>
                      <w:sz w:val="18"/>
                      <w:szCs w:val="18"/>
                    </w:rPr>
                  </w:pPr>
                </w:p>
              </w:tc>
            </w:tr>
          </w:tbl>
          <w:p w14:paraId="282109B8">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3</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项目各污染物防治措施可行性论证</w:t>
            </w:r>
          </w:p>
          <w:p w14:paraId="3EFCB97B">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参考</w:t>
            </w:r>
            <w:r>
              <w:rPr>
                <w:rFonts w:asciiTheme="minorEastAsia" w:hAnsiTheme="minorEastAsia" w:eastAsiaTheme="minorEastAsia"/>
                <w:bCs/>
                <w:kern w:val="10"/>
                <w:sz w:val="24"/>
              </w:rPr>
              <w:t xml:space="preserve">《排污单位自行监测技术指南 </w:t>
            </w:r>
            <w:r>
              <w:rPr>
                <w:rFonts w:hint="eastAsia" w:asciiTheme="minorEastAsia" w:hAnsiTheme="minorEastAsia" w:eastAsiaTheme="minorEastAsia"/>
                <w:bCs/>
                <w:kern w:val="10"/>
                <w:sz w:val="24"/>
              </w:rPr>
              <w:t>总则</w:t>
            </w:r>
            <w:r>
              <w:rPr>
                <w:rFonts w:asciiTheme="minorEastAsia" w:hAnsiTheme="minorEastAsia" w:eastAsiaTheme="minorEastAsia"/>
                <w:bCs/>
                <w:kern w:val="10"/>
                <w:sz w:val="24"/>
              </w:rPr>
              <w:t>》(HJ819-2017),废气污染物的治理方案有：封闭、密闭及袋式除尘等，本项目对原料库进行全封闭，对各</w:t>
            </w:r>
            <w:r>
              <w:rPr>
                <w:rFonts w:hint="eastAsia" w:asciiTheme="minorEastAsia" w:hAnsiTheme="minorEastAsia" w:eastAsiaTheme="minorEastAsia"/>
                <w:bCs/>
                <w:kern w:val="10"/>
                <w:sz w:val="24"/>
              </w:rPr>
              <w:t>破碎机、筛分机、粉磨机等及</w:t>
            </w:r>
            <w:r>
              <w:rPr>
                <w:rFonts w:asciiTheme="minorEastAsia" w:hAnsiTheme="minorEastAsia" w:eastAsiaTheme="minorEastAsia"/>
                <w:bCs/>
                <w:kern w:val="10"/>
                <w:sz w:val="24"/>
              </w:rPr>
              <w:t>产尘点进行封闭、</w:t>
            </w:r>
            <w:r>
              <w:rPr>
                <w:rFonts w:hint="eastAsia" w:asciiTheme="minorEastAsia" w:hAnsiTheme="minorEastAsia" w:eastAsiaTheme="minorEastAsia"/>
                <w:bCs/>
                <w:kern w:val="10"/>
                <w:sz w:val="24"/>
              </w:rPr>
              <w:t>设备上方设集气罩进行收集后分别</w:t>
            </w:r>
            <w:r>
              <w:rPr>
                <w:rFonts w:asciiTheme="minorEastAsia" w:hAnsiTheme="minorEastAsia" w:eastAsiaTheme="minorEastAsia"/>
                <w:bCs/>
                <w:kern w:val="10"/>
                <w:sz w:val="24"/>
              </w:rPr>
              <w:t>引入布袋除尘器进行处理，经不低于15m排气筒排放，满足达标排放要求，措施可行。</w:t>
            </w:r>
          </w:p>
          <w:p w14:paraId="73EA0ACD">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4</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监测要求</w:t>
            </w:r>
          </w:p>
          <w:p w14:paraId="60A40ADD">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 xml:space="preserve">依据《排污单位自行监测技术指南 </w:t>
            </w:r>
            <w:r>
              <w:rPr>
                <w:rFonts w:hint="eastAsia" w:asciiTheme="minorEastAsia" w:hAnsiTheme="minorEastAsia" w:eastAsiaTheme="minorEastAsia"/>
                <w:bCs/>
                <w:kern w:val="10"/>
                <w:sz w:val="24"/>
              </w:rPr>
              <w:t>总则</w:t>
            </w:r>
            <w:r>
              <w:rPr>
                <w:rFonts w:asciiTheme="minorEastAsia" w:hAnsiTheme="minorEastAsia" w:eastAsiaTheme="minorEastAsia"/>
                <w:bCs/>
                <w:kern w:val="10"/>
                <w:sz w:val="24"/>
              </w:rPr>
              <w:t>》(HJ819-2017),本项目运营期废气监测要求见下表：</w:t>
            </w:r>
          </w:p>
          <w:p w14:paraId="6B3D9975">
            <w:pPr>
              <w:spacing w:line="500" w:lineRule="exact"/>
              <w:ind w:firstLine="480" w:firstLineChars="200"/>
              <w:jc w:val="center"/>
              <w:rPr>
                <w:rFonts w:asciiTheme="minorEastAsia" w:hAnsiTheme="minorEastAsia" w:eastAsiaTheme="minorEastAsia"/>
                <w:bCs/>
                <w:kern w:val="10"/>
                <w:sz w:val="24"/>
              </w:rPr>
            </w:pPr>
            <w:r>
              <w:rPr>
                <w:rFonts w:asciiTheme="minorEastAsia" w:hAnsiTheme="minorEastAsia" w:eastAsiaTheme="minorEastAsia"/>
                <w:bCs/>
                <w:kern w:val="10"/>
                <w:sz w:val="24"/>
              </w:rPr>
              <w:t>表4-5    本项目运营期废气监测要求一览表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3381"/>
              <w:gridCol w:w="2252"/>
              <w:gridCol w:w="1567"/>
            </w:tblGrid>
            <w:tr w14:paraId="6C1B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0C44B7F7">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序号</w:t>
                  </w:r>
                </w:p>
              </w:tc>
              <w:tc>
                <w:tcPr>
                  <w:tcW w:w="3381" w:type="dxa"/>
                  <w:vAlign w:val="center"/>
                </w:tcPr>
                <w:p w14:paraId="62C48D27">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监测点位</w:t>
                  </w:r>
                </w:p>
              </w:tc>
              <w:tc>
                <w:tcPr>
                  <w:tcW w:w="2252" w:type="dxa"/>
                  <w:vAlign w:val="center"/>
                </w:tcPr>
                <w:p w14:paraId="6ACB586D">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监测指标</w:t>
                  </w:r>
                </w:p>
              </w:tc>
              <w:tc>
                <w:tcPr>
                  <w:tcW w:w="1567" w:type="dxa"/>
                  <w:vAlign w:val="center"/>
                </w:tcPr>
                <w:p w14:paraId="1D572F1B">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监测频次</w:t>
                  </w:r>
                </w:p>
              </w:tc>
            </w:tr>
            <w:tr w14:paraId="3C72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6A25B3F9">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w:t>
                  </w:r>
                </w:p>
              </w:tc>
              <w:tc>
                <w:tcPr>
                  <w:tcW w:w="3381" w:type="dxa"/>
                  <w:vAlign w:val="center"/>
                </w:tcPr>
                <w:p w14:paraId="017AA0D6">
                  <w:pPr>
                    <w:pStyle w:val="50"/>
                    <w:spacing w:after="0" w:line="42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机制砂破碎</w:t>
                  </w:r>
                  <w:r>
                    <w:rPr>
                      <w:rFonts w:cs="Times New Roman" w:asciiTheme="minorEastAsia" w:hAnsiTheme="minorEastAsia"/>
                      <w:kern w:val="10"/>
                      <w:sz w:val="21"/>
                      <w:szCs w:val="21"/>
                      <w:lang w:eastAsia="zh-CN"/>
                    </w:rPr>
                    <w:t>除尘器</w:t>
                  </w:r>
                  <w:r>
                    <w:rPr>
                      <w:rFonts w:hint="eastAsia" w:cs="Times New Roman" w:asciiTheme="minorEastAsia" w:hAnsiTheme="minorEastAsia"/>
                      <w:kern w:val="10"/>
                      <w:sz w:val="21"/>
                      <w:szCs w:val="21"/>
                      <w:lang w:eastAsia="zh-CN"/>
                    </w:rPr>
                    <w:t>排气筒</w:t>
                  </w:r>
                </w:p>
              </w:tc>
              <w:tc>
                <w:tcPr>
                  <w:tcW w:w="2252" w:type="dxa"/>
                  <w:vAlign w:val="center"/>
                </w:tcPr>
                <w:p w14:paraId="124E7F77">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颗粒物</w:t>
                  </w:r>
                </w:p>
              </w:tc>
              <w:tc>
                <w:tcPr>
                  <w:tcW w:w="1567" w:type="dxa"/>
                  <w:vAlign w:val="center"/>
                </w:tcPr>
                <w:p w14:paraId="462833FC">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1次/a</w:t>
                  </w:r>
                </w:p>
              </w:tc>
            </w:tr>
            <w:tr w14:paraId="4511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38ACCF99">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w:t>
                  </w:r>
                </w:p>
              </w:tc>
              <w:tc>
                <w:tcPr>
                  <w:tcW w:w="3381" w:type="dxa"/>
                  <w:vAlign w:val="center"/>
                </w:tcPr>
                <w:p w14:paraId="759E90FA">
                  <w:pPr>
                    <w:pStyle w:val="50"/>
                    <w:spacing w:after="0" w:line="42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机制砂筛分</w:t>
                  </w:r>
                  <w:r>
                    <w:rPr>
                      <w:rFonts w:cs="Times New Roman" w:asciiTheme="minorEastAsia" w:hAnsiTheme="minorEastAsia"/>
                      <w:kern w:val="10"/>
                      <w:sz w:val="21"/>
                      <w:szCs w:val="21"/>
                      <w:lang w:eastAsia="zh-CN"/>
                    </w:rPr>
                    <w:t>除尘器</w:t>
                  </w:r>
                  <w:r>
                    <w:rPr>
                      <w:rFonts w:hint="eastAsia" w:cs="Times New Roman" w:asciiTheme="minorEastAsia" w:hAnsiTheme="minorEastAsia"/>
                      <w:kern w:val="10"/>
                      <w:sz w:val="21"/>
                      <w:szCs w:val="21"/>
                      <w:lang w:eastAsia="zh-CN"/>
                    </w:rPr>
                    <w:t>排气筒</w:t>
                  </w:r>
                </w:p>
              </w:tc>
              <w:tc>
                <w:tcPr>
                  <w:tcW w:w="2252" w:type="dxa"/>
                  <w:vAlign w:val="center"/>
                </w:tcPr>
                <w:p w14:paraId="33B8E230">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颗粒物</w:t>
                  </w:r>
                </w:p>
              </w:tc>
              <w:tc>
                <w:tcPr>
                  <w:tcW w:w="1567" w:type="dxa"/>
                  <w:vAlign w:val="center"/>
                </w:tcPr>
                <w:p w14:paraId="39ECC591">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1次/a</w:t>
                  </w:r>
                </w:p>
              </w:tc>
            </w:tr>
            <w:tr w14:paraId="6A0E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4990382C">
                  <w:pPr>
                    <w:spacing w:line="42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3</w:t>
                  </w:r>
                </w:p>
              </w:tc>
              <w:tc>
                <w:tcPr>
                  <w:tcW w:w="3381" w:type="dxa"/>
                  <w:vAlign w:val="center"/>
                </w:tcPr>
                <w:p w14:paraId="56CE506D">
                  <w:pPr>
                    <w:pStyle w:val="50"/>
                    <w:spacing w:after="0" w:line="42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原料粉煤灰筒仓除尘器排气筒1</w:t>
                  </w:r>
                </w:p>
              </w:tc>
              <w:tc>
                <w:tcPr>
                  <w:tcW w:w="2252" w:type="dxa"/>
                  <w:vAlign w:val="center"/>
                </w:tcPr>
                <w:p w14:paraId="582C8160">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颗粒物</w:t>
                  </w:r>
                </w:p>
              </w:tc>
              <w:tc>
                <w:tcPr>
                  <w:tcW w:w="1567" w:type="dxa"/>
                  <w:vAlign w:val="center"/>
                </w:tcPr>
                <w:p w14:paraId="09C08B28">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1次/a</w:t>
                  </w:r>
                </w:p>
              </w:tc>
            </w:tr>
            <w:tr w14:paraId="3CBC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72AE676C">
                  <w:pPr>
                    <w:spacing w:line="42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4</w:t>
                  </w:r>
                </w:p>
              </w:tc>
              <w:tc>
                <w:tcPr>
                  <w:tcW w:w="3381" w:type="dxa"/>
                  <w:vAlign w:val="center"/>
                </w:tcPr>
                <w:p w14:paraId="0D39F7FB">
                  <w:pPr>
                    <w:pStyle w:val="50"/>
                    <w:spacing w:after="0" w:line="42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原料粉煤灰筒仓除尘器排气筒</w:t>
                  </w:r>
                  <w:r>
                    <w:rPr>
                      <w:rFonts w:cs="Times New Roman" w:asciiTheme="minorEastAsia" w:hAnsiTheme="minorEastAsia"/>
                      <w:kern w:val="10"/>
                      <w:sz w:val="21"/>
                      <w:szCs w:val="21"/>
                      <w:lang w:eastAsia="zh-CN"/>
                    </w:rPr>
                    <w:t>2</w:t>
                  </w:r>
                </w:p>
              </w:tc>
              <w:tc>
                <w:tcPr>
                  <w:tcW w:w="2252" w:type="dxa"/>
                  <w:vAlign w:val="center"/>
                </w:tcPr>
                <w:p w14:paraId="593C1A13">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颗粒物</w:t>
                  </w:r>
                </w:p>
              </w:tc>
              <w:tc>
                <w:tcPr>
                  <w:tcW w:w="1567" w:type="dxa"/>
                  <w:vAlign w:val="center"/>
                </w:tcPr>
                <w:p w14:paraId="07430B8D">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1次/a</w:t>
                  </w:r>
                </w:p>
              </w:tc>
            </w:tr>
            <w:tr w14:paraId="2C78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4E00D395">
                  <w:pPr>
                    <w:spacing w:line="42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5</w:t>
                  </w:r>
                </w:p>
              </w:tc>
              <w:tc>
                <w:tcPr>
                  <w:tcW w:w="3381" w:type="dxa"/>
                  <w:vAlign w:val="center"/>
                </w:tcPr>
                <w:p w14:paraId="1A53827F">
                  <w:pPr>
                    <w:pStyle w:val="50"/>
                    <w:spacing w:after="0" w:line="42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原料矿粉筒仓除尘器排气筒</w:t>
                  </w:r>
                </w:p>
              </w:tc>
              <w:tc>
                <w:tcPr>
                  <w:tcW w:w="2252" w:type="dxa"/>
                  <w:vAlign w:val="center"/>
                </w:tcPr>
                <w:p w14:paraId="54BC3FBD">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颗粒物</w:t>
                  </w:r>
                </w:p>
              </w:tc>
              <w:tc>
                <w:tcPr>
                  <w:tcW w:w="1567" w:type="dxa"/>
                  <w:vAlign w:val="center"/>
                </w:tcPr>
                <w:p w14:paraId="646112FA">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1次/a</w:t>
                  </w:r>
                </w:p>
              </w:tc>
            </w:tr>
            <w:tr w14:paraId="7087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1CE0286C">
                  <w:pPr>
                    <w:spacing w:line="42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6</w:t>
                  </w:r>
                </w:p>
              </w:tc>
              <w:tc>
                <w:tcPr>
                  <w:tcW w:w="3381" w:type="dxa"/>
                  <w:vAlign w:val="center"/>
                </w:tcPr>
                <w:p w14:paraId="672BF64A">
                  <w:pPr>
                    <w:pStyle w:val="50"/>
                    <w:spacing w:after="0" w:line="42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超细粉粉磨机</w:t>
                  </w:r>
                  <w:r>
                    <w:rPr>
                      <w:rFonts w:cs="Times New Roman" w:asciiTheme="minorEastAsia" w:hAnsiTheme="minorEastAsia"/>
                      <w:kern w:val="10"/>
                      <w:sz w:val="21"/>
                      <w:szCs w:val="21"/>
                      <w:lang w:eastAsia="zh-CN"/>
                    </w:rPr>
                    <w:t>除尘器</w:t>
                  </w:r>
                  <w:r>
                    <w:rPr>
                      <w:rFonts w:hint="eastAsia" w:cs="Times New Roman" w:asciiTheme="minorEastAsia" w:hAnsiTheme="minorEastAsia"/>
                      <w:kern w:val="10"/>
                      <w:sz w:val="21"/>
                      <w:szCs w:val="21"/>
                      <w:lang w:eastAsia="zh-CN"/>
                    </w:rPr>
                    <w:t>排气筒</w:t>
                  </w:r>
                </w:p>
              </w:tc>
              <w:tc>
                <w:tcPr>
                  <w:tcW w:w="2252" w:type="dxa"/>
                  <w:vAlign w:val="center"/>
                </w:tcPr>
                <w:p w14:paraId="017D45E9">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颗粒物</w:t>
                  </w:r>
                </w:p>
              </w:tc>
              <w:tc>
                <w:tcPr>
                  <w:tcW w:w="1567" w:type="dxa"/>
                  <w:vAlign w:val="center"/>
                </w:tcPr>
                <w:p w14:paraId="1EAFC83F">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1次/a</w:t>
                  </w:r>
                </w:p>
              </w:tc>
            </w:tr>
            <w:tr w14:paraId="3B3F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5C844C75">
                  <w:pPr>
                    <w:spacing w:line="42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7</w:t>
                  </w:r>
                </w:p>
              </w:tc>
              <w:tc>
                <w:tcPr>
                  <w:tcW w:w="3381" w:type="dxa"/>
                  <w:vAlign w:val="center"/>
                </w:tcPr>
                <w:p w14:paraId="79E0AFC5">
                  <w:pPr>
                    <w:pStyle w:val="50"/>
                    <w:spacing w:after="0" w:line="42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成品超细粉筒仓除尘器排气筒</w:t>
                  </w:r>
                </w:p>
              </w:tc>
              <w:tc>
                <w:tcPr>
                  <w:tcW w:w="2252" w:type="dxa"/>
                  <w:vAlign w:val="center"/>
                </w:tcPr>
                <w:p w14:paraId="6C32BE53">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颗粒物</w:t>
                  </w:r>
                </w:p>
              </w:tc>
              <w:tc>
                <w:tcPr>
                  <w:tcW w:w="1567" w:type="dxa"/>
                  <w:vAlign w:val="center"/>
                </w:tcPr>
                <w:p w14:paraId="30DA6762">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1次/a</w:t>
                  </w:r>
                </w:p>
              </w:tc>
            </w:tr>
            <w:tr w14:paraId="3F20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vAlign w:val="center"/>
                </w:tcPr>
                <w:p w14:paraId="00D2EC52">
                  <w:pPr>
                    <w:spacing w:line="42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8</w:t>
                  </w:r>
                </w:p>
              </w:tc>
              <w:tc>
                <w:tcPr>
                  <w:tcW w:w="3381" w:type="dxa"/>
                  <w:vAlign w:val="center"/>
                </w:tcPr>
                <w:p w14:paraId="1637C66E">
                  <w:pPr>
                    <w:pStyle w:val="50"/>
                    <w:spacing w:after="0" w:line="420" w:lineRule="exact"/>
                    <w:jc w:val="center"/>
                    <w:rPr>
                      <w:rFonts w:cs="Times New Roman" w:asciiTheme="minorEastAsia" w:hAnsiTheme="minorEastAsia"/>
                      <w:bCs/>
                      <w:kern w:val="10"/>
                      <w:sz w:val="21"/>
                      <w:szCs w:val="21"/>
                      <w:lang w:eastAsia="zh-CN"/>
                    </w:rPr>
                  </w:pPr>
                  <w:r>
                    <w:rPr>
                      <w:rFonts w:cs="Times New Roman" w:asciiTheme="minorEastAsia" w:hAnsiTheme="minorEastAsia"/>
                      <w:bCs/>
                      <w:kern w:val="10"/>
                      <w:sz w:val="21"/>
                      <w:szCs w:val="21"/>
                      <w:lang w:eastAsia="zh-CN"/>
                    </w:rPr>
                    <w:t>厂界</w:t>
                  </w:r>
                  <w:r>
                    <w:rPr>
                      <w:rFonts w:hint="eastAsia" w:asciiTheme="minorEastAsia" w:hAnsiTheme="minorEastAsia"/>
                      <w:sz w:val="21"/>
                      <w:lang w:eastAsia="zh-CN"/>
                    </w:rPr>
                    <w:t>(</w:t>
                  </w:r>
                  <w:r>
                    <w:rPr>
                      <w:rFonts w:hint="eastAsia" w:cs="宋体" w:asciiTheme="minorEastAsia" w:hAnsiTheme="minorEastAsia"/>
                      <w:sz w:val="21"/>
                      <w:lang w:eastAsia="zh-CN"/>
                    </w:rPr>
                    <w:t>厂界下风向</w:t>
                  </w:r>
                  <w:r>
                    <w:rPr>
                      <w:rFonts w:cs="TimesNewRomanPSMT" w:asciiTheme="minorEastAsia" w:hAnsiTheme="minorEastAsia"/>
                      <w:sz w:val="21"/>
                      <w:lang w:eastAsia="zh-CN"/>
                    </w:rPr>
                    <w:t>2-50m</w:t>
                  </w:r>
                  <w:r>
                    <w:rPr>
                      <w:rFonts w:hint="eastAsia" w:cs="宋体" w:asciiTheme="minorEastAsia" w:hAnsiTheme="minorEastAsia"/>
                      <w:sz w:val="21"/>
                      <w:lang w:eastAsia="zh-CN"/>
                    </w:rPr>
                    <w:t>处浓度最高点4个；上风向</w:t>
                  </w:r>
                  <w:r>
                    <w:rPr>
                      <w:rFonts w:cs="TimesNewRomanPSMT" w:asciiTheme="minorEastAsia" w:hAnsiTheme="minorEastAsia"/>
                      <w:sz w:val="21"/>
                      <w:lang w:eastAsia="zh-CN"/>
                    </w:rPr>
                    <w:t>2-50m</w:t>
                  </w:r>
                  <w:r>
                    <w:rPr>
                      <w:rFonts w:hint="eastAsia" w:cs="宋体" w:asciiTheme="minorEastAsia" w:hAnsiTheme="minorEastAsia"/>
                      <w:sz w:val="21"/>
                      <w:lang w:eastAsia="zh-CN"/>
                    </w:rPr>
                    <w:t>处为参照点1个</w:t>
                  </w:r>
                  <w:r>
                    <w:rPr>
                      <w:rFonts w:hint="eastAsia" w:asciiTheme="minorEastAsia" w:hAnsiTheme="minorEastAsia"/>
                      <w:sz w:val="21"/>
                      <w:lang w:eastAsia="zh-CN"/>
                    </w:rPr>
                    <w:t>)</w:t>
                  </w:r>
                </w:p>
              </w:tc>
              <w:tc>
                <w:tcPr>
                  <w:tcW w:w="2252" w:type="dxa"/>
                  <w:vAlign w:val="center"/>
                </w:tcPr>
                <w:p w14:paraId="62DEF423">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颗粒物</w:t>
                  </w:r>
                </w:p>
              </w:tc>
              <w:tc>
                <w:tcPr>
                  <w:tcW w:w="1567" w:type="dxa"/>
                  <w:vAlign w:val="center"/>
                </w:tcPr>
                <w:p w14:paraId="367FE878">
                  <w:pPr>
                    <w:spacing w:line="42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1次/a</w:t>
                  </w:r>
                </w:p>
              </w:tc>
            </w:tr>
          </w:tbl>
          <w:p w14:paraId="267163F9">
            <w:pPr>
              <w:spacing w:line="500" w:lineRule="exact"/>
              <w:ind w:firstLine="482" w:firstLineChars="200"/>
              <w:rPr>
                <w:rFonts w:asciiTheme="minorEastAsia" w:hAnsiTheme="minorEastAsia" w:eastAsiaTheme="minorEastAsia"/>
                <w:b/>
                <w:bCs/>
                <w:kern w:val="10"/>
                <w:sz w:val="24"/>
              </w:rPr>
            </w:pPr>
            <w:r>
              <w:rPr>
                <w:rFonts w:asciiTheme="minorEastAsia" w:hAnsiTheme="minorEastAsia" w:eastAsiaTheme="minorEastAsia"/>
                <w:b/>
                <w:bCs/>
                <w:kern w:val="10"/>
                <w:sz w:val="24"/>
              </w:rPr>
              <w:t>二、水污染物影响分析</w:t>
            </w:r>
          </w:p>
          <w:p w14:paraId="3AE99FCE">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1、主要污染物产生及预测排放情况</w:t>
            </w:r>
          </w:p>
          <w:p w14:paraId="52785B30">
            <w:pPr>
              <w:spacing w:line="500" w:lineRule="exact"/>
              <w:ind w:firstLine="480" w:firstLineChars="200"/>
              <w:jc w:val="center"/>
              <w:rPr>
                <w:rFonts w:asciiTheme="minorEastAsia" w:hAnsiTheme="minorEastAsia" w:eastAsiaTheme="minorEastAsia"/>
                <w:kern w:val="10"/>
                <w:sz w:val="24"/>
              </w:rPr>
            </w:pPr>
            <w:r>
              <w:rPr>
                <w:rFonts w:asciiTheme="minorEastAsia" w:hAnsiTheme="minorEastAsia" w:eastAsiaTheme="minorEastAsia"/>
                <w:kern w:val="10"/>
                <w:sz w:val="24"/>
              </w:rPr>
              <w:t>表4-6    废水污染物产生及排放情况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1283"/>
              <w:gridCol w:w="1165"/>
              <w:gridCol w:w="2267"/>
              <w:gridCol w:w="992"/>
              <w:gridCol w:w="1020"/>
            </w:tblGrid>
            <w:tr w14:paraId="60C9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90" w:type="pct"/>
                  <w:vAlign w:val="center"/>
                </w:tcPr>
                <w:p w14:paraId="1BCDFD16">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污染源</w:t>
                  </w:r>
                </w:p>
              </w:tc>
              <w:tc>
                <w:tcPr>
                  <w:tcW w:w="803" w:type="pct"/>
                  <w:vAlign w:val="center"/>
                </w:tcPr>
                <w:p w14:paraId="1C594347">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污染物种类</w:t>
                  </w:r>
                </w:p>
              </w:tc>
              <w:tc>
                <w:tcPr>
                  <w:tcW w:w="729" w:type="pct"/>
                  <w:vAlign w:val="center"/>
                </w:tcPr>
                <w:p w14:paraId="1028D353">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产生情况</w:t>
                  </w:r>
                </w:p>
              </w:tc>
              <w:tc>
                <w:tcPr>
                  <w:tcW w:w="1419" w:type="pct"/>
                  <w:vAlign w:val="center"/>
                </w:tcPr>
                <w:p w14:paraId="0905AADE">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治理设施</w:t>
                  </w:r>
                </w:p>
              </w:tc>
              <w:tc>
                <w:tcPr>
                  <w:tcW w:w="621" w:type="pct"/>
                  <w:vAlign w:val="center"/>
                </w:tcPr>
                <w:p w14:paraId="0A81C881">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排放情况</w:t>
                  </w:r>
                </w:p>
              </w:tc>
              <w:tc>
                <w:tcPr>
                  <w:tcW w:w="638" w:type="pct"/>
                  <w:vAlign w:val="center"/>
                </w:tcPr>
                <w:p w14:paraId="47E2C527">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排放去向</w:t>
                  </w:r>
                </w:p>
              </w:tc>
            </w:tr>
            <w:tr w14:paraId="009C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90" w:type="pct"/>
                  <w:vAlign w:val="center"/>
                </w:tcPr>
                <w:p w14:paraId="2360AE3E">
                  <w:pPr>
                    <w:widowControl/>
                    <w:adjustRightInd w:val="0"/>
                    <w:snapToGrid w:val="0"/>
                    <w:spacing w:line="360" w:lineRule="exact"/>
                    <w:jc w:val="center"/>
                    <w:rPr>
                      <w:rFonts w:asciiTheme="minorEastAsia" w:hAnsiTheme="minorEastAsia" w:eastAsiaTheme="minorEastAsia"/>
                      <w:szCs w:val="21"/>
                    </w:rPr>
                  </w:pPr>
                  <w:r>
                    <w:rPr>
                      <w:rFonts w:asciiTheme="minorEastAsia" w:hAnsiTheme="minorEastAsia" w:eastAsiaTheme="minorEastAsia"/>
                      <w:szCs w:val="21"/>
                    </w:rPr>
                    <w:t>生活污水</w:t>
                  </w:r>
                </w:p>
              </w:tc>
              <w:tc>
                <w:tcPr>
                  <w:tcW w:w="803" w:type="pct"/>
                  <w:vAlign w:val="center"/>
                </w:tcPr>
                <w:p w14:paraId="6A0D2E73">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SS、COD、BOD</w:t>
                  </w:r>
                  <w:r>
                    <w:rPr>
                      <w:rFonts w:asciiTheme="minorEastAsia" w:hAnsiTheme="minorEastAsia" w:eastAsiaTheme="minorEastAsia"/>
                      <w:kern w:val="0"/>
                      <w:szCs w:val="21"/>
                      <w:vertAlign w:val="subscript"/>
                    </w:rPr>
                    <w:t>5</w:t>
                  </w:r>
                  <w:r>
                    <w:rPr>
                      <w:rFonts w:asciiTheme="minorEastAsia" w:hAnsiTheme="minorEastAsia" w:eastAsiaTheme="minorEastAsia"/>
                      <w:kern w:val="0"/>
                      <w:szCs w:val="21"/>
                    </w:rPr>
                    <w:t>、NH</w:t>
                  </w:r>
                  <w:r>
                    <w:rPr>
                      <w:rFonts w:asciiTheme="minorEastAsia" w:hAnsiTheme="minorEastAsia" w:eastAsiaTheme="minorEastAsia"/>
                      <w:kern w:val="0"/>
                      <w:szCs w:val="21"/>
                      <w:vertAlign w:val="subscript"/>
                    </w:rPr>
                    <w:t>3</w:t>
                  </w:r>
                  <w:r>
                    <w:rPr>
                      <w:rFonts w:asciiTheme="minorEastAsia" w:hAnsiTheme="minorEastAsia" w:eastAsiaTheme="minorEastAsia"/>
                      <w:kern w:val="0"/>
                      <w:szCs w:val="21"/>
                    </w:rPr>
                    <w:t>-N</w:t>
                  </w:r>
                </w:p>
              </w:tc>
              <w:tc>
                <w:tcPr>
                  <w:tcW w:w="729" w:type="pct"/>
                  <w:vAlign w:val="center"/>
                </w:tcPr>
                <w:p w14:paraId="482EA78E">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废水量</w:t>
                  </w:r>
                </w:p>
                <w:p w14:paraId="54A24C0E">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144t/a</w:t>
                  </w:r>
                </w:p>
              </w:tc>
              <w:tc>
                <w:tcPr>
                  <w:tcW w:w="1419" w:type="pct"/>
                  <w:vAlign w:val="center"/>
                </w:tcPr>
                <w:p w14:paraId="5952F356">
                  <w:pPr>
                    <w:widowControl/>
                    <w:adjustRightInd w:val="0"/>
                    <w:snapToGrid w:val="0"/>
                    <w:spacing w:line="300" w:lineRule="exact"/>
                    <w:rPr>
                      <w:rFonts w:asciiTheme="minorEastAsia" w:hAnsiTheme="minorEastAsia" w:eastAsiaTheme="minorEastAsia"/>
                      <w:szCs w:val="21"/>
                    </w:rPr>
                  </w:pPr>
                  <w:r>
                    <w:rPr>
                      <w:rFonts w:asciiTheme="minorEastAsia" w:hAnsiTheme="minorEastAsia" w:eastAsiaTheme="minorEastAsia"/>
                      <w:szCs w:val="21"/>
                    </w:rPr>
                    <w:t>厂区内设旱厕</w:t>
                  </w:r>
                  <w:r>
                    <w:rPr>
                      <w:rFonts w:hint="eastAsia" w:asciiTheme="minorEastAsia" w:hAnsiTheme="minorEastAsia" w:eastAsiaTheme="minorEastAsia"/>
                      <w:szCs w:val="21"/>
                    </w:rPr>
                    <w:t>、生活洗漱废水</w:t>
                  </w:r>
                  <w:r>
                    <w:rPr>
                      <w:rFonts w:asciiTheme="minorEastAsia" w:hAnsiTheme="minorEastAsia" w:eastAsiaTheme="minorEastAsia"/>
                      <w:szCs w:val="21"/>
                    </w:rPr>
                    <w:t>用于厂区洒水</w:t>
                  </w:r>
                  <w:r>
                    <w:rPr>
                      <w:rFonts w:hint="eastAsia" w:asciiTheme="minorEastAsia" w:hAnsiTheme="minorEastAsia" w:eastAsiaTheme="minorEastAsia"/>
                      <w:szCs w:val="21"/>
                    </w:rPr>
                    <w:t>。</w:t>
                  </w:r>
                </w:p>
              </w:tc>
              <w:tc>
                <w:tcPr>
                  <w:tcW w:w="621" w:type="pct"/>
                  <w:vAlign w:val="center"/>
                </w:tcPr>
                <w:p w14:paraId="3BFA5E44">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不外排</w:t>
                  </w:r>
                </w:p>
              </w:tc>
              <w:tc>
                <w:tcPr>
                  <w:tcW w:w="638" w:type="pct"/>
                  <w:vMerge w:val="restart"/>
                  <w:vAlign w:val="center"/>
                </w:tcPr>
                <w:p w14:paraId="13583E36">
                  <w:pPr>
                    <w:widowControl/>
                    <w:adjustRightInd w:val="0"/>
                    <w:snapToGri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综合利用，不外排</w:t>
                  </w:r>
                </w:p>
              </w:tc>
            </w:tr>
            <w:tr w14:paraId="6067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90" w:type="pct"/>
                  <w:vAlign w:val="center"/>
                </w:tcPr>
                <w:p w14:paraId="306635BD">
                  <w:pPr>
                    <w:widowControl/>
                    <w:adjustRightInd w:val="0"/>
                    <w:snapToGrid w:val="0"/>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冷却循环水</w:t>
                  </w:r>
                </w:p>
              </w:tc>
              <w:tc>
                <w:tcPr>
                  <w:tcW w:w="803" w:type="pct"/>
                  <w:vAlign w:val="center"/>
                </w:tcPr>
                <w:p w14:paraId="7CCE6081">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SS、</w:t>
                  </w:r>
                  <w:r>
                    <w:rPr>
                      <w:rFonts w:hint="eastAsia" w:asciiTheme="minorEastAsia" w:hAnsiTheme="minorEastAsia" w:eastAsiaTheme="minorEastAsia"/>
                      <w:kern w:val="0"/>
                      <w:szCs w:val="21"/>
                    </w:rPr>
                    <w:t>盐类</w:t>
                  </w:r>
                </w:p>
              </w:tc>
              <w:tc>
                <w:tcPr>
                  <w:tcW w:w="729" w:type="pct"/>
                  <w:vAlign w:val="center"/>
                </w:tcPr>
                <w:p w14:paraId="392068B7">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0</w:t>
                  </w:r>
                </w:p>
              </w:tc>
              <w:tc>
                <w:tcPr>
                  <w:tcW w:w="1419" w:type="pct"/>
                  <w:vAlign w:val="center"/>
                </w:tcPr>
                <w:p w14:paraId="010CAB0B">
                  <w:pPr>
                    <w:widowControl/>
                    <w:adjustRightInd w:val="0"/>
                    <w:snapToGrid w:val="0"/>
                    <w:spacing w:line="300" w:lineRule="exact"/>
                    <w:rPr>
                      <w:rFonts w:asciiTheme="minorEastAsia" w:hAnsiTheme="minorEastAsia" w:eastAsiaTheme="minorEastAsia"/>
                      <w:szCs w:val="21"/>
                    </w:rPr>
                  </w:pPr>
                  <w:r>
                    <w:rPr>
                      <w:rFonts w:hint="eastAsia" w:asciiTheme="minorEastAsia" w:hAnsiTheme="minorEastAsia" w:eastAsiaTheme="minorEastAsia"/>
                      <w:szCs w:val="21"/>
                    </w:rPr>
                    <w:t>循环利用</w:t>
                  </w:r>
                </w:p>
              </w:tc>
              <w:tc>
                <w:tcPr>
                  <w:tcW w:w="621" w:type="pct"/>
                  <w:vAlign w:val="center"/>
                </w:tcPr>
                <w:p w14:paraId="2CE07807">
                  <w:pPr>
                    <w:widowControl/>
                    <w:adjustRightInd w:val="0"/>
                    <w:snapToGri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szCs w:val="21"/>
                    </w:rPr>
                    <w:t>不外排</w:t>
                  </w:r>
                </w:p>
              </w:tc>
              <w:tc>
                <w:tcPr>
                  <w:tcW w:w="638" w:type="pct"/>
                  <w:vMerge w:val="continue"/>
                  <w:vAlign w:val="center"/>
                </w:tcPr>
                <w:p w14:paraId="7F5A2D8C">
                  <w:pPr>
                    <w:widowControl/>
                    <w:adjustRightInd w:val="0"/>
                    <w:snapToGrid w:val="0"/>
                    <w:spacing w:line="360" w:lineRule="exact"/>
                    <w:jc w:val="center"/>
                    <w:rPr>
                      <w:rFonts w:asciiTheme="minorEastAsia" w:hAnsiTheme="minorEastAsia" w:eastAsiaTheme="minorEastAsia"/>
                      <w:kern w:val="0"/>
                      <w:szCs w:val="21"/>
                    </w:rPr>
                  </w:pPr>
                </w:p>
              </w:tc>
            </w:tr>
            <w:tr w14:paraId="4DD9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90" w:type="pct"/>
                  <w:vAlign w:val="center"/>
                </w:tcPr>
                <w:p w14:paraId="66DCD188">
                  <w:pPr>
                    <w:widowControl/>
                    <w:adjustRightInd w:val="0"/>
                    <w:snapToGrid w:val="0"/>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初期雨水</w:t>
                  </w:r>
                </w:p>
              </w:tc>
              <w:tc>
                <w:tcPr>
                  <w:tcW w:w="803" w:type="pct"/>
                  <w:vAlign w:val="center"/>
                </w:tcPr>
                <w:p w14:paraId="2E3F5E02">
                  <w:pPr>
                    <w:widowControl/>
                    <w:adjustRightInd w:val="0"/>
                    <w:snapToGri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SS</w:t>
                  </w:r>
                </w:p>
              </w:tc>
              <w:tc>
                <w:tcPr>
                  <w:tcW w:w="729" w:type="pct"/>
                  <w:vAlign w:val="center"/>
                </w:tcPr>
                <w:p w14:paraId="2CC785D8">
                  <w:pPr>
                    <w:widowControl/>
                    <w:adjustRightInd w:val="0"/>
                    <w:snapToGri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w:t>
                  </w:r>
                </w:p>
              </w:tc>
              <w:tc>
                <w:tcPr>
                  <w:tcW w:w="1419" w:type="pct"/>
                  <w:vAlign w:val="center"/>
                </w:tcPr>
                <w:p w14:paraId="63287610">
                  <w:pPr>
                    <w:widowControl/>
                    <w:adjustRightInd w:val="0"/>
                    <w:snapToGrid w:val="0"/>
                    <w:spacing w:line="300" w:lineRule="exact"/>
                    <w:rPr>
                      <w:rFonts w:asciiTheme="minorEastAsia" w:hAnsiTheme="minorEastAsia" w:eastAsiaTheme="minorEastAsia"/>
                      <w:szCs w:val="21"/>
                    </w:rPr>
                  </w:pPr>
                  <w:r>
                    <w:rPr>
                      <w:rFonts w:hint="eastAsia" w:asciiTheme="minorEastAsia" w:hAnsiTheme="minorEastAsia" w:eastAsiaTheme="minorEastAsia"/>
                      <w:szCs w:val="21"/>
                    </w:rPr>
                    <w:t>建设完善初期雨水池收纳，收集后用于</w:t>
                  </w:r>
                  <w:r>
                    <w:rPr>
                      <w:rFonts w:asciiTheme="minorEastAsia" w:hAnsiTheme="minorEastAsia" w:eastAsiaTheme="minorEastAsia"/>
                      <w:szCs w:val="21"/>
                    </w:rPr>
                    <w:t>厂区洒水</w:t>
                  </w:r>
                </w:p>
              </w:tc>
              <w:tc>
                <w:tcPr>
                  <w:tcW w:w="621" w:type="pct"/>
                  <w:vAlign w:val="center"/>
                </w:tcPr>
                <w:p w14:paraId="14A57FD2">
                  <w:pPr>
                    <w:widowControl/>
                    <w:adjustRightInd w:val="0"/>
                    <w:snapToGri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不外排</w:t>
                  </w:r>
                </w:p>
              </w:tc>
              <w:tc>
                <w:tcPr>
                  <w:tcW w:w="638" w:type="pct"/>
                  <w:vMerge w:val="continue"/>
                  <w:vAlign w:val="center"/>
                </w:tcPr>
                <w:p w14:paraId="5890ECD3">
                  <w:pPr>
                    <w:widowControl/>
                    <w:adjustRightInd w:val="0"/>
                    <w:snapToGrid w:val="0"/>
                    <w:spacing w:line="360" w:lineRule="exact"/>
                    <w:jc w:val="center"/>
                    <w:rPr>
                      <w:rFonts w:asciiTheme="minorEastAsia" w:hAnsiTheme="minorEastAsia" w:eastAsiaTheme="minorEastAsia"/>
                      <w:kern w:val="0"/>
                      <w:szCs w:val="21"/>
                    </w:rPr>
                  </w:pPr>
                </w:p>
              </w:tc>
            </w:tr>
          </w:tbl>
          <w:p w14:paraId="5770C99A">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2、水污染源及源强分析</w:t>
            </w:r>
          </w:p>
          <w:p w14:paraId="48153618">
            <w:pPr>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(1) 生产废水</w:t>
            </w:r>
          </w:p>
          <w:p w14:paraId="22ADF059">
            <w:pPr>
              <w:spacing w:line="500" w:lineRule="exact"/>
              <w:ind w:firstLine="458" w:firstLineChars="191"/>
              <w:outlineLvl w:val="1"/>
              <w:rPr>
                <w:rFonts w:asciiTheme="minorEastAsia" w:hAnsiTheme="minorEastAsia" w:eastAsiaTheme="minorEastAsia"/>
                <w:kern w:val="10"/>
                <w:sz w:val="24"/>
              </w:rPr>
            </w:pPr>
            <w:r>
              <w:rPr>
                <w:rFonts w:hint="eastAsia" w:asciiTheme="minorEastAsia" w:hAnsiTheme="minorEastAsia" w:eastAsiaTheme="minorEastAsia"/>
                <w:kern w:val="10"/>
                <w:sz w:val="24"/>
              </w:rPr>
              <w:t>根据工程设计方案，项目生产工序不产生废水。粉磨机冷却水经冷却后，循环利用，不外排。</w:t>
            </w:r>
          </w:p>
          <w:p w14:paraId="20708D18">
            <w:pPr>
              <w:spacing w:line="500" w:lineRule="exact"/>
              <w:ind w:firstLine="458" w:firstLineChars="191"/>
              <w:outlineLvl w:val="1"/>
              <w:rPr>
                <w:rFonts w:asciiTheme="minorEastAsia" w:hAnsiTheme="minorEastAsia" w:eastAsiaTheme="minorEastAsia"/>
                <w:kern w:val="10"/>
                <w:sz w:val="24"/>
              </w:rPr>
            </w:pPr>
            <w:r>
              <w:rPr>
                <w:rFonts w:hint="eastAsia" w:asciiTheme="minorEastAsia" w:hAnsiTheme="minorEastAsia" w:eastAsiaTheme="minorEastAsia"/>
                <w:kern w:val="10"/>
                <w:sz w:val="24"/>
              </w:rPr>
              <w:t>(2) 生活污水</w:t>
            </w:r>
          </w:p>
          <w:p w14:paraId="3209A1DA">
            <w:pPr>
              <w:spacing w:line="500" w:lineRule="exact"/>
              <w:ind w:firstLine="458" w:firstLineChars="191"/>
              <w:outlineLvl w:val="1"/>
              <w:rPr>
                <w:rFonts w:asciiTheme="minorEastAsia" w:hAnsiTheme="minorEastAsia" w:eastAsiaTheme="minorEastAsia"/>
                <w:kern w:val="10"/>
                <w:szCs w:val="21"/>
              </w:rPr>
            </w:pPr>
            <w:r>
              <w:rPr>
                <w:rFonts w:asciiTheme="minorEastAsia" w:hAnsiTheme="minorEastAsia" w:eastAsiaTheme="minorEastAsia"/>
                <w:kern w:val="10"/>
                <w:sz w:val="24"/>
              </w:rPr>
              <w:t>厂区不设置</w:t>
            </w:r>
            <w:r>
              <w:rPr>
                <w:rFonts w:hint="eastAsia" w:asciiTheme="minorEastAsia" w:hAnsiTheme="minorEastAsia" w:eastAsiaTheme="minorEastAsia"/>
                <w:kern w:val="10"/>
                <w:sz w:val="24"/>
              </w:rPr>
              <w:t>食堂、</w:t>
            </w:r>
            <w:r>
              <w:rPr>
                <w:rFonts w:asciiTheme="minorEastAsia" w:hAnsiTheme="minorEastAsia" w:eastAsiaTheme="minorEastAsia"/>
                <w:kern w:val="10"/>
                <w:sz w:val="24"/>
              </w:rPr>
              <w:t>浴室，设置有旱厕，定期由周围农户清</w:t>
            </w:r>
            <w:r>
              <w:rPr>
                <w:rFonts w:hint="eastAsia" w:asciiTheme="minorEastAsia" w:hAnsiTheme="minorEastAsia" w:eastAsiaTheme="minorEastAsia"/>
                <w:kern w:val="10"/>
                <w:sz w:val="24"/>
              </w:rPr>
              <w:t>掏</w:t>
            </w:r>
            <w:r>
              <w:rPr>
                <w:rFonts w:asciiTheme="minorEastAsia" w:hAnsiTheme="minorEastAsia" w:eastAsiaTheme="minorEastAsia"/>
                <w:kern w:val="10"/>
                <w:sz w:val="24"/>
              </w:rPr>
              <w:t>处理。生活污水仅为员工洗漱用水，产生量少，且不连续，</w:t>
            </w:r>
            <w:r>
              <w:rPr>
                <w:rFonts w:hint="eastAsia" w:asciiTheme="minorEastAsia" w:hAnsiTheme="minorEastAsia" w:eastAsiaTheme="minorEastAsia"/>
                <w:kern w:val="10"/>
                <w:sz w:val="24"/>
              </w:rPr>
              <w:t>用于厂区道路洒水降尘利用，</w:t>
            </w:r>
            <w:r>
              <w:rPr>
                <w:rFonts w:hint="eastAsia" w:asciiTheme="minorEastAsia" w:hAnsiTheme="minorEastAsia" w:eastAsiaTheme="minorEastAsia"/>
                <w:kern w:val="10"/>
                <w:sz w:val="24"/>
                <w:szCs w:val="21"/>
              </w:rPr>
              <w:t>不外排。</w:t>
            </w:r>
          </w:p>
          <w:p w14:paraId="6B7243A5">
            <w:pPr>
              <w:pStyle w:val="1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kern w:val="10"/>
                <w:sz w:val="24"/>
                <w:szCs w:val="24"/>
              </w:rPr>
              <w:t>(3)</w:t>
            </w:r>
            <w:r>
              <w:rPr>
                <w:rFonts w:asciiTheme="minorEastAsia" w:hAnsiTheme="minorEastAsia" w:eastAsiaTheme="minorEastAsia"/>
                <w:kern w:val="10"/>
                <w:sz w:val="24"/>
                <w:szCs w:val="24"/>
              </w:rPr>
              <w:t xml:space="preserve"> </w:t>
            </w:r>
            <w:r>
              <w:rPr>
                <w:rFonts w:hint="eastAsia" w:asciiTheme="minorEastAsia" w:hAnsiTheme="minorEastAsia" w:eastAsiaTheme="minorEastAsia"/>
                <w:bCs/>
                <w:kern w:val="10"/>
                <w:sz w:val="24"/>
              </w:rPr>
              <w:t>洗车废水</w:t>
            </w:r>
          </w:p>
          <w:p w14:paraId="40D20529">
            <w:pPr>
              <w:spacing w:line="500" w:lineRule="exact"/>
              <w:ind w:firstLine="562"/>
              <w:rPr>
                <w:rFonts w:asciiTheme="minorEastAsia" w:hAnsiTheme="minorEastAsia" w:eastAsiaTheme="minorEastAsia"/>
                <w:sz w:val="24"/>
              </w:rPr>
            </w:pPr>
            <w:r>
              <w:rPr>
                <w:rFonts w:asciiTheme="minorEastAsia" w:hAnsiTheme="minorEastAsia" w:eastAsiaTheme="minorEastAsia"/>
                <w:sz w:val="24"/>
              </w:rPr>
              <w:t>本项目拟在厂区</w:t>
            </w:r>
            <w:r>
              <w:rPr>
                <w:rFonts w:hint="eastAsia" w:asciiTheme="minorEastAsia" w:hAnsiTheme="minorEastAsia" w:eastAsiaTheme="minorEastAsia"/>
                <w:sz w:val="24"/>
              </w:rPr>
              <w:t>东侧的出</w:t>
            </w:r>
            <w:r>
              <w:rPr>
                <w:rFonts w:asciiTheme="minorEastAsia" w:hAnsiTheme="minorEastAsia" w:eastAsiaTheme="minorEastAsia"/>
                <w:sz w:val="24"/>
              </w:rPr>
              <w:t>入口处设置洗车平台，并建设10m</w:t>
            </w:r>
            <w:r>
              <w:rPr>
                <w:rFonts w:asciiTheme="minorEastAsia" w:hAnsiTheme="minorEastAsia" w:eastAsiaTheme="minorEastAsia"/>
                <w:sz w:val="24"/>
                <w:vertAlign w:val="superscript"/>
              </w:rPr>
              <w:t>3</w:t>
            </w:r>
            <w:r>
              <w:rPr>
                <w:rFonts w:asciiTheme="minorEastAsia" w:hAnsiTheme="minorEastAsia" w:eastAsiaTheme="minorEastAsia"/>
                <w:sz w:val="24"/>
              </w:rPr>
              <w:t>沉淀池用于沉淀洗车水，清洗废水经沉淀池沉淀后循环利用，不外排</w:t>
            </w:r>
            <w:r>
              <w:rPr>
                <w:rFonts w:asciiTheme="minorEastAsia" w:hAnsiTheme="minorEastAsia" w:eastAsiaTheme="minorEastAsia"/>
                <w:bCs/>
                <w:snapToGrid w:val="0"/>
                <w:sz w:val="24"/>
              </w:rPr>
              <w:t>，洗车平台架构图见图4-1</w:t>
            </w:r>
            <w:r>
              <w:rPr>
                <w:rFonts w:asciiTheme="minorEastAsia" w:hAnsiTheme="minorEastAsia" w:eastAsiaTheme="minorEastAsia"/>
                <w:sz w:val="24"/>
              </w:rPr>
              <w:t>。</w:t>
            </w:r>
          </w:p>
          <w:p w14:paraId="1048E4F2">
            <w:pPr>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kern w:val="10"/>
                <w:sz w:val="24"/>
              </w:rPr>
              <w:t>项目建成后，</w:t>
            </w:r>
            <w:r>
              <w:rPr>
                <w:rFonts w:hint="eastAsia" w:asciiTheme="minorEastAsia" w:hAnsiTheme="minorEastAsia" w:eastAsiaTheme="minorEastAsia"/>
                <w:sz w:val="24"/>
                <w:szCs w:val="21"/>
              </w:rPr>
              <w:t>洗车平台上方设可通过的洗车通道，通道四周均设喷水口全身冲洗车身，喷头数量不少于8个，喷洒可覆盖车辆全身，满足车辆通过时一次性冲洗车辆全身要求。</w:t>
            </w:r>
          </w:p>
          <w:p w14:paraId="6235BB83">
            <w:pPr>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洗车平台结构图见图4-</w:t>
            </w:r>
            <w:r>
              <w:rPr>
                <w:rFonts w:asciiTheme="minorEastAsia" w:hAnsiTheme="minorEastAsia" w:eastAsiaTheme="minorEastAsia"/>
                <w:sz w:val="24"/>
                <w:szCs w:val="21"/>
              </w:rPr>
              <w:t>1</w:t>
            </w:r>
            <w:r>
              <w:rPr>
                <w:rFonts w:hint="eastAsia" w:asciiTheme="minorEastAsia" w:hAnsiTheme="minorEastAsia" w:eastAsiaTheme="minorEastAsia"/>
                <w:sz w:val="24"/>
                <w:szCs w:val="21"/>
              </w:rPr>
              <w:t>：</w:t>
            </w:r>
          </w:p>
          <w:p w14:paraId="54A28E3C">
            <w:pPr>
              <w:spacing w:line="500" w:lineRule="exact"/>
              <w:ind w:firstLine="458" w:firstLineChars="191"/>
              <w:outlineLvl w:val="1"/>
              <w:rPr>
                <w:rFonts w:asciiTheme="minorEastAsia" w:hAnsiTheme="minorEastAsia" w:eastAsiaTheme="minorEastAsia"/>
                <w:kern w:val="10"/>
                <w:sz w:val="24"/>
              </w:rPr>
            </w:pPr>
            <w:r>
              <w:rPr>
                <w:rFonts w:asciiTheme="minorEastAsia" w:hAnsiTheme="minorEastAsia" w:eastAsiaTheme="minorEastAsia"/>
                <w:kern w:val="10"/>
                <w:sz w:val="24"/>
              </w:rPr>
              <w:t>(4) 初期雨水收集</w:t>
            </w:r>
          </w:p>
          <w:p w14:paraId="6A54421B">
            <w:pPr>
              <w:spacing w:line="500" w:lineRule="exact"/>
              <w:ind w:firstLine="458" w:firstLineChars="191"/>
              <w:outlineLvl w:val="1"/>
              <w:rPr>
                <w:rFonts w:asciiTheme="minorEastAsia" w:hAnsiTheme="minorEastAsia" w:eastAsiaTheme="minorEastAsia"/>
                <w:kern w:val="10"/>
                <w:sz w:val="24"/>
              </w:rPr>
            </w:pPr>
            <w:r>
              <w:rPr>
                <w:rFonts w:hint="eastAsia" w:asciiTheme="minorEastAsia" w:hAnsiTheme="minorEastAsia" w:eastAsiaTheme="minorEastAsia"/>
                <w:sz w:val="24"/>
              </w:rPr>
              <w:t>依据工程计算</w:t>
            </w:r>
            <w:r>
              <w:rPr>
                <w:rFonts w:asciiTheme="minorEastAsia" w:hAnsiTheme="minorEastAsia" w:eastAsiaTheme="minorEastAsia"/>
                <w:sz w:val="24"/>
              </w:rPr>
              <w:t>得知，</w:t>
            </w:r>
            <w:r>
              <w:rPr>
                <w:rFonts w:hint="eastAsia" w:asciiTheme="minorEastAsia" w:hAnsiTheme="minorEastAsia" w:eastAsiaTheme="minorEastAsia"/>
                <w:sz w:val="24"/>
              </w:rPr>
              <w:t>项目需建设一个</w:t>
            </w:r>
            <w:r>
              <w:rPr>
                <w:rFonts w:asciiTheme="minorEastAsia" w:hAnsiTheme="minorEastAsia" w:eastAsiaTheme="minorEastAsia"/>
                <w:sz w:val="24"/>
              </w:rPr>
              <w:t>容积为320m</w:t>
            </w:r>
            <w:r>
              <w:rPr>
                <w:rFonts w:asciiTheme="minorEastAsia" w:hAnsiTheme="minorEastAsia" w:eastAsiaTheme="minorEastAsia"/>
                <w:sz w:val="24"/>
                <w:vertAlign w:val="superscript"/>
              </w:rPr>
              <w:t>3</w:t>
            </w:r>
            <w:r>
              <w:rPr>
                <w:rFonts w:asciiTheme="minorEastAsia" w:hAnsiTheme="minorEastAsia" w:eastAsiaTheme="minorEastAsia"/>
                <w:sz w:val="24"/>
              </w:rPr>
              <w:t>，</w:t>
            </w:r>
            <w:r>
              <w:rPr>
                <w:rFonts w:asciiTheme="minorEastAsia" w:hAnsiTheme="minorEastAsia" w:eastAsiaTheme="minorEastAsia"/>
                <w:kern w:val="10"/>
                <w:sz w:val="24"/>
              </w:rPr>
              <w:t>可以满足初期雨水收集的要求。</w:t>
            </w:r>
          </w:p>
          <w:p w14:paraId="149646FC">
            <w:pPr>
              <w:spacing w:line="500" w:lineRule="exact"/>
              <w:ind w:firstLine="480" w:firstLineChars="200"/>
              <w:rPr>
                <w:rFonts w:asciiTheme="minorEastAsia" w:hAnsiTheme="minorEastAsia" w:eastAsiaTheme="minorEastAsia"/>
                <w:sz w:val="24"/>
                <w:szCs w:val="21"/>
              </w:rPr>
            </w:pPr>
          </w:p>
          <w:p w14:paraId="1E388AF0">
            <w:pPr>
              <w:jc w:val="center"/>
              <w:rPr>
                <w:rFonts w:asciiTheme="minorEastAsia" w:hAnsiTheme="minorEastAsia" w:eastAsiaTheme="minorEastAsia"/>
                <w:sz w:val="24"/>
              </w:rPr>
            </w:pPr>
            <w:r>
              <w:rPr>
                <w:rFonts w:asciiTheme="minorEastAsia" w:hAnsiTheme="minorEastAsia" w:eastAsiaTheme="minorEastAsia"/>
              </w:rPr>
              <w:drawing>
                <wp:inline distT="0" distB="0" distL="0" distR="0">
                  <wp:extent cx="4411980" cy="3122295"/>
                  <wp:effectExtent l="0" t="0" r="7620" b="1905"/>
                  <wp:docPr id="621" name="图片 1" descr="洗车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1" descr="洗车平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78791" cy="3169896"/>
                          </a:xfrm>
                          <a:prstGeom prst="rect">
                            <a:avLst/>
                          </a:prstGeom>
                          <a:noFill/>
                          <a:ln>
                            <a:noFill/>
                          </a:ln>
                        </pic:spPr>
                      </pic:pic>
                    </a:graphicData>
                  </a:graphic>
                </wp:inline>
              </w:drawing>
            </w:r>
          </w:p>
          <w:p w14:paraId="40D9F917">
            <w:pPr>
              <w:spacing w:line="500" w:lineRule="exact"/>
              <w:jc w:val="center"/>
              <w:rPr>
                <w:rFonts w:asciiTheme="minorEastAsia" w:hAnsiTheme="minorEastAsia" w:eastAsiaTheme="minorEastAsia"/>
                <w:sz w:val="24"/>
                <w:szCs w:val="21"/>
              </w:rPr>
            </w:pPr>
            <w:r>
              <w:rPr>
                <w:rFonts w:asciiTheme="minorEastAsia" w:hAnsiTheme="minorEastAsia" w:eastAsiaTheme="minorEastAsia"/>
                <w:sz w:val="24"/>
                <w:szCs w:val="21"/>
              </w:rPr>
              <w:t>图4-1      洗车平台结构图</w:t>
            </w:r>
          </w:p>
          <w:p w14:paraId="3021BE0B">
            <w:pPr>
              <w:spacing w:line="480" w:lineRule="exact"/>
              <w:ind w:firstLine="482" w:firstLineChars="200"/>
              <w:rPr>
                <w:rFonts w:asciiTheme="minorEastAsia" w:hAnsiTheme="minorEastAsia" w:eastAsiaTheme="minorEastAsia"/>
                <w:b/>
                <w:kern w:val="10"/>
                <w:sz w:val="24"/>
              </w:rPr>
            </w:pPr>
            <w:r>
              <w:rPr>
                <w:rFonts w:asciiTheme="minorEastAsia" w:hAnsiTheme="minorEastAsia" w:eastAsiaTheme="minorEastAsia"/>
                <w:b/>
                <w:kern w:val="10"/>
                <w:sz w:val="24"/>
              </w:rPr>
              <w:t>三、地下水影响分析</w:t>
            </w:r>
          </w:p>
          <w:p w14:paraId="4DC52938">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1、项目废水对地下水的影响</w:t>
            </w:r>
          </w:p>
          <w:p w14:paraId="3070EF4C">
            <w:pPr>
              <w:spacing w:line="500" w:lineRule="exact"/>
              <w:ind w:firstLine="480" w:firstLineChars="200"/>
              <w:rPr>
                <w:rFonts w:asciiTheme="minorEastAsia" w:hAnsiTheme="minorEastAsia" w:eastAsiaTheme="minorEastAsia"/>
                <w:kern w:val="10"/>
                <w:sz w:val="24"/>
                <w:szCs w:val="21"/>
              </w:rPr>
            </w:pPr>
            <w:r>
              <w:rPr>
                <w:rFonts w:asciiTheme="minorEastAsia" w:hAnsiTheme="minorEastAsia" w:eastAsiaTheme="minorEastAsia"/>
                <w:kern w:val="10"/>
                <w:sz w:val="24"/>
              </w:rPr>
              <w:t>项目建成后，正常情况下，生产</w:t>
            </w:r>
            <w:r>
              <w:rPr>
                <w:rFonts w:hint="eastAsia" w:asciiTheme="minorEastAsia" w:hAnsiTheme="minorEastAsia" w:eastAsiaTheme="minorEastAsia"/>
                <w:kern w:val="10"/>
                <w:sz w:val="24"/>
              </w:rPr>
              <w:t>过程</w:t>
            </w:r>
            <w:r>
              <w:rPr>
                <w:rFonts w:asciiTheme="minorEastAsia" w:hAnsiTheme="minorEastAsia" w:eastAsiaTheme="minorEastAsia"/>
                <w:kern w:val="10"/>
                <w:sz w:val="24"/>
              </w:rPr>
              <w:t>不产生废水。厂区设置旱厕，生活污水用于厂区道路洒水降尘利用，</w:t>
            </w:r>
            <w:r>
              <w:rPr>
                <w:rFonts w:asciiTheme="minorEastAsia" w:hAnsiTheme="minorEastAsia" w:eastAsiaTheme="minorEastAsia"/>
                <w:kern w:val="10"/>
                <w:sz w:val="24"/>
                <w:szCs w:val="21"/>
              </w:rPr>
              <w:t>不外排。</w:t>
            </w:r>
            <w:r>
              <w:rPr>
                <w:rFonts w:hint="eastAsia" w:asciiTheme="minorEastAsia" w:hAnsiTheme="minorEastAsia" w:eastAsiaTheme="minorEastAsia"/>
                <w:kern w:val="10"/>
                <w:sz w:val="24"/>
                <w:szCs w:val="21"/>
              </w:rPr>
              <w:t>粉磨机冷却水循环利用，不外排；</w:t>
            </w:r>
            <w:r>
              <w:rPr>
                <w:rFonts w:asciiTheme="minorEastAsia" w:hAnsiTheme="minorEastAsia" w:eastAsiaTheme="minorEastAsia"/>
                <w:kern w:val="10"/>
                <w:sz w:val="24"/>
                <w:szCs w:val="21"/>
              </w:rPr>
              <w:t>车辆轮胎清洗水经沉淀后循环使用，不外排；设雨水收集池收集初期雨水，并对危废间进行防渗处理。</w:t>
            </w:r>
            <w:r>
              <w:rPr>
                <w:rFonts w:asciiTheme="minorEastAsia" w:hAnsiTheme="minorEastAsia" w:eastAsiaTheme="minorEastAsia"/>
                <w:kern w:val="10"/>
                <w:sz w:val="24"/>
              </w:rPr>
              <w:t>因此，正常生产条件下，本工程废水不会对地下水产生影响。</w:t>
            </w:r>
          </w:p>
          <w:p w14:paraId="61408660">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2、地下水污染防治措施</w:t>
            </w:r>
          </w:p>
          <w:p w14:paraId="22542A34">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 源头控制</w:t>
            </w:r>
          </w:p>
          <w:p w14:paraId="5A961966">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本工程应从设计、采购、施工等方面全过程加强对工艺、管道、设备、污水处理站等的质量控制，以防止污染物的跑、冒、滴、漏。公司要定期对</w:t>
            </w:r>
            <w:r>
              <w:rPr>
                <w:rFonts w:hint="eastAsia" w:asciiTheme="minorEastAsia" w:hAnsiTheme="minorEastAsia" w:eastAsiaTheme="minorEastAsia"/>
                <w:kern w:val="10"/>
                <w:sz w:val="24"/>
              </w:rPr>
              <w:t>洗车</w:t>
            </w:r>
            <w:r>
              <w:rPr>
                <w:rFonts w:asciiTheme="minorEastAsia" w:hAnsiTheme="minorEastAsia" w:eastAsiaTheme="minorEastAsia"/>
                <w:kern w:val="10"/>
                <w:sz w:val="24"/>
              </w:rPr>
              <w:t>沉淀池、</w:t>
            </w:r>
            <w:r>
              <w:rPr>
                <w:rFonts w:hint="eastAsia" w:asciiTheme="minorEastAsia" w:hAnsiTheme="minorEastAsia" w:eastAsiaTheme="minorEastAsia"/>
                <w:kern w:val="10"/>
                <w:sz w:val="24"/>
              </w:rPr>
              <w:t>清</w:t>
            </w:r>
            <w:r>
              <w:rPr>
                <w:rFonts w:asciiTheme="minorEastAsia" w:hAnsiTheme="minorEastAsia" w:eastAsiaTheme="minorEastAsia"/>
                <w:kern w:val="10"/>
                <w:sz w:val="24"/>
              </w:rPr>
              <w:t>水池、危废间进行检查，随时排除污水渗漏的可能，将跑冒滴漏现象降至最低，杜绝污水泄漏造成地下水污染的可能性。</w:t>
            </w:r>
          </w:p>
          <w:p w14:paraId="08E140FF">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 分区防控</w:t>
            </w:r>
          </w:p>
          <w:p w14:paraId="7F1805CE">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次评价根据建设项目场地天然包气带防污性能、污染控制难易程度和污染物特性，参照“地下水污染防渗分区参照表”。结合项目实际情况，提出防渗技术要求，将工程分为3个防渗区域，分别为重点防渗区、一般防渗区和简单防渗区，具体如下：</w:t>
            </w:r>
          </w:p>
          <w:p w14:paraId="5C7B37A5">
            <w:pPr>
              <w:spacing w:line="500" w:lineRule="exact"/>
              <w:ind w:firstLine="482" w:firstLineChars="200"/>
              <w:rPr>
                <w:rFonts w:asciiTheme="minorEastAsia" w:hAnsiTheme="minorEastAsia" w:eastAsiaTheme="minorEastAsia"/>
                <w:kern w:val="10"/>
                <w:sz w:val="24"/>
              </w:rPr>
            </w:pPr>
            <w:r>
              <w:rPr>
                <w:rFonts w:asciiTheme="minorEastAsia" w:hAnsiTheme="minorEastAsia" w:eastAsiaTheme="minorEastAsia"/>
                <w:b/>
                <w:kern w:val="10"/>
                <w:sz w:val="24"/>
              </w:rPr>
              <w:t>重点防渗区：</w:t>
            </w:r>
            <w:r>
              <w:rPr>
                <w:rFonts w:asciiTheme="minorEastAsia" w:hAnsiTheme="minorEastAsia" w:eastAsiaTheme="minorEastAsia"/>
                <w:kern w:val="10"/>
                <w:sz w:val="24"/>
              </w:rPr>
              <w:t>主要</w:t>
            </w:r>
            <w:r>
              <w:rPr>
                <w:rFonts w:hint="eastAsia" w:asciiTheme="minorEastAsia" w:hAnsiTheme="minorEastAsia" w:eastAsiaTheme="minorEastAsia"/>
                <w:kern w:val="10"/>
                <w:sz w:val="24"/>
              </w:rPr>
              <w:t>为</w:t>
            </w:r>
            <w:r>
              <w:rPr>
                <w:rFonts w:asciiTheme="minorEastAsia" w:hAnsiTheme="minorEastAsia" w:eastAsiaTheme="minorEastAsia"/>
                <w:kern w:val="10"/>
                <w:sz w:val="24"/>
              </w:rPr>
              <w:t>危废暂存间。要求等效黏土防渗层Mb≥6.0m，保证渗透系数小于10</w:t>
            </w:r>
            <w:r>
              <w:rPr>
                <w:rFonts w:asciiTheme="minorEastAsia" w:hAnsiTheme="minorEastAsia" w:eastAsiaTheme="minorEastAsia"/>
                <w:kern w:val="10"/>
                <w:sz w:val="24"/>
                <w:vertAlign w:val="superscript"/>
              </w:rPr>
              <w:t>-10</w:t>
            </w:r>
            <w:r>
              <w:rPr>
                <w:rFonts w:asciiTheme="minorEastAsia" w:hAnsiTheme="minorEastAsia" w:eastAsiaTheme="minorEastAsia"/>
                <w:kern w:val="10"/>
                <w:sz w:val="24"/>
              </w:rPr>
              <w:t>cm/s，防渗能力等效于《危险废物填埋污染控制标准》(GB18598-2001)，使工程生产不会对地下水造成影响。</w:t>
            </w:r>
          </w:p>
          <w:p w14:paraId="17FC8FDC">
            <w:pPr>
              <w:spacing w:line="500" w:lineRule="exact"/>
              <w:ind w:firstLine="482" w:firstLineChars="200"/>
              <w:rPr>
                <w:rFonts w:asciiTheme="minorEastAsia" w:hAnsiTheme="minorEastAsia" w:eastAsiaTheme="minorEastAsia"/>
                <w:kern w:val="10"/>
                <w:sz w:val="24"/>
              </w:rPr>
            </w:pPr>
            <w:r>
              <w:rPr>
                <w:rFonts w:asciiTheme="minorEastAsia" w:hAnsiTheme="minorEastAsia" w:eastAsiaTheme="minorEastAsia"/>
                <w:b/>
                <w:kern w:val="10"/>
                <w:sz w:val="24"/>
              </w:rPr>
              <w:t>一般防渗区：</w:t>
            </w:r>
            <w:r>
              <w:rPr>
                <w:rFonts w:asciiTheme="minorEastAsia" w:hAnsiTheme="minorEastAsia" w:eastAsiaTheme="minorEastAsia"/>
                <w:kern w:val="10"/>
                <w:sz w:val="24"/>
              </w:rPr>
              <w:t>主要包括生产车间</w:t>
            </w:r>
            <w:r>
              <w:rPr>
                <w:rFonts w:hint="eastAsia" w:asciiTheme="minorEastAsia" w:hAnsiTheme="minorEastAsia" w:eastAsiaTheme="minorEastAsia"/>
                <w:kern w:val="10"/>
                <w:sz w:val="24"/>
              </w:rPr>
              <w:t>、洗车循环池、冷却循环池</w:t>
            </w:r>
            <w:r>
              <w:rPr>
                <w:rFonts w:asciiTheme="minorEastAsia" w:hAnsiTheme="minorEastAsia" w:eastAsiaTheme="minorEastAsia"/>
                <w:kern w:val="10"/>
                <w:sz w:val="24"/>
              </w:rPr>
              <w:t>，防渗技术要求为b≥1.5m，K≤1.0×10</w:t>
            </w:r>
            <w:r>
              <w:rPr>
                <w:rFonts w:asciiTheme="minorEastAsia" w:hAnsiTheme="minorEastAsia" w:eastAsiaTheme="minorEastAsia"/>
                <w:kern w:val="10"/>
                <w:sz w:val="24"/>
                <w:vertAlign w:val="superscript"/>
              </w:rPr>
              <w:t>-7</w:t>
            </w:r>
            <w:r>
              <w:rPr>
                <w:rFonts w:asciiTheme="minorEastAsia" w:hAnsiTheme="minorEastAsia" w:eastAsiaTheme="minorEastAsia"/>
                <w:kern w:val="10"/>
                <w:sz w:val="24"/>
              </w:rPr>
              <w:t>cm/s。</w:t>
            </w:r>
          </w:p>
          <w:p w14:paraId="3A8D5456">
            <w:pPr>
              <w:spacing w:line="500" w:lineRule="exact"/>
              <w:ind w:firstLine="482" w:firstLineChars="200"/>
              <w:rPr>
                <w:rFonts w:asciiTheme="minorEastAsia" w:hAnsiTheme="minorEastAsia" w:eastAsiaTheme="minorEastAsia"/>
                <w:kern w:val="10"/>
                <w:sz w:val="24"/>
              </w:rPr>
            </w:pPr>
            <w:r>
              <w:rPr>
                <w:rFonts w:asciiTheme="minorEastAsia" w:hAnsiTheme="minorEastAsia" w:eastAsiaTheme="minorEastAsia"/>
                <w:b/>
                <w:kern w:val="10"/>
                <w:sz w:val="24"/>
              </w:rPr>
              <w:t>简单防渗区：</w:t>
            </w:r>
            <w:r>
              <w:rPr>
                <w:rFonts w:asciiTheme="minorEastAsia" w:hAnsiTheme="minorEastAsia" w:eastAsiaTheme="minorEastAsia"/>
                <w:kern w:val="10"/>
                <w:sz w:val="24"/>
              </w:rPr>
              <w:t>原料库、</w:t>
            </w:r>
            <w:r>
              <w:rPr>
                <w:rFonts w:hint="eastAsia" w:asciiTheme="minorEastAsia" w:hAnsiTheme="minorEastAsia" w:eastAsiaTheme="minorEastAsia"/>
                <w:kern w:val="10"/>
                <w:sz w:val="24"/>
              </w:rPr>
              <w:t>办公室、</w:t>
            </w:r>
            <w:r>
              <w:rPr>
                <w:rFonts w:asciiTheme="minorEastAsia" w:hAnsiTheme="minorEastAsia" w:eastAsiaTheme="minorEastAsia"/>
                <w:kern w:val="10"/>
                <w:sz w:val="24"/>
              </w:rPr>
              <w:t>厂区其他区域，采用抗渗等级不低于P1级的抗渗混凝土硬化地面，进行一般防渗。</w:t>
            </w:r>
          </w:p>
          <w:p w14:paraId="6276D2E3">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分区防渗措施见表4-7。</w:t>
            </w:r>
          </w:p>
          <w:p w14:paraId="197CBF62">
            <w:pPr>
              <w:pStyle w:val="65"/>
              <w:spacing w:beforeLines="0" w:afterLines="0" w:line="500" w:lineRule="exact"/>
              <w:ind w:firstLine="480" w:firstLineChars="200"/>
              <w:rPr>
                <w:rFonts w:asciiTheme="minorEastAsia" w:hAnsiTheme="minorEastAsia" w:eastAsiaTheme="minorEastAsia"/>
                <w:color w:val="auto"/>
                <w:kern w:val="10"/>
                <w:sz w:val="24"/>
                <w:szCs w:val="24"/>
              </w:rPr>
            </w:pPr>
            <w:r>
              <w:rPr>
                <w:rFonts w:asciiTheme="minorEastAsia" w:hAnsiTheme="minorEastAsia" w:eastAsiaTheme="minorEastAsia"/>
                <w:color w:val="auto"/>
                <w:kern w:val="10"/>
                <w:sz w:val="24"/>
                <w:szCs w:val="24"/>
              </w:rPr>
              <w:t>表4-7    厂区污染防治分区一览表</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856"/>
              <w:gridCol w:w="3451"/>
              <w:gridCol w:w="1845"/>
            </w:tblGrid>
            <w:tr w14:paraId="2DA9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0" w:type="pct"/>
                  <w:tcBorders>
                    <w:bottom w:val="single" w:color="7E7E7E" w:themeColor="text1" w:themeTint="80" w:sz="4" w:space="0"/>
                    <w:insideH w:val="single" w:sz="4" w:space="0"/>
                  </w:tcBorders>
                  <w:vAlign w:val="center"/>
                </w:tcPr>
                <w:p w14:paraId="5239D859">
                  <w:pPr>
                    <w:pStyle w:val="10"/>
                    <w:spacing w:line="360" w:lineRule="exact"/>
                    <w:jc w:val="center"/>
                    <w:rPr>
                      <w:rFonts w:cs="Times New Roman" w:asciiTheme="minorEastAsia" w:hAnsiTheme="minorEastAsia" w:eastAsiaTheme="minorEastAsia"/>
                      <w:b/>
                      <w:bCs w:val="0"/>
                      <w:kern w:val="10"/>
                    </w:rPr>
                  </w:pPr>
                  <w:r>
                    <w:rPr>
                      <w:rFonts w:cs="Times New Roman" w:asciiTheme="minorEastAsia" w:hAnsiTheme="minorEastAsia" w:eastAsiaTheme="minorEastAsia"/>
                      <w:b w:val="0"/>
                      <w:bCs/>
                      <w:kern w:val="10"/>
                    </w:rPr>
                    <w:t>名称</w:t>
                  </w:r>
                </w:p>
              </w:tc>
              <w:tc>
                <w:tcPr>
                  <w:tcW w:w="536" w:type="pct"/>
                  <w:tcBorders>
                    <w:bottom w:val="single" w:color="7E7E7E" w:themeColor="text1" w:themeTint="80" w:sz="4" w:space="0"/>
                    <w:insideH w:val="single" w:sz="4" w:space="0"/>
                  </w:tcBorders>
                  <w:vAlign w:val="center"/>
                </w:tcPr>
                <w:p w14:paraId="6F3AEA4D">
                  <w:pPr>
                    <w:pStyle w:val="10"/>
                    <w:spacing w:line="360" w:lineRule="exact"/>
                    <w:jc w:val="center"/>
                    <w:rPr>
                      <w:rFonts w:cs="Times New Roman" w:asciiTheme="minorEastAsia" w:hAnsiTheme="minorEastAsia" w:eastAsiaTheme="minorEastAsia"/>
                      <w:b/>
                      <w:bCs w:val="0"/>
                      <w:kern w:val="10"/>
                    </w:rPr>
                  </w:pPr>
                  <w:r>
                    <w:rPr>
                      <w:rFonts w:cs="Times New Roman" w:asciiTheme="minorEastAsia" w:hAnsiTheme="minorEastAsia" w:eastAsiaTheme="minorEastAsia"/>
                      <w:b w:val="0"/>
                      <w:bCs/>
                      <w:kern w:val="10"/>
                    </w:rPr>
                    <w:t>防渗区</w:t>
                  </w:r>
                </w:p>
                <w:p w14:paraId="0F949BCD">
                  <w:pPr>
                    <w:pStyle w:val="10"/>
                    <w:spacing w:line="360" w:lineRule="exact"/>
                    <w:jc w:val="center"/>
                    <w:rPr>
                      <w:rFonts w:cs="Times New Roman" w:asciiTheme="minorEastAsia" w:hAnsiTheme="minorEastAsia" w:eastAsiaTheme="minorEastAsia"/>
                      <w:b/>
                      <w:bCs w:val="0"/>
                      <w:kern w:val="10"/>
                    </w:rPr>
                  </w:pPr>
                  <w:r>
                    <w:rPr>
                      <w:rFonts w:cs="Times New Roman" w:asciiTheme="minorEastAsia" w:hAnsiTheme="minorEastAsia" w:eastAsiaTheme="minorEastAsia"/>
                      <w:b w:val="0"/>
                      <w:bCs/>
                      <w:kern w:val="10"/>
                    </w:rPr>
                    <w:t>类别</w:t>
                  </w:r>
                </w:p>
              </w:tc>
              <w:tc>
                <w:tcPr>
                  <w:tcW w:w="2160" w:type="pct"/>
                  <w:tcBorders>
                    <w:bottom w:val="single" w:color="7E7E7E" w:themeColor="text1" w:themeTint="80" w:sz="4" w:space="0"/>
                    <w:insideH w:val="single" w:sz="4" w:space="0"/>
                  </w:tcBorders>
                  <w:vAlign w:val="center"/>
                </w:tcPr>
                <w:p w14:paraId="23B58D05">
                  <w:pPr>
                    <w:pStyle w:val="10"/>
                    <w:spacing w:line="360" w:lineRule="exact"/>
                    <w:jc w:val="center"/>
                    <w:rPr>
                      <w:rFonts w:cs="Times New Roman" w:asciiTheme="minorEastAsia" w:hAnsiTheme="minorEastAsia" w:eastAsiaTheme="minorEastAsia"/>
                      <w:b/>
                      <w:bCs w:val="0"/>
                      <w:kern w:val="10"/>
                    </w:rPr>
                  </w:pPr>
                  <w:r>
                    <w:rPr>
                      <w:rFonts w:cs="Times New Roman" w:asciiTheme="minorEastAsia" w:hAnsiTheme="minorEastAsia" w:eastAsiaTheme="minorEastAsia"/>
                      <w:b w:val="0"/>
                      <w:bCs/>
                      <w:kern w:val="10"/>
                    </w:rPr>
                    <w:t>具体措施</w:t>
                  </w:r>
                </w:p>
              </w:tc>
              <w:tc>
                <w:tcPr>
                  <w:tcW w:w="1154" w:type="pct"/>
                  <w:tcBorders>
                    <w:bottom w:val="single" w:color="7E7E7E" w:themeColor="text1" w:themeTint="80" w:sz="4" w:space="0"/>
                    <w:insideH w:val="single" w:sz="4" w:space="0"/>
                  </w:tcBorders>
                  <w:vAlign w:val="center"/>
                </w:tcPr>
                <w:p w14:paraId="754C305B">
                  <w:pPr>
                    <w:pStyle w:val="10"/>
                    <w:spacing w:line="360" w:lineRule="exact"/>
                    <w:jc w:val="center"/>
                    <w:rPr>
                      <w:rFonts w:cs="Times New Roman" w:asciiTheme="minorEastAsia" w:hAnsiTheme="minorEastAsia" w:eastAsiaTheme="minorEastAsia"/>
                      <w:b/>
                      <w:bCs w:val="0"/>
                      <w:kern w:val="10"/>
                    </w:rPr>
                  </w:pPr>
                  <w:r>
                    <w:rPr>
                      <w:rFonts w:cs="Times New Roman" w:asciiTheme="minorEastAsia" w:hAnsiTheme="minorEastAsia" w:eastAsiaTheme="minorEastAsia"/>
                      <w:b w:val="0"/>
                      <w:bCs/>
                      <w:kern w:val="10"/>
                    </w:rPr>
                    <w:t>备注</w:t>
                  </w:r>
                </w:p>
              </w:tc>
            </w:tr>
            <w:tr w14:paraId="6B3B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0" w:type="pct"/>
                  <w:vAlign w:val="center"/>
                </w:tcPr>
                <w:p w14:paraId="298FE07A">
                  <w:pPr>
                    <w:pStyle w:val="10"/>
                    <w:spacing w:line="360" w:lineRule="exact"/>
                    <w:jc w:val="center"/>
                    <w:rPr>
                      <w:rFonts w:cs="Times New Roman" w:asciiTheme="minorEastAsia" w:hAnsiTheme="minorEastAsia" w:eastAsiaTheme="minorEastAsia"/>
                      <w:b/>
                      <w:bCs w:val="0"/>
                      <w:kern w:val="10"/>
                      <w:highlight w:val="yellow"/>
                    </w:rPr>
                  </w:pPr>
                  <w:r>
                    <w:rPr>
                      <w:rFonts w:cs="Times New Roman" w:asciiTheme="minorEastAsia" w:hAnsiTheme="minorEastAsia" w:eastAsiaTheme="minorEastAsia"/>
                      <w:b w:val="0"/>
                      <w:bCs/>
                      <w:kern w:val="10"/>
                    </w:rPr>
                    <w:t>危废暂存间</w:t>
                  </w:r>
                </w:p>
              </w:tc>
              <w:tc>
                <w:tcPr>
                  <w:tcW w:w="536" w:type="pct"/>
                  <w:vAlign w:val="center"/>
                </w:tcPr>
                <w:p w14:paraId="7E68EE36">
                  <w:pPr>
                    <w:pStyle w:val="10"/>
                    <w:spacing w:line="360" w:lineRule="exact"/>
                    <w:jc w:val="center"/>
                    <w:rPr>
                      <w:rFonts w:cs="Times New Roman" w:asciiTheme="minorEastAsia" w:hAnsiTheme="minorEastAsia" w:eastAsiaTheme="minorEastAsia"/>
                      <w:kern w:val="10"/>
                    </w:rPr>
                  </w:pPr>
                  <w:r>
                    <w:rPr>
                      <w:rFonts w:cs="Times New Roman" w:asciiTheme="minorEastAsia" w:hAnsiTheme="minorEastAsia" w:eastAsiaTheme="minorEastAsia"/>
                      <w:kern w:val="10"/>
                    </w:rPr>
                    <w:t>重点防渗区</w:t>
                  </w:r>
                </w:p>
              </w:tc>
              <w:tc>
                <w:tcPr>
                  <w:tcW w:w="2160" w:type="pct"/>
                  <w:vAlign w:val="center"/>
                </w:tcPr>
                <w:p w14:paraId="71033510">
                  <w:pPr>
                    <w:pStyle w:val="10"/>
                    <w:spacing w:line="360" w:lineRule="exact"/>
                    <w:rPr>
                      <w:rFonts w:cs="Times New Roman" w:asciiTheme="minorEastAsia" w:hAnsiTheme="minorEastAsia" w:eastAsiaTheme="minorEastAsia"/>
                      <w:kern w:val="10"/>
                    </w:rPr>
                  </w:pPr>
                  <w:r>
                    <w:rPr>
                      <w:rFonts w:cs="Times New Roman" w:asciiTheme="minorEastAsia" w:hAnsiTheme="minorEastAsia" w:eastAsiaTheme="minorEastAsia"/>
                      <w:kern w:val="10"/>
                    </w:rPr>
                    <w:t>防渗区首先选用粘土作为天然料，再在其上设防渗混凝土，混凝土水池结构厚度不应小于250mm，混凝土的抗渗等级不宜低于P8。</w:t>
                  </w:r>
                </w:p>
              </w:tc>
              <w:tc>
                <w:tcPr>
                  <w:tcW w:w="1154" w:type="pct"/>
                  <w:vAlign w:val="center"/>
                </w:tcPr>
                <w:p w14:paraId="007C6703">
                  <w:pPr>
                    <w:autoSpaceDE w:val="0"/>
                    <w:autoSpaceDN w:val="0"/>
                    <w:spacing w:line="360" w:lineRule="exact"/>
                    <w:jc w:val="center"/>
                    <w:rPr>
                      <w:rFonts w:asciiTheme="minorEastAsia" w:hAnsiTheme="minorEastAsia" w:eastAsiaTheme="minorEastAsia" w:cstheme="minorBidi"/>
                      <w:kern w:val="10"/>
                      <w:szCs w:val="21"/>
                    </w:rPr>
                  </w:pPr>
                  <w:r>
                    <w:rPr>
                      <w:rFonts w:asciiTheme="minorEastAsia" w:hAnsiTheme="minorEastAsia" w:eastAsiaTheme="minorEastAsia" w:cstheme="minorBidi"/>
                      <w:kern w:val="10"/>
                      <w:szCs w:val="21"/>
                    </w:rPr>
                    <w:t>防渗技术要求：等效黏土防渗层Mb≥6.0m，K≤1×10</w:t>
                  </w:r>
                  <w:r>
                    <w:rPr>
                      <w:rFonts w:asciiTheme="minorEastAsia" w:hAnsiTheme="minorEastAsia" w:eastAsiaTheme="minorEastAsia" w:cstheme="minorBidi"/>
                      <w:kern w:val="10"/>
                      <w:szCs w:val="21"/>
                      <w:vertAlign w:val="superscript"/>
                    </w:rPr>
                    <w:t>-10</w:t>
                  </w:r>
                  <w:r>
                    <w:rPr>
                      <w:rFonts w:asciiTheme="minorEastAsia" w:hAnsiTheme="minorEastAsia" w:eastAsiaTheme="minorEastAsia" w:cstheme="minorBidi"/>
                      <w:kern w:val="10"/>
                      <w:szCs w:val="21"/>
                    </w:rPr>
                    <w:t>cm/s</w:t>
                  </w:r>
                </w:p>
              </w:tc>
            </w:tr>
            <w:tr w14:paraId="7994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0" w:type="pct"/>
                  <w:vAlign w:val="center"/>
                </w:tcPr>
                <w:p w14:paraId="0148418E">
                  <w:pPr>
                    <w:pStyle w:val="10"/>
                    <w:spacing w:line="360" w:lineRule="exact"/>
                    <w:jc w:val="center"/>
                    <w:rPr>
                      <w:rFonts w:cs="Times New Roman" w:asciiTheme="minorEastAsia" w:hAnsiTheme="minorEastAsia" w:eastAsiaTheme="minorEastAsia"/>
                      <w:b/>
                      <w:bCs w:val="0"/>
                      <w:kern w:val="10"/>
                      <w:highlight w:val="yellow"/>
                    </w:rPr>
                  </w:pPr>
                  <w:r>
                    <w:rPr>
                      <w:rFonts w:cs="Times New Roman" w:asciiTheme="minorEastAsia" w:hAnsiTheme="minorEastAsia" w:eastAsiaTheme="minorEastAsia"/>
                      <w:b w:val="0"/>
                      <w:bCs/>
                      <w:kern w:val="10"/>
                    </w:rPr>
                    <w:t>生产车间、</w:t>
                  </w:r>
                  <w:r>
                    <w:rPr>
                      <w:rFonts w:hint="eastAsia" w:cs="Times New Roman" w:asciiTheme="minorEastAsia" w:hAnsiTheme="minorEastAsia" w:eastAsiaTheme="minorEastAsia"/>
                      <w:b w:val="0"/>
                      <w:bCs/>
                      <w:kern w:val="10"/>
                    </w:rPr>
                    <w:t>洗车循环池、冷却循环池</w:t>
                  </w:r>
                </w:p>
              </w:tc>
              <w:tc>
                <w:tcPr>
                  <w:tcW w:w="536" w:type="pct"/>
                  <w:vAlign w:val="center"/>
                </w:tcPr>
                <w:p w14:paraId="4CA58795">
                  <w:pPr>
                    <w:pStyle w:val="10"/>
                    <w:spacing w:line="360" w:lineRule="exact"/>
                    <w:jc w:val="center"/>
                    <w:rPr>
                      <w:rFonts w:cs="Times New Roman" w:asciiTheme="minorEastAsia" w:hAnsiTheme="minorEastAsia" w:eastAsiaTheme="minorEastAsia"/>
                      <w:kern w:val="10"/>
                    </w:rPr>
                  </w:pPr>
                  <w:r>
                    <w:rPr>
                      <w:rFonts w:cs="Times New Roman" w:asciiTheme="minorEastAsia" w:hAnsiTheme="minorEastAsia" w:eastAsiaTheme="minorEastAsia"/>
                      <w:kern w:val="10"/>
                    </w:rPr>
                    <w:t>一般防渗区</w:t>
                  </w:r>
                </w:p>
              </w:tc>
              <w:tc>
                <w:tcPr>
                  <w:tcW w:w="2160" w:type="pct"/>
                  <w:vAlign w:val="center"/>
                </w:tcPr>
                <w:p w14:paraId="1A91FEB2">
                  <w:pPr>
                    <w:pStyle w:val="10"/>
                    <w:spacing w:line="360" w:lineRule="exact"/>
                    <w:rPr>
                      <w:rFonts w:cs="Times New Roman" w:asciiTheme="minorEastAsia" w:hAnsiTheme="minorEastAsia" w:eastAsiaTheme="minorEastAsia"/>
                      <w:kern w:val="10"/>
                    </w:rPr>
                  </w:pPr>
                  <w:r>
                    <w:rPr>
                      <w:rFonts w:cs="Times New Roman" w:asciiTheme="minorEastAsia" w:hAnsiTheme="minorEastAsia" w:eastAsiaTheme="minorEastAsia"/>
                      <w:kern w:val="10"/>
                    </w:rPr>
                    <w:t>防渗区首先选用粘土作为天然料，再在其上设防渗混凝土，混凝土水池结构厚度不应小于100mm，混凝土的抗渗等级不宜低于P8。</w:t>
                  </w:r>
                </w:p>
              </w:tc>
              <w:tc>
                <w:tcPr>
                  <w:tcW w:w="1154" w:type="pct"/>
                  <w:vAlign w:val="center"/>
                </w:tcPr>
                <w:p w14:paraId="0E8829B0">
                  <w:pPr>
                    <w:pStyle w:val="10"/>
                    <w:spacing w:line="360" w:lineRule="exact"/>
                    <w:jc w:val="center"/>
                    <w:rPr>
                      <w:rFonts w:cs="Times New Roman" w:asciiTheme="minorEastAsia" w:hAnsiTheme="minorEastAsia" w:eastAsiaTheme="minorEastAsia"/>
                      <w:kern w:val="10"/>
                    </w:rPr>
                  </w:pPr>
                  <w:r>
                    <w:rPr>
                      <w:rFonts w:cs="Times New Roman" w:asciiTheme="minorEastAsia" w:hAnsiTheme="minorEastAsia" w:eastAsiaTheme="minorEastAsia"/>
                      <w:kern w:val="10"/>
                    </w:rPr>
                    <w:t>防渗技术要求为Mb≥1.5m，K≤1.0×10</w:t>
                  </w:r>
                  <w:r>
                    <w:rPr>
                      <w:rFonts w:cs="Times New Roman" w:asciiTheme="minorEastAsia" w:hAnsiTheme="minorEastAsia" w:eastAsiaTheme="minorEastAsia"/>
                      <w:kern w:val="10"/>
                      <w:vertAlign w:val="superscript"/>
                    </w:rPr>
                    <w:t>-7</w:t>
                  </w:r>
                  <w:r>
                    <w:rPr>
                      <w:rFonts w:cs="Times New Roman" w:asciiTheme="minorEastAsia" w:hAnsiTheme="minorEastAsia" w:eastAsiaTheme="minorEastAsia"/>
                      <w:kern w:val="10"/>
                    </w:rPr>
                    <w:t>cm/s</w:t>
                  </w:r>
                </w:p>
              </w:tc>
            </w:tr>
            <w:tr w14:paraId="2761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0" w:type="pct"/>
                  <w:vAlign w:val="center"/>
                </w:tcPr>
                <w:p w14:paraId="5A6FA4C6">
                  <w:pPr>
                    <w:pStyle w:val="10"/>
                    <w:spacing w:line="360" w:lineRule="exact"/>
                    <w:rPr>
                      <w:rFonts w:cs="Times New Roman" w:asciiTheme="minorEastAsia" w:hAnsiTheme="minorEastAsia" w:eastAsiaTheme="minorEastAsia"/>
                      <w:b/>
                      <w:bCs w:val="0"/>
                      <w:kern w:val="10"/>
                      <w:highlight w:val="yellow"/>
                    </w:rPr>
                  </w:pPr>
                  <w:r>
                    <w:rPr>
                      <w:rFonts w:cs="Times New Roman" w:asciiTheme="minorEastAsia" w:hAnsiTheme="minorEastAsia" w:eastAsiaTheme="minorEastAsia"/>
                      <w:b w:val="0"/>
                      <w:bCs/>
                      <w:kern w:val="10"/>
                    </w:rPr>
                    <w:t>原料库、</w:t>
                  </w:r>
                  <w:r>
                    <w:rPr>
                      <w:rFonts w:hint="eastAsia" w:cs="Times New Roman" w:asciiTheme="minorEastAsia" w:hAnsiTheme="minorEastAsia" w:eastAsiaTheme="minorEastAsia"/>
                      <w:b w:val="0"/>
                      <w:bCs/>
                      <w:kern w:val="10"/>
                    </w:rPr>
                    <w:t>办公室、</w:t>
                  </w:r>
                  <w:r>
                    <w:rPr>
                      <w:rFonts w:cs="Times New Roman" w:asciiTheme="minorEastAsia" w:hAnsiTheme="minorEastAsia" w:eastAsiaTheme="minorEastAsia"/>
                      <w:b w:val="0"/>
                      <w:bCs/>
                      <w:kern w:val="10"/>
                    </w:rPr>
                    <w:t>厂区其它区域</w:t>
                  </w:r>
                </w:p>
              </w:tc>
              <w:tc>
                <w:tcPr>
                  <w:tcW w:w="536" w:type="pct"/>
                  <w:vAlign w:val="center"/>
                </w:tcPr>
                <w:p w14:paraId="70357D0C">
                  <w:pPr>
                    <w:pStyle w:val="10"/>
                    <w:spacing w:line="360" w:lineRule="exact"/>
                    <w:jc w:val="center"/>
                    <w:rPr>
                      <w:rFonts w:cs="Times New Roman" w:asciiTheme="minorEastAsia" w:hAnsiTheme="minorEastAsia" w:eastAsiaTheme="minorEastAsia"/>
                      <w:kern w:val="10"/>
                    </w:rPr>
                  </w:pPr>
                  <w:r>
                    <w:rPr>
                      <w:rFonts w:cs="Times New Roman" w:asciiTheme="minorEastAsia" w:hAnsiTheme="minorEastAsia" w:eastAsiaTheme="minorEastAsia"/>
                      <w:kern w:val="10"/>
                    </w:rPr>
                    <w:t>简单防渗区</w:t>
                  </w:r>
                </w:p>
              </w:tc>
              <w:tc>
                <w:tcPr>
                  <w:tcW w:w="2160" w:type="pct"/>
                  <w:vAlign w:val="center"/>
                </w:tcPr>
                <w:p w14:paraId="290A58CD">
                  <w:pPr>
                    <w:pStyle w:val="10"/>
                    <w:spacing w:line="360" w:lineRule="exact"/>
                    <w:jc w:val="center"/>
                    <w:rPr>
                      <w:rFonts w:cs="Times New Roman" w:asciiTheme="minorEastAsia" w:hAnsiTheme="minorEastAsia" w:eastAsiaTheme="minorEastAsia"/>
                      <w:kern w:val="10"/>
                    </w:rPr>
                  </w:pPr>
                  <w:r>
                    <w:rPr>
                      <w:rFonts w:cs="Times New Roman" w:asciiTheme="minorEastAsia" w:hAnsiTheme="minorEastAsia" w:eastAsiaTheme="minorEastAsia"/>
                      <w:kern w:val="10"/>
                    </w:rPr>
                    <w:t>一般硬化</w:t>
                  </w:r>
                </w:p>
              </w:tc>
              <w:tc>
                <w:tcPr>
                  <w:tcW w:w="1154" w:type="pct"/>
                  <w:vAlign w:val="center"/>
                </w:tcPr>
                <w:p w14:paraId="6B2BAC80">
                  <w:pPr>
                    <w:pStyle w:val="10"/>
                    <w:spacing w:line="360" w:lineRule="exact"/>
                    <w:jc w:val="center"/>
                    <w:rPr>
                      <w:rFonts w:cs="Times New Roman" w:asciiTheme="minorEastAsia" w:hAnsiTheme="minorEastAsia" w:eastAsiaTheme="minorEastAsia"/>
                      <w:kern w:val="10"/>
                    </w:rPr>
                  </w:pPr>
                  <w:r>
                    <w:rPr>
                      <w:rFonts w:cs="Times New Roman" w:asciiTheme="minorEastAsia" w:hAnsiTheme="minorEastAsia" w:eastAsiaTheme="minorEastAsia"/>
                      <w:kern w:val="10"/>
                    </w:rPr>
                    <w:t>一般硬化</w:t>
                  </w:r>
                </w:p>
              </w:tc>
            </w:tr>
          </w:tbl>
          <w:p w14:paraId="508ED659">
            <w:pPr>
              <w:spacing w:line="48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四</w:t>
            </w:r>
            <w:r>
              <w:rPr>
                <w:rFonts w:asciiTheme="minorEastAsia" w:hAnsiTheme="minorEastAsia" w:eastAsiaTheme="minorEastAsia"/>
                <w:b/>
                <w:kern w:val="10"/>
                <w:sz w:val="24"/>
              </w:rPr>
              <w:t>、噪声影响分析</w:t>
            </w:r>
          </w:p>
          <w:p w14:paraId="2A0A1C5A">
            <w:pPr>
              <w:spacing w:line="480" w:lineRule="exact"/>
              <w:ind w:firstLine="486" w:firstLineChars="196"/>
              <w:rPr>
                <w:rFonts w:asciiTheme="minorEastAsia" w:hAnsiTheme="minorEastAsia" w:eastAsiaTheme="minorEastAsia"/>
                <w:spacing w:val="4"/>
                <w:sz w:val="24"/>
              </w:rPr>
            </w:pPr>
            <w:r>
              <w:rPr>
                <w:rFonts w:asciiTheme="minorEastAsia" w:hAnsiTheme="minorEastAsia" w:eastAsiaTheme="minorEastAsia"/>
                <w:spacing w:val="4"/>
                <w:sz w:val="24"/>
              </w:rPr>
              <w:t>1、噪声源及预测</w:t>
            </w:r>
          </w:p>
          <w:p w14:paraId="5B696F87">
            <w:pPr>
              <w:spacing w:line="480" w:lineRule="exact"/>
              <w:ind w:firstLine="486" w:firstLineChars="196"/>
              <w:rPr>
                <w:rFonts w:asciiTheme="minorEastAsia" w:hAnsiTheme="minorEastAsia" w:eastAsiaTheme="minorEastAsia"/>
                <w:kern w:val="10"/>
                <w:sz w:val="24"/>
              </w:rPr>
            </w:pPr>
            <w:r>
              <w:rPr>
                <w:rFonts w:asciiTheme="minorEastAsia" w:hAnsiTheme="minorEastAsia" w:eastAsiaTheme="minorEastAsia"/>
                <w:spacing w:val="4"/>
                <w:sz w:val="24"/>
              </w:rPr>
              <w:t>本项目运营期噪声污染主</w:t>
            </w:r>
            <w:r>
              <w:rPr>
                <w:rFonts w:asciiTheme="minorEastAsia" w:hAnsiTheme="minorEastAsia" w:eastAsiaTheme="minorEastAsia"/>
                <w:spacing w:val="4"/>
                <w:sz w:val="24"/>
                <w:szCs w:val="21"/>
              </w:rPr>
              <w:t>要为</w:t>
            </w:r>
            <w:r>
              <w:rPr>
                <w:rFonts w:asciiTheme="minorEastAsia" w:hAnsiTheme="minorEastAsia" w:eastAsiaTheme="minorEastAsia"/>
                <w:sz w:val="24"/>
                <w:szCs w:val="21"/>
              </w:rPr>
              <w:t>装载机</w:t>
            </w:r>
            <w:r>
              <w:rPr>
                <w:rFonts w:hint="eastAsia" w:asciiTheme="minorEastAsia" w:hAnsiTheme="minorEastAsia" w:eastAsiaTheme="minorEastAsia"/>
                <w:sz w:val="24"/>
                <w:szCs w:val="21"/>
              </w:rPr>
              <w:t>、皮带</w:t>
            </w:r>
            <w:r>
              <w:rPr>
                <w:rFonts w:asciiTheme="minorEastAsia" w:hAnsiTheme="minorEastAsia" w:eastAsiaTheme="minorEastAsia"/>
                <w:sz w:val="24"/>
                <w:szCs w:val="21"/>
              </w:rPr>
              <w:t>输送机</w:t>
            </w:r>
            <w:r>
              <w:rPr>
                <w:rFonts w:hint="eastAsia" w:asciiTheme="minorEastAsia" w:hAnsiTheme="minorEastAsia" w:eastAsiaTheme="minorEastAsia"/>
                <w:sz w:val="24"/>
                <w:szCs w:val="21"/>
              </w:rPr>
              <w:t>、破碎机、筛分机、粉磨机、运输车辆</w:t>
            </w:r>
            <w:r>
              <w:rPr>
                <w:rFonts w:asciiTheme="minorEastAsia" w:hAnsiTheme="minorEastAsia" w:eastAsiaTheme="minorEastAsia"/>
                <w:sz w:val="24"/>
                <w:szCs w:val="21"/>
              </w:rPr>
              <w:t>、风机等</w:t>
            </w:r>
            <w:r>
              <w:rPr>
                <w:rFonts w:asciiTheme="minorEastAsia" w:hAnsiTheme="minorEastAsia" w:eastAsiaTheme="minorEastAsia"/>
                <w:spacing w:val="4"/>
                <w:sz w:val="24"/>
                <w:szCs w:val="21"/>
              </w:rPr>
              <w:t>设备运行产生的噪声</w:t>
            </w:r>
            <w:r>
              <w:rPr>
                <w:rFonts w:asciiTheme="minorEastAsia" w:hAnsiTheme="minorEastAsia" w:eastAsiaTheme="minorEastAsia"/>
                <w:sz w:val="24"/>
                <w:szCs w:val="21"/>
              </w:rPr>
              <w:t>和运输车车辆运输</w:t>
            </w:r>
            <w:r>
              <w:rPr>
                <w:rFonts w:asciiTheme="minorEastAsia" w:hAnsiTheme="minorEastAsia" w:eastAsiaTheme="minorEastAsia"/>
                <w:spacing w:val="4"/>
                <w:sz w:val="24"/>
                <w:szCs w:val="21"/>
              </w:rPr>
              <w:t>产生的噪声。</w:t>
            </w:r>
            <w:r>
              <w:rPr>
                <w:rFonts w:asciiTheme="minorEastAsia" w:hAnsiTheme="minorEastAsia" w:eastAsiaTheme="minorEastAsia"/>
                <w:kern w:val="10"/>
                <w:sz w:val="24"/>
                <w:szCs w:val="21"/>
              </w:rPr>
              <w:t>根</w:t>
            </w:r>
            <w:r>
              <w:rPr>
                <w:rFonts w:asciiTheme="minorEastAsia" w:hAnsiTheme="minorEastAsia" w:eastAsiaTheme="minorEastAsia"/>
                <w:kern w:val="10"/>
                <w:sz w:val="24"/>
              </w:rPr>
              <w:t>据源强类比分析，项目主要设备类比噪声值及相关情况统计见下表。</w:t>
            </w:r>
          </w:p>
          <w:p w14:paraId="31B25E42">
            <w:pPr>
              <w:spacing w:line="480" w:lineRule="exact"/>
              <w:ind w:firstLine="348" w:firstLineChars="145"/>
              <w:jc w:val="center"/>
              <w:rPr>
                <w:rFonts w:asciiTheme="minorEastAsia" w:hAnsiTheme="minorEastAsia" w:eastAsiaTheme="minorEastAsia"/>
                <w:kern w:val="10"/>
                <w:sz w:val="24"/>
              </w:rPr>
            </w:pPr>
          </w:p>
          <w:p w14:paraId="622DF2A0">
            <w:pPr>
              <w:spacing w:line="480" w:lineRule="exact"/>
              <w:ind w:firstLine="348" w:firstLineChars="145"/>
              <w:jc w:val="center"/>
              <w:rPr>
                <w:rFonts w:asciiTheme="minorEastAsia" w:hAnsiTheme="minorEastAsia" w:eastAsiaTheme="minorEastAsia"/>
                <w:kern w:val="10"/>
                <w:sz w:val="24"/>
              </w:rPr>
            </w:pPr>
          </w:p>
          <w:p w14:paraId="08C6D14A">
            <w:pPr>
              <w:spacing w:line="480" w:lineRule="exact"/>
              <w:ind w:firstLine="348" w:firstLineChars="145"/>
              <w:jc w:val="center"/>
              <w:rPr>
                <w:rFonts w:asciiTheme="minorEastAsia" w:hAnsiTheme="minorEastAsia" w:eastAsiaTheme="minorEastAsia"/>
                <w:kern w:val="10"/>
                <w:sz w:val="24"/>
              </w:rPr>
            </w:pPr>
            <w:r>
              <w:rPr>
                <w:rFonts w:asciiTheme="minorEastAsia" w:hAnsiTheme="minorEastAsia" w:eastAsiaTheme="minorEastAsia"/>
                <w:kern w:val="10"/>
                <w:sz w:val="24"/>
              </w:rPr>
              <w:t>表4-8      项目主要设备噪声统计表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864"/>
              <w:gridCol w:w="912"/>
              <w:gridCol w:w="1178"/>
              <w:gridCol w:w="962"/>
              <w:gridCol w:w="864"/>
              <w:gridCol w:w="2118"/>
            </w:tblGrid>
            <w:tr w14:paraId="0D86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83" w:type="pct"/>
                  <w:vAlign w:val="center"/>
                </w:tcPr>
                <w:p w14:paraId="5F672F20">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噪声设备</w:t>
                  </w:r>
                </w:p>
              </w:tc>
              <w:tc>
                <w:tcPr>
                  <w:tcW w:w="541" w:type="pct"/>
                  <w:vAlign w:val="center"/>
                </w:tcPr>
                <w:p w14:paraId="6D7784D4">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位置</w:t>
                  </w:r>
                </w:p>
              </w:tc>
              <w:tc>
                <w:tcPr>
                  <w:tcW w:w="571" w:type="pct"/>
                  <w:vAlign w:val="center"/>
                </w:tcPr>
                <w:p w14:paraId="51E6E2CB">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737" w:type="pct"/>
                  <w:vAlign w:val="center"/>
                </w:tcPr>
                <w:p w14:paraId="0AB0993B">
                  <w:pPr>
                    <w:spacing w:line="240" w:lineRule="exact"/>
                    <w:jc w:val="center"/>
                    <w:rPr>
                      <w:rFonts w:asciiTheme="minorEastAsia" w:hAnsiTheme="minorEastAsia" w:eastAsiaTheme="minorEastAsia"/>
                      <w:szCs w:val="21"/>
                    </w:rPr>
                  </w:pPr>
                  <w:r>
                    <w:rPr>
                      <w:rFonts w:asciiTheme="minorEastAsia" w:hAnsiTheme="minorEastAsia" w:eastAsiaTheme="minorEastAsia"/>
                      <w:szCs w:val="21"/>
                    </w:rPr>
                    <w:t>源强</w:t>
                  </w:r>
                </w:p>
                <w:p w14:paraId="5DEB5794">
                  <w:pPr>
                    <w:snapToGrid w:val="0"/>
                    <w:spacing w:line="240" w:lineRule="exact"/>
                    <w:ind w:left="-105" w:leftChars="-50" w:right="-105" w:rightChars="-50"/>
                    <w:jc w:val="center"/>
                    <w:rPr>
                      <w:rFonts w:asciiTheme="minorEastAsia" w:hAnsiTheme="minorEastAsia" w:eastAsiaTheme="minorEastAsia"/>
                      <w:szCs w:val="21"/>
                    </w:rPr>
                  </w:pPr>
                  <w:r>
                    <w:rPr>
                      <w:rFonts w:asciiTheme="minorEastAsia" w:hAnsiTheme="minorEastAsia" w:eastAsiaTheme="minorEastAsia"/>
                      <w:szCs w:val="21"/>
                    </w:rPr>
                    <w:t>(dB(A)/台)</w:t>
                  </w:r>
                </w:p>
              </w:tc>
              <w:tc>
                <w:tcPr>
                  <w:tcW w:w="602" w:type="pct"/>
                  <w:vAlign w:val="center"/>
                </w:tcPr>
                <w:p w14:paraId="33EC7358">
                  <w:pPr>
                    <w:snapToGrid w:val="0"/>
                    <w:spacing w:line="400" w:lineRule="exact"/>
                    <w:ind w:left="-105" w:leftChars="-50" w:right="-105" w:rightChars="-50"/>
                    <w:jc w:val="center"/>
                    <w:rPr>
                      <w:rFonts w:asciiTheme="minorEastAsia" w:hAnsiTheme="minorEastAsia" w:eastAsiaTheme="minorEastAsia"/>
                      <w:szCs w:val="21"/>
                    </w:rPr>
                  </w:pPr>
                  <w:r>
                    <w:rPr>
                      <w:rFonts w:asciiTheme="minorEastAsia" w:hAnsiTheme="minorEastAsia" w:eastAsiaTheme="minorEastAsia"/>
                      <w:szCs w:val="21"/>
                    </w:rPr>
                    <w:t>噪声类型</w:t>
                  </w:r>
                </w:p>
              </w:tc>
              <w:tc>
                <w:tcPr>
                  <w:tcW w:w="541" w:type="pct"/>
                  <w:vAlign w:val="center"/>
                </w:tcPr>
                <w:p w14:paraId="0B42CD07">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特点</w:t>
                  </w:r>
                </w:p>
              </w:tc>
              <w:tc>
                <w:tcPr>
                  <w:tcW w:w="1325" w:type="pct"/>
                  <w:vAlign w:val="center"/>
                </w:tcPr>
                <w:p w14:paraId="2E0685B4">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治理措施</w:t>
                  </w:r>
                </w:p>
              </w:tc>
            </w:tr>
            <w:tr w14:paraId="7165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83" w:type="pct"/>
                  <w:vAlign w:val="center"/>
                </w:tcPr>
                <w:p w14:paraId="7E8D2903">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装载机</w:t>
                  </w:r>
                </w:p>
              </w:tc>
              <w:tc>
                <w:tcPr>
                  <w:tcW w:w="541" w:type="pct"/>
                  <w:vAlign w:val="center"/>
                </w:tcPr>
                <w:p w14:paraId="6CEA66C8">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料库</w:t>
                  </w:r>
                </w:p>
              </w:tc>
              <w:tc>
                <w:tcPr>
                  <w:tcW w:w="571" w:type="pct"/>
                  <w:vAlign w:val="center"/>
                </w:tcPr>
                <w:p w14:paraId="509E73C4">
                  <w:pPr>
                    <w:snapToGrid w:val="0"/>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2台</w:t>
                  </w:r>
                </w:p>
              </w:tc>
              <w:tc>
                <w:tcPr>
                  <w:tcW w:w="737" w:type="pct"/>
                  <w:vAlign w:val="center"/>
                </w:tcPr>
                <w:p w14:paraId="3E0B3F58">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70</w:t>
                  </w:r>
                </w:p>
              </w:tc>
              <w:tc>
                <w:tcPr>
                  <w:tcW w:w="602" w:type="pct"/>
                  <w:vAlign w:val="center"/>
                </w:tcPr>
                <w:p w14:paraId="47D53004">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机械性</w:t>
                  </w:r>
                </w:p>
              </w:tc>
              <w:tc>
                <w:tcPr>
                  <w:tcW w:w="541" w:type="pct"/>
                  <w:vAlign w:val="center"/>
                </w:tcPr>
                <w:p w14:paraId="002253ED">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间歇</w:t>
                  </w:r>
                </w:p>
              </w:tc>
              <w:tc>
                <w:tcPr>
                  <w:tcW w:w="1325" w:type="pct"/>
                  <w:vAlign w:val="center"/>
                </w:tcPr>
                <w:p w14:paraId="6EEBBBEE">
                  <w:pPr>
                    <w:snapToGrid w:val="0"/>
                    <w:spacing w:line="320" w:lineRule="exact"/>
                    <w:jc w:val="center"/>
                    <w:rPr>
                      <w:rFonts w:asciiTheme="minorEastAsia" w:hAnsiTheme="minorEastAsia" w:eastAsiaTheme="minorEastAsia"/>
                      <w:szCs w:val="21"/>
                    </w:rPr>
                  </w:pPr>
                  <w:r>
                    <w:rPr>
                      <w:rFonts w:asciiTheme="minorEastAsia" w:hAnsiTheme="minorEastAsia" w:eastAsiaTheme="minorEastAsia"/>
                      <w:szCs w:val="21"/>
                    </w:rPr>
                    <w:t>选用性能好低噪声设备</w:t>
                  </w:r>
                  <w:r>
                    <w:rPr>
                      <w:rFonts w:hint="eastAsia" w:asciiTheme="minorEastAsia" w:hAnsiTheme="minorEastAsia" w:eastAsiaTheme="minorEastAsia"/>
                      <w:szCs w:val="21"/>
                    </w:rPr>
                    <w:t>，养护良好</w:t>
                  </w:r>
                </w:p>
              </w:tc>
            </w:tr>
            <w:tr w14:paraId="5F64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83" w:type="pct"/>
                  <w:vAlign w:val="center"/>
                </w:tcPr>
                <w:p w14:paraId="49743C49">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风机</w:t>
                  </w:r>
                </w:p>
              </w:tc>
              <w:tc>
                <w:tcPr>
                  <w:tcW w:w="541" w:type="pct"/>
                  <w:vAlign w:val="center"/>
                </w:tcPr>
                <w:p w14:paraId="4E612E0D">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生产区</w:t>
                  </w:r>
                </w:p>
              </w:tc>
              <w:tc>
                <w:tcPr>
                  <w:tcW w:w="571" w:type="pct"/>
                  <w:vAlign w:val="center"/>
                </w:tcPr>
                <w:p w14:paraId="59FBD0BE">
                  <w:pPr>
                    <w:snapToGrid w:val="0"/>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3台</w:t>
                  </w:r>
                </w:p>
              </w:tc>
              <w:tc>
                <w:tcPr>
                  <w:tcW w:w="737" w:type="pct"/>
                  <w:vAlign w:val="center"/>
                </w:tcPr>
                <w:p w14:paraId="0724CEDE">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100</w:t>
                  </w:r>
                </w:p>
              </w:tc>
              <w:tc>
                <w:tcPr>
                  <w:tcW w:w="602" w:type="pct"/>
                  <w:vAlign w:val="center"/>
                </w:tcPr>
                <w:p w14:paraId="63A80A94">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机械性</w:t>
                  </w:r>
                </w:p>
              </w:tc>
              <w:tc>
                <w:tcPr>
                  <w:tcW w:w="541" w:type="pct"/>
                  <w:vAlign w:val="center"/>
                </w:tcPr>
                <w:p w14:paraId="121D5764">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连续</w:t>
                  </w:r>
                </w:p>
              </w:tc>
              <w:tc>
                <w:tcPr>
                  <w:tcW w:w="1325" w:type="pct"/>
                  <w:vAlign w:val="center"/>
                </w:tcPr>
                <w:p w14:paraId="65A10488">
                  <w:pPr>
                    <w:snapToGrid w:val="0"/>
                    <w:spacing w:line="320" w:lineRule="exact"/>
                    <w:jc w:val="center"/>
                    <w:rPr>
                      <w:rFonts w:asciiTheme="minorEastAsia" w:hAnsiTheme="minorEastAsia" w:eastAsiaTheme="minorEastAsia"/>
                      <w:szCs w:val="21"/>
                    </w:rPr>
                  </w:pPr>
                  <w:r>
                    <w:rPr>
                      <w:rFonts w:asciiTheme="minorEastAsia" w:hAnsiTheme="minorEastAsia" w:eastAsiaTheme="minorEastAsia"/>
                      <w:szCs w:val="21"/>
                    </w:rPr>
                    <w:t>基础减振，隔音操作室</w:t>
                  </w:r>
                </w:p>
              </w:tc>
            </w:tr>
            <w:tr w14:paraId="65B0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83" w:type="pct"/>
                  <w:vAlign w:val="center"/>
                </w:tcPr>
                <w:p w14:paraId="0348F88E">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输送机</w:t>
                  </w:r>
                </w:p>
              </w:tc>
              <w:tc>
                <w:tcPr>
                  <w:tcW w:w="541" w:type="pct"/>
                  <w:vAlign w:val="center"/>
                </w:tcPr>
                <w:p w14:paraId="765E8F73">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生产区</w:t>
                  </w:r>
                </w:p>
              </w:tc>
              <w:tc>
                <w:tcPr>
                  <w:tcW w:w="571" w:type="pct"/>
                  <w:vAlign w:val="center"/>
                </w:tcPr>
                <w:p w14:paraId="01E4C315">
                  <w:pPr>
                    <w:snapToGrid w:val="0"/>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4台</w:t>
                  </w:r>
                </w:p>
              </w:tc>
              <w:tc>
                <w:tcPr>
                  <w:tcW w:w="737" w:type="pct"/>
                  <w:vAlign w:val="center"/>
                </w:tcPr>
                <w:p w14:paraId="3A32E6A1">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75</w:t>
                  </w:r>
                </w:p>
              </w:tc>
              <w:tc>
                <w:tcPr>
                  <w:tcW w:w="602" w:type="pct"/>
                  <w:vAlign w:val="center"/>
                </w:tcPr>
                <w:p w14:paraId="1AA4012F">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机械性</w:t>
                  </w:r>
                </w:p>
              </w:tc>
              <w:tc>
                <w:tcPr>
                  <w:tcW w:w="541" w:type="pct"/>
                  <w:vAlign w:val="center"/>
                </w:tcPr>
                <w:p w14:paraId="377922AA">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c>
                <w:tcPr>
                  <w:tcW w:w="1325" w:type="pct"/>
                  <w:vAlign w:val="center"/>
                </w:tcPr>
                <w:p w14:paraId="0678B998">
                  <w:pPr>
                    <w:snapToGrid w:val="0"/>
                    <w:spacing w:line="320" w:lineRule="exact"/>
                    <w:jc w:val="center"/>
                    <w:rPr>
                      <w:rFonts w:asciiTheme="minorEastAsia" w:hAnsiTheme="minorEastAsia" w:eastAsiaTheme="minorEastAsia"/>
                      <w:szCs w:val="21"/>
                    </w:rPr>
                  </w:pPr>
                  <w:r>
                    <w:rPr>
                      <w:rFonts w:asciiTheme="minorEastAsia" w:hAnsiTheme="minorEastAsia" w:eastAsiaTheme="minorEastAsia"/>
                      <w:szCs w:val="21"/>
                    </w:rPr>
                    <w:t>选用性能好低噪声设备</w:t>
                  </w:r>
                  <w:r>
                    <w:rPr>
                      <w:rFonts w:hint="eastAsia" w:asciiTheme="minorEastAsia" w:hAnsiTheme="minorEastAsia" w:eastAsiaTheme="minorEastAsia"/>
                      <w:szCs w:val="21"/>
                    </w:rPr>
                    <w:t>，养护良好</w:t>
                  </w:r>
                </w:p>
              </w:tc>
            </w:tr>
            <w:tr w14:paraId="7DE7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Align w:val="center"/>
                </w:tcPr>
                <w:p w14:paraId="2CAFFC38">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破碎</w:t>
                  </w:r>
                  <w:r>
                    <w:rPr>
                      <w:rFonts w:asciiTheme="minorEastAsia" w:hAnsiTheme="minorEastAsia" w:eastAsiaTheme="minorEastAsia"/>
                      <w:szCs w:val="21"/>
                    </w:rPr>
                    <w:t>机</w:t>
                  </w:r>
                </w:p>
              </w:tc>
              <w:tc>
                <w:tcPr>
                  <w:tcW w:w="541" w:type="pct"/>
                  <w:vAlign w:val="center"/>
                </w:tcPr>
                <w:p w14:paraId="1F93E46C">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生产区</w:t>
                  </w:r>
                </w:p>
              </w:tc>
              <w:tc>
                <w:tcPr>
                  <w:tcW w:w="571" w:type="pct"/>
                  <w:vAlign w:val="center"/>
                </w:tcPr>
                <w:p w14:paraId="26FE2C61">
                  <w:pPr>
                    <w:snapToGrid w:val="0"/>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1台</w:t>
                  </w:r>
                </w:p>
              </w:tc>
              <w:tc>
                <w:tcPr>
                  <w:tcW w:w="737" w:type="pct"/>
                  <w:vAlign w:val="center"/>
                </w:tcPr>
                <w:p w14:paraId="7C532D1B">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105</w:t>
                  </w:r>
                </w:p>
              </w:tc>
              <w:tc>
                <w:tcPr>
                  <w:tcW w:w="602" w:type="pct"/>
                  <w:vAlign w:val="center"/>
                </w:tcPr>
                <w:p w14:paraId="64D79A28">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机械性</w:t>
                  </w:r>
                </w:p>
              </w:tc>
              <w:tc>
                <w:tcPr>
                  <w:tcW w:w="541" w:type="pct"/>
                  <w:vAlign w:val="center"/>
                </w:tcPr>
                <w:p w14:paraId="2C94AFAD">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连续</w:t>
                  </w:r>
                </w:p>
              </w:tc>
              <w:tc>
                <w:tcPr>
                  <w:tcW w:w="1325" w:type="pct"/>
                  <w:vAlign w:val="center"/>
                </w:tcPr>
                <w:p w14:paraId="2A355056">
                  <w:pPr>
                    <w:snapToGrid w:val="0"/>
                    <w:spacing w:line="320" w:lineRule="exact"/>
                    <w:jc w:val="center"/>
                    <w:rPr>
                      <w:rFonts w:asciiTheme="minorEastAsia" w:hAnsiTheme="minorEastAsia" w:eastAsiaTheme="minorEastAsia"/>
                      <w:szCs w:val="21"/>
                    </w:rPr>
                  </w:pPr>
                  <w:r>
                    <w:rPr>
                      <w:rFonts w:asciiTheme="minorEastAsia" w:hAnsiTheme="minorEastAsia" w:eastAsiaTheme="minorEastAsia"/>
                      <w:szCs w:val="21"/>
                    </w:rPr>
                    <w:t>选用性能好低噪声设备</w:t>
                  </w:r>
                  <w:r>
                    <w:rPr>
                      <w:rFonts w:hint="eastAsia" w:asciiTheme="minorEastAsia" w:hAnsiTheme="minorEastAsia" w:eastAsiaTheme="minorEastAsia"/>
                      <w:szCs w:val="21"/>
                    </w:rPr>
                    <w:t>，养护良好，安装在全封闭操作间内</w:t>
                  </w:r>
                </w:p>
              </w:tc>
            </w:tr>
            <w:tr w14:paraId="4C6B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Align w:val="center"/>
                </w:tcPr>
                <w:p w14:paraId="6C5EEED1">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筛分机</w:t>
                  </w:r>
                </w:p>
              </w:tc>
              <w:tc>
                <w:tcPr>
                  <w:tcW w:w="541" w:type="pct"/>
                  <w:vAlign w:val="center"/>
                </w:tcPr>
                <w:p w14:paraId="2CEDA692">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生产区</w:t>
                  </w:r>
                </w:p>
              </w:tc>
              <w:tc>
                <w:tcPr>
                  <w:tcW w:w="571" w:type="pct"/>
                  <w:vAlign w:val="center"/>
                </w:tcPr>
                <w:p w14:paraId="200D87A9">
                  <w:pPr>
                    <w:snapToGrid w:val="0"/>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1台</w:t>
                  </w:r>
                </w:p>
              </w:tc>
              <w:tc>
                <w:tcPr>
                  <w:tcW w:w="737" w:type="pct"/>
                  <w:vAlign w:val="center"/>
                </w:tcPr>
                <w:p w14:paraId="35F5DD6A">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105</w:t>
                  </w:r>
                </w:p>
              </w:tc>
              <w:tc>
                <w:tcPr>
                  <w:tcW w:w="602" w:type="pct"/>
                  <w:vAlign w:val="center"/>
                </w:tcPr>
                <w:p w14:paraId="5F2C88CE">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机械性</w:t>
                  </w:r>
                </w:p>
              </w:tc>
              <w:tc>
                <w:tcPr>
                  <w:tcW w:w="541" w:type="pct"/>
                  <w:vAlign w:val="center"/>
                </w:tcPr>
                <w:p w14:paraId="62D6BD71">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连续</w:t>
                  </w:r>
                </w:p>
              </w:tc>
              <w:tc>
                <w:tcPr>
                  <w:tcW w:w="1325" w:type="pct"/>
                  <w:vAlign w:val="center"/>
                </w:tcPr>
                <w:p w14:paraId="56AF7FC3">
                  <w:pPr>
                    <w:snapToGrid w:val="0"/>
                    <w:spacing w:line="320" w:lineRule="exact"/>
                    <w:jc w:val="center"/>
                    <w:rPr>
                      <w:rFonts w:asciiTheme="minorEastAsia" w:hAnsiTheme="minorEastAsia" w:eastAsiaTheme="minorEastAsia"/>
                      <w:szCs w:val="21"/>
                    </w:rPr>
                  </w:pPr>
                  <w:r>
                    <w:rPr>
                      <w:rFonts w:asciiTheme="minorEastAsia" w:hAnsiTheme="minorEastAsia" w:eastAsiaTheme="minorEastAsia"/>
                      <w:szCs w:val="21"/>
                    </w:rPr>
                    <w:t>选用性能好低噪声设备</w:t>
                  </w:r>
                  <w:r>
                    <w:rPr>
                      <w:rFonts w:hint="eastAsia" w:asciiTheme="minorEastAsia" w:hAnsiTheme="minorEastAsia" w:eastAsiaTheme="minorEastAsia"/>
                      <w:szCs w:val="21"/>
                    </w:rPr>
                    <w:t>，养护良好，安装在全封闭操作间内</w:t>
                  </w:r>
                </w:p>
              </w:tc>
            </w:tr>
            <w:tr w14:paraId="3738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vAlign w:val="center"/>
                </w:tcPr>
                <w:p w14:paraId="660DD1E5">
                  <w:pPr>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粉磨机</w:t>
                  </w:r>
                </w:p>
              </w:tc>
              <w:tc>
                <w:tcPr>
                  <w:tcW w:w="541" w:type="pct"/>
                  <w:vAlign w:val="center"/>
                </w:tcPr>
                <w:p w14:paraId="114EFC15">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生产区</w:t>
                  </w:r>
                </w:p>
              </w:tc>
              <w:tc>
                <w:tcPr>
                  <w:tcW w:w="571" w:type="pct"/>
                  <w:vAlign w:val="center"/>
                </w:tcPr>
                <w:p w14:paraId="6E6343A4">
                  <w:pPr>
                    <w:snapToGrid w:val="0"/>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1台</w:t>
                  </w:r>
                </w:p>
              </w:tc>
              <w:tc>
                <w:tcPr>
                  <w:tcW w:w="737" w:type="pct"/>
                  <w:vAlign w:val="center"/>
                </w:tcPr>
                <w:p w14:paraId="05A0BA62">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-85</w:t>
                  </w:r>
                </w:p>
              </w:tc>
              <w:tc>
                <w:tcPr>
                  <w:tcW w:w="602" w:type="pct"/>
                  <w:vAlign w:val="center"/>
                </w:tcPr>
                <w:p w14:paraId="7CB5F8FB">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机械性</w:t>
                  </w:r>
                </w:p>
              </w:tc>
              <w:tc>
                <w:tcPr>
                  <w:tcW w:w="541" w:type="pct"/>
                  <w:vAlign w:val="center"/>
                </w:tcPr>
                <w:p w14:paraId="40E7843E">
                  <w:pPr>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连续</w:t>
                  </w:r>
                </w:p>
              </w:tc>
              <w:tc>
                <w:tcPr>
                  <w:tcW w:w="1325" w:type="pct"/>
                  <w:vAlign w:val="center"/>
                </w:tcPr>
                <w:p w14:paraId="7C7FAE74">
                  <w:pPr>
                    <w:snapToGrid w:val="0"/>
                    <w:spacing w:line="320" w:lineRule="exact"/>
                    <w:jc w:val="center"/>
                    <w:rPr>
                      <w:rFonts w:asciiTheme="minorEastAsia" w:hAnsiTheme="minorEastAsia" w:eastAsiaTheme="minorEastAsia"/>
                      <w:szCs w:val="21"/>
                    </w:rPr>
                  </w:pPr>
                  <w:r>
                    <w:rPr>
                      <w:rFonts w:asciiTheme="minorEastAsia" w:hAnsiTheme="minorEastAsia" w:eastAsiaTheme="minorEastAsia"/>
                      <w:szCs w:val="21"/>
                    </w:rPr>
                    <w:t>选用性能好低噪声设备</w:t>
                  </w:r>
                  <w:r>
                    <w:rPr>
                      <w:rFonts w:hint="eastAsia" w:asciiTheme="minorEastAsia" w:hAnsiTheme="minorEastAsia" w:eastAsiaTheme="minorEastAsia"/>
                      <w:szCs w:val="21"/>
                    </w:rPr>
                    <w:t>，养护良好，安装在全封闭操作间内</w:t>
                  </w:r>
                </w:p>
              </w:tc>
            </w:tr>
          </w:tbl>
          <w:p w14:paraId="61C1BC5D">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根据《环境影响评价技术导则 声环境》(HJ2.4-2009)的推荐的公式：</w:t>
            </w:r>
          </w:p>
          <w:p w14:paraId="28B11D6E">
            <w:pPr>
              <w:spacing w:line="360" w:lineRule="auto"/>
              <w:ind w:firstLine="480"/>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3267075" cy="342900"/>
                  <wp:effectExtent l="1905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0" cstate="print"/>
                          <a:srcRect/>
                          <a:stretch>
                            <a:fillRect/>
                          </a:stretch>
                        </pic:blipFill>
                        <pic:spPr>
                          <a:xfrm>
                            <a:off x="0" y="0"/>
                            <a:ext cx="3267075" cy="342900"/>
                          </a:xfrm>
                          <a:prstGeom prst="rect">
                            <a:avLst/>
                          </a:prstGeom>
                          <a:noFill/>
                          <a:ln w="9525">
                            <a:noFill/>
                            <a:miter lim="800000"/>
                            <a:headEnd/>
                            <a:tailEnd/>
                          </a:ln>
                        </pic:spPr>
                      </pic:pic>
                    </a:graphicData>
                  </a:graphic>
                </wp:inline>
              </w:drawing>
            </w:r>
          </w:p>
          <w:p w14:paraId="2469F05F">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i/>
                <w:kern w:val="10"/>
                <w:sz w:val="24"/>
              </w:rPr>
              <w:t>式中：r</w:t>
            </w:r>
            <w:r>
              <w:rPr>
                <w:rFonts w:asciiTheme="minorEastAsia" w:hAnsiTheme="minorEastAsia" w:eastAsiaTheme="minorEastAsia"/>
                <w:kern w:val="10"/>
                <w:sz w:val="24"/>
              </w:rPr>
              <w:t>--预测点到声源的距离；</w:t>
            </w:r>
          </w:p>
          <w:p w14:paraId="39EB91D3">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i/>
                <w:kern w:val="10"/>
                <w:sz w:val="24"/>
              </w:rPr>
              <w:t>Lp</w:t>
            </w:r>
            <w:r>
              <w:rPr>
                <w:rFonts w:asciiTheme="minorEastAsia" w:hAnsiTheme="minorEastAsia" w:eastAsiaTheme="minorEastAsia"/>
                <w:kern w:val="10"/>
                <w:sz w:val="24"/>
              </w:rPr>
              <w:t>(</w:t>
            </w:r>
            <w:r>
              <w:rPr>
                <w:rFonts w:asciiTheme="minorEastAsia" w:hAnsiTheme="minorEastAsia" w:eastAsiaTheme="minorEastAsia"/>
                <w:i/>
                <w:kern w:val="10"/>
                <w:sz w:val="24"/>
              </w:rPr>
              <w:t>r</w:t>
            </w:r>
            <w:r>
              <w:rPr>
                <w:rFonts w:asciiTheme="minorEastAsia" w:hAnsiTheme="minorEastAsia" w:eastAsiaTheme="minorEastAsia"/>
                <w:kern w:val="10"/>
                <w:sz w:val="24"/>
              </w:rPr>
              <w:t>)--距声源</w:t>
            </w:r>
            <w:r>
              <w:rPr>
                <w:rFonts w:asciiTheme="minorEastAsia" w:hAnsiTheme="minorEastAsia" w:eastAsiaTheme="minorEastAsia"/>
                <w:i/>
                <w:kern w:val="10"/>
                <w:sz w:val="24"/>
              </w:rPr>
              <w:t>r</w:t>
            </w:r>
            <w:r>
              <w:rPr>
                <w:rFonts w:asciiTheme="minorEastAsia" w:hAnsiTheme="minorEastAsia" w:eastAsiaTheme="minorEastAsia"/>
                <w:kern w:val="10"/>
                <w:sz w:val="24"/>
              </w:rPr>
              <w:t>处的声压级；</w:t>
            </w:r>
          </w:p>
          <w:p w14:paraId="35438E74">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i/>
                <w:kern w:val="10"/>
                <w:sz w:val="24"/>
              </w:rPr>
              <w:t>L</w:t>
            </w:r>
            <w:r>
              <w:rPr>
                <w:rFonts w:asciiTheme="minorEastAsia" w:hAnsiTheme="minorEastAsia" w:eastAsiaTheme="minorEastAsia"/>
                <w:i/>
                <w:kern w:val="10"/>
                <w:sz w:val="24"/>
                <w:vertAlign w:val="subscript"/>
              </w:rPr>
              <w:t>p</w:t>
            </w:r>
            <w:r>
              <w:rPr>
                <w:rFonts w:asciiTheme="minorEastAsia" w:hAnsiTheme="minorEastAsia" w:eastAsiaTheme="minorEastAsia"/>
                <w:kern w:val="10"/>
                <w:sz w:val="24"/>
                <w:vertAlign w:val="subscript"/>
              </w:rPr>
              <w:t>(</w:t>
            </w:r>
            <w:r>
              <w:rPr>
                <w:rFonts w:asciiTheme="minorEastAsia" w:hAnsiTheme="minorEastAsia" w:eastAsiaTheme="minorEastAsia"/>
                <w:i/>
                <w:kern w:val="10"/>
                <w:sz w:val="24"/>
                <w:vertAlign w:val="subscript"/>
              </w:rPr>
              <w:t>r0</w:t>
            </w:r>
            <w:r>
              <w:rPr>
                <w:rFonts w:asciiTheme="minorEastAsia" w:hAnsiTheme="minorEastAsia" w:eastAsiaTheme="minorEastAsia"/>
                <w:kern w:val="10"/>
                <w:sz w:val="24"/>
                <w:vertAlign w:val="subscript"/>
              </w:rPr>
              <w:t>)</w:t>
            </w:r>
            <w:r>
              <w:rPr>
                <w:rFonts w:asciiTheme="minorEastAsia" w:hAnsiTheme="minorEastAsia" w:eastAsiaTheme="minorEastAsia"/>
                <w:kern w:val="10"/>
                <w:sz w:val="24"/>
              </w:rPr>
              <w:t>--参考位置(</w:t>
            </w:r>
            <w:r>
              <w:rPr>
                <w:rFonts w:asciiTheme="minorEastAsia" w:hAnsiTheme="minorEastAsia" w:eastAsiaTheme="minorEastAsia"/>
                <w:i/>
                <w:kern w:val="10"/>
                <w:sz w:val="24"/>
              </w:rPr>
              <w:t>r</w:t>
            </w:r>
            <w:r>
              <w:rPr>
                <w:rFonts w:asciiTheme="minorEastAsia" w:hAnsiTheme="minorEastAsia" w:eastAsiaTheme="minorEastAsia"/>
                <w:i/>
                <w:kern w:val="10"/>
                <w:sz w:val="24"/>
                <w:vertAlign w:val="subscript"/>
              </w:rPr>
              <w:t>0</w:t>
            </w:r>
            <w:r>
              <w:rPr>
                <w:rFonts w:asciiTheme="minorEastAsia" w:hAnsiTheme="minorEastAsia" w:eastAsiaTheme="minorEastAsia"/>
                <w:kern w:val="10"/>
                <w:sz w:val="24"/>
              </w:rPr>
              <w:t>)处的声压级；</w:t>
            </w:r>
          </w:p>
          <w:p w14:paraId="32705730">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i/>
                <w:kern w:val="10"/>
                <w:sz w:val="24"/>
              </w:rPr>
              <w:t>Adiv</w:t>
            </w:r>
            <w:r>
              <w:rPr>
                <w:rFonts w:asciiTheme="minorEastAsia" w:hAnsiTheme="minorEastAsia" w:eastAsiaTheme="minorEastAsia"/>
                <w:kern w:val="10"/>
                <w:sz w:val="24"/>
              </w:rPr>
              <w:t>--声波几何发散引起的A声级衰减量，其计算式为：</w:t>
            </w:r>
          </w:p>
          <w:p w14:paraId="13152E1C">
            <w:pPr>
              <w:ind w:firstLine="1200" w:firstLineChars="500"/>
              <w:rPr>
                <w:rFonts w:asciiTheme="minorEastAsia" w:hAnsiTheme="minorEastAsia" w:eastAsiaTheme="minorEastAsia"/>
                <w:kern w:val="10"/>
                <w:sz w:val="24"/>
              </w:rPr>
            </w:pPr>
            <w:r>
              <w:rPr>
                <w:rFonts w:asciiTheme="minorEastAsia" w:hAnsiTheme="minorEastAsia" w:eastAsiaTheme="minorEastAsia"/>
                <w:kern w:val="10"/>
                <w:sz w:val="24"/>
              </w:rPr>
              <w:object>
                <v:shape id="_x0000_i1027" o:spt="75" type="#_x0000_t75" style="height:35.25pt;width:9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6" r:id="rId21">
                  <o:LockedField>false</o:LockedField>
                </o:OLEObject>
              </w:object>
            </w:r>
          </w:p>
          <w:p w14:paraId="2070EEA0">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i/>
                <w:kern w:val="10"/>
                <w:sz w:val="24"/>
              </w:rPr>
              <w:t>A</w:t>
            </w:r>
            <w:r>
              <w:rPr>
                <w:rFonts w:asciiTheme="minorEastAsia" w:hAnsiTheme="minorEastAsia" w:eastAsiaTheme="minorEastAsia"/>
                <w:i/>
                <w:kern w:val="10"/>
                <w:sz w:val="24"/>
                <w:vertAlign w:val="subscript"/>
              </w:rPr>
              <w:t>atm</w:t>
            </w:r>
            <w:r>
              <w:rPr>
                <w:rFonts w:asciiTheme="minorEastAsia" w:hAnsiTheme="minorEastAsia" w:eastAsiaTheme="minorEastAsia"/>
                <w:kern w:val="10"/>
                <w:sz w:val="24"/>
              </w:rPr>
              <w:t>--空气吸收引起的衰减量，即为每100m空气的吸声系数，计算公式为：</w:t>
            </w:r>
            <w:r>
              <w:rPr>
                <w:rFonts w:asciiTheme="minorEastAsia" w:hAnsiTheme="minorEastAsia" w:eastAsiaTheme="minorEastAsia"/>
                <w:kern w:val="10"/>
                <w:sz w:val="24"/>
              </w:rPr>
              <w:object>
                <v:shape id="_x0000_i1028" o:spt="75" type="#_x0000_t75" style="height:23pt;width:121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7" r:id="rId23">
                  <o:LockedField>false</o:LockedField>
                </o:OLEObject>
              </w:object>
            </w:r>
            <w:r>
              <w:rPr>
                <w:rFonts w:asciiTheme="minorEastAsia" w:hAnsiTheme="minorEastAsia" w:eastAsiaTheme="minorEastAsia"/>
                <w:kern w:val="10"/>
                <w:sz w:val="24"/>
              </w:rPr>
              <w:t>；</w:t>
            </w:r>
          </w:p>
          <w:p w14:paraId="3C6822E7">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i/>
                <w:kern w:val="10"/>
                <w:sz w:val="24"/>
              </w:rPr>
              <w:t>A</w:t>
            </w:r>
            <w:r>
              <w:rPr>
                <w:rFonts w:asciiTheme="minorEastAsia" w:hAnsiTheme="minorEastAsia" w:eastAsiaTheme="minorEastAsia"/>
                <w:i/>
                <w:kern w:val="10"/>
                <w:sz w:val="24"/>
                <w:vertAlign w:val="subscript"/>
              </w:rPr>
              <w:t>bar</w:t>
            </w:r>
            <w:r>
              <w:rPr>
                <w:rFonts w:asciiTheme="minorEastAsia" w:hAnsiTheme="minorEastAsia" w:eastAsiaTheme="minorEastAsia"/>
                <w:kern w:val="10"/>
                <w:sz w:val="24"/>
              </w:rPr>
              <w:t>—屏障引起的衰减量；</w:t>
            </w:r>
          </w:p>
          <w:p w14:paraId="2613500A">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i/>
                <w:kern w:val="10"/>
                <w:sz w:val="24"/>
              </w:rPr>
              <w:t>A</w:t>
            </w:r>
            <w:r>
              <w:rPr>
                <w:rFonts w:asciiTheme="minorEastAsia" w:hAnsiTheme="minorEastAsia" w:eastAsiaTheme="minorEastAsia"/>
                <w:i/>
                <w:kern w:val="10"/>
                <w:sz w:val="24"/>
                <w:vertAlign w:val="subscript"/>
              </w:rPr>
              <w:t>gr</w:t>
            </w:r>
            <w:r>
              <w:rPr>
                <w:rFonts w:asciiTheme="minorEastAsia" w:hAnsiTheme="minorEastAsia" w:eastAsiaTheme="minorEastAsia"/>
                <w:kern w:val="10"/>
                <w:sz w:val="24"/>
              </w:rPr>
              <w:t>—地面效应引起的附加衰减量，其计算式为：</w:t>
            </w:r>
          </w:p>
          <w:p w14:paraId="415FC641">
            <w:pPr>
              <w:spacing w:line="360" w:lineRule="auto"/>
              <w:ind w:leftChars="-1" w:hanging="2" w:hangingChars="1"/>
              <w:jc w:val="center"/>
              <w:rPr>
                <w:rFonts w:asciiTheme="minorEastAsia" w:hAnsiTheme="minorEastAsia" w:eastAsiaTheme="minorEastAsia"/>
                <w:kern w:val="10"/>
                <w:sz w:val="24"/>
              </w:rPr>
            </w:pPr>
            <w:r>
              <w:rPr>
                <w:rFonts w:asciiTheme="minorEastAsia" w:hAnsiTheme="minorEastAsia" w:eastAsiaTheme="minorEastAsia"/>
                <w:kern w:val="10"/>
                <w:sz w:val="24"/>
              </w:rPr>
              <w:drawing>
                <wp:inline distT="0" distB="0" distL="0" distR="0">
                  <wp:extent cx="1924050" cy="400050"/>
                  <wp:effectExtent l="1905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25" cstate="print"/>
                          <a:srcRect/>
                          <a:stretch>
                            <a:fillRect/>
                          </a:stretch>
                        </pic:blipFill>
                        <pic:spPr>
                          <a:xfrm>
                            <a:off x="0" y="0"/>
                            <a:ext cx="1924050" cy="400050"/>
                          </a:xfrm>
                          <a:prstGeom prst="rect">
                            <a:avLst/>
                          </a:prstGeom>
                          <a:noFill/>
                          <a:ln w="9525">
                            <a:noFill/>
                            <a:miter lim="800000"/>
                            <a:headEnd/>
                            <a:tailEnd/>
                          </a:ln>
                        </pic:spPr>
                      </pic:pic>
                    </a:graphicData>
                  </a:graphic>
                </wp:inline>
              </w:drawing>
            </w:r>
          </w:p>
          <w:p w14:paraId="2058DAE8">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i/>
                <w:kern w:val="10"/>
                <w:sz w:val="24"/>
              </w:rPr>
              <w:t>A</w:t>
            </w:r>
            <w:r>
              <w:rPr>
                <w:rFonts w:asciiTheme="minorEastAsia" w:hAnsiTheme="minorEastAsia" w:eastAsiaTheme="minorEastAsia"/>
                <w:i/>
                <w:kern w:val="10"/>
                <w:sz w:val="24"/>
                <w:vertAlign w:val="subscript"/>
              </w:rPr>
              <w:t>misc——</w:t>
            </w:r>
            <w:r>
              <w:rPr>
                <w:rFonts w:asciiTheme="minorEastAsia" w:hAnsiTheme="minorEastAsia" w:eastAsiaTheme="minorEastAsia"/>
                <w:kern w:val="10"/>
                <w:sz w:val="24"/>
              </w:rPr>
              <w:t>其他多方面原因引起的衰减；</w:t>
            </w:r>
          </w:p>
          <w:p w14:paraId="47D33DF0">
            <w:pPr>
              <w:spacing w:line="500" w:lineRule="exact"/>
              <w:ind w:firstLine="1200" w:firstLineChars="500"/>
              <w:rPr>
                <w:rFonts w:asciiTheme="minorEastAsia" w:hAnsiTheme="minorEastAsia" w:eastAsiaTheme="minorEastAsia"/>
                <w:kern w:val="10"/>
                <w:sz w:val="24"/>
              </w:rPr>
            </w:pPr>
            <w:r>
              <w:rPr>
                <w:rFonts w:asciiTheme="minorEastAsia" w:hAnsiTheme="minorEastAsia" w:eastAsiaTheme="minorEastAsia"/>
                <w:kern w:val="10"/>
                <w:sz w:val="24"/>
              </w:rPr>
              <w:t>r</w:t>
            </w:r>
            <w:r>
              <w:rPr>
                <w:rFonts w:asciiTheme="minorEastAsia" w:hAnsiTheme="minorEastAsia" w:eastAsiaTheme="minorEastAsia"/>
                <w:kern w:val="10"/>
                <w:sz w:val="24"/>
                <w:vertAlign w:val="subscript"/>
              </w:rPr>
              <w:t>0</w:t>
            </w:r>
            <w:r>
              <w:rPr>
                <w:rFonts w:asciiTheme="minorEastAsia" w:hAnsiTheme="minorEastAsia" w:eastAsiaTheme="minorEastAsia"/>
                <w:kern w:val="10"/>
                <w:sz w:val="24"/>
              </w:rPr>
              <w:t>--预测参考距离，m。</w:t>
            </w:r>
          </w:p>
          <w:p w14:paraId="463E97F6">
            <w:pPr>
              <w:spacing w:line="500" w:lineRule="exact"/>
              <w:ind w:firstLine="480" w:firstLineChars="200"/>
              <w:rPr>
                <w:rFonts w:asciiTheme="minorEastAsia" w:hAnsiTheme="minorEastAsia" w:eastAsiaTheme="minorEastAsia"/>
                <w:kern w:val="11"/>
                <w:sz w:val="24"/>
              </w:rPr>
            </w:pPr>
            <w:r>
              <w:rPr>
                <w:rFonts w:asciiTheme="minorEastAsia" w:hAnsiTheme="minorEastAsia" w:eastAsiaTheme="minorEastAsia"/>
                <w:kern w:val="10"/>
                <w:sz w:val="24"/>
              </w:rPr>
              <w:t>工程建成投产后，考虑到企业会调峰运行，故</w:t>
            </w:r>
            <w:r>
              <w:rPr>
                <w:rFonts w:asciiTheme="minorEastAsia" w:hAnsiTheme="minorEastAsia" w:eastAsiaTheme="minorEastAsia"/>
                <w:kern w:val="11"/>
                <w:sz w:val="24"/>
              </w:rPr>
              <w:t>对全天噪声值进行预测，预测结果见表4-9。</w:t>
            </w:r>
          </w:p>
          <w:p w14:paraId="125F5334">
            <w:pPr>
              <w:spacing w:line="500" w:lineRule="exact"/>
              <w:ind w:firstLine="480"/>
              <w:jc w:val="center"/>
              <w:rPr>
                <w:rFonts w:asciiTheme="minorEastAsia" w:hAnsiTheme="minorEastAsia" w:eastAsiaTheme="minorEastAsia"/>
                <w:bCs/>
                <w:kern w:val="11"/>
                <w:sz w:val="24"/>
                <w:szCs w:val="21"/>
              </w:rPr>
            </w:pPr>
            <w:r>
              <w:rPr>
                <w:rFonts w:asciiTheme="minorEastAsia" w:hAnsiTheme="minorEastAsia" w:eastAsiaTheme="minorEastAsia"/>
                <w:kern w:val="11"/>
                <w:sz w:val="24"/>
              </w:rPr>
              <w:t>表4-9     本项目厂界噪声预测结果    单位：</w:t>
            </w:r>
            <w:r>
              <w:rPr>
                <w:rFonts w:asciiTheme="minorEastAsia" w:hAnsiTheme="minorEastAsia" w:eastAsiaTheme="minorEastAsia"/>
                <w:bCs/>
                <w:kern w:val="11"/>
                <w:sz w:val="24"/>
                <w:szCs w:val="21"/>
              </w:rPr>
              <w:t>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592"/>
              <w:gridCol w:w="1593"/>
              <w:gridCol w:w="1593"/>
              <w:gridCol w:w="1589"/>
            </w:tblGrid>
            <w:tr w14:paraId="60D5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1015" w:type="pct"/>
                  <w:vAlign w:val="center"/>
                </w:tcPr>
                <w:p w14:paraId="4F30FE1A">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测点编号</w:t>
                  </w:r>
                </w:p>
              </w:tc>
              <w:tc>
                <w:tcPr>
                  <w:tcW w:w="996" w:type="pct"/>
                  <w:vAlign w:val="center"/>
                </w:tcPr>
                <w:p w14:paraId="04028294">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时间</w:t>
                  </w:r>
                </w:p>
              </w:tc>
              <w:tc>
                <w:tcPr>
                  <w:tcW w:w="997" w:type="pct"/>
                  <w:tcBorders>
                    <w:right w:val="single" w:color="auto" w:sz="4" w:space="0"/>
                  </w:tcBorders>
                  <w:vAlign w:val="center"/>
                </w:tcPr>
                <w:p w14:paraId="673BF227">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贡献值</w:t>
                  </w:r>
                </w:p>
              </w:tc>
              <w:tc>
                <w:tcPr>
                  <w:tcW w:w="997" w:type="pct"/>
                  <w:tcBorders>
                    <w:right w:val="single" w:color="auto" w:sz="4" w:space="0"/>
                  </w:tcBorders>
                  <w:vAlign w:val="center"/>
                </w:tcPr>
                <w:p w14:paraId="6C8EA95A">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标准值</w:t>
                  </w:r>
                </w:p>
              </w:tc>
              <w:tc>
                <w:tcPr>
                  <w:tcW w:w="994" w:type="pct"/>
                  <w:tcBorders>
                    <w:right w:val="single" w:color="auto" w:sz="4" w:space="0"/>
                  </w:tcBorders>
                  <w:vAlign w:val="center"/>
                </w:tcPr>
                <w:p w14:paraId="5597BB6C">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是否达标</w:t>
                  </w:r>
                </w:p>
              </w:tc>
            </w:tr>
            <w:tr w14:paraId="274E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5" w:type="pct"/>
                  <w:vMerge w:val="restart"/>
                  <w:vAlign w:val="center"/>
                </w:tcPr>
                <w:p w14:paraId="68A7DB82">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1#厂界</w:t>
                  </w:r>
                  <w:r>
                    <w:rPr>
                      <w:rFonts w:hint="eastAsia" w:asciiTheme="minorEastAsia" w:hAnsiTheme="minorEastAsia" w:eastAsiaTheme="minorEastAsia"/>
                      <w:szCs w:val="21"/>
                    </w:rPr>
                    <w:t>北</w:t>
                  </w:r>
                </w:p>
              </w:tc>
              <w:tc>
                <w:tcPr>
                  <w:tcW w:w="996" w:type="pct"/>
                </w:tcPr>
                <w:p w14:paraId="19B59A5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昼</w:t>
                  </w:r>
                </w:p>
              </w:tc>
              <w:tc>
                <w:tcPr>
                  <w:tcW w:w="997" w:type="pct"/>
                  <w:vMerge w:val="restart"/>
                  <w:vAlign w:val="center"/>
                </w:tcPr>
                <w:p w14:paraId="392EFF57">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42.0</w:t>
                  </w:r>
                </w:p>
              </w:tc>
              <w:tc>
                <w:tcPr>
                  <w:tcW w:w="997" w:type="pct"/>
                  <w:vAlign w:val="center"/>
                </w:tcPr>
                <w:p w14:paraId="55720108">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60</w:t>
                  </w:r>
                </w:p>
              </w:tc>
              <w:tc>
                <w:tcPr>
                  <w:tcW w:w="994" w:type="pct"/>
                  <w:vAlign w:val="center"/>
                </w:tcPr>
                <w:p w14:paraId="2D1A4B60">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7EC6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5" w:type="pct"/>
                  <w:vMerge w:val="continue"/>
                  <w:vAlign w:val="center"/>
                </w:tcPr>
                <w:p w14:paraId="09E83BF7">
                  <w:pPr>
                    <w:spacing w:line="360" w:lineRule="exact"/>
                    <w:jc w:val="center"/>
                    <w:rPr>
                      <w:rFonts w:asciiTheme="minorEastAsia" w:hAnsiTheme="minorEastAsia" w:eastAsiaTheme="minorEastAsia"/>
                      <w:szCs w:val="21"/>
                    </w:rPr>
                  </w:pPr>
                </w:p>
              </w:tc>
              <w:tc>
                <w:tcPr>
                  <w:tcW w:w="996" w:type="pct"/>
                </w:tcPr>
                <w:p w14:paraId="7B5782C7">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夜</w:t>
                  </w:r>
                </w:p>
              </w:tc>
              <w:tc>
                <w:tcPr>
                  <w:tcW w:w="997" w:type="pct"/>
                  <w:vMerge w:val="continue"/>
                  <w:vAlign w:val="center"/>
                </w:tcPr>
                <w:p w14:paraId="7EFC6077">
                  <w:pPr>
                    <w:spacing w:line="360" w:lineRule="exact"/>
                    <w:jc w:val="center"/>
                    <w:rPr>
                      <w:rFonts w:asciiTheme="minorEastAsia" w:hAnsiTheme="minorEastAsia" w:eastAsiaTheme="minorEastAsia"/>
                      <w:szCs w:val="21"/>
                    </w:rPr>
                  </w:pPr>
                </w:p>
              </w:tc>
              <w:tc>
                <w:tcPr>
                  <w:tcW w:w="997" w:type="pct"/>
                  <w:vAlign w:val="center"/>
                </w:tcPr>
                <w:p w14:paraId="7DE6C740">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50</w:t>
                  </w:r>
                </w:p>
              </w:tc>
              <w:tc>
                <w:tcPr>
                  <w:tcW w:w="994" w:type="pct"/>
                  <w:vAlign w:val="center"/>
                </w:tcPr>
                <w:p w14:paraId="68FAB562">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77AC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5" w:type="pct"/>
                  <w:vMerge w:val="restart"/>
                  <w:vAlign w:val="center"/>
                </w:tcPr>
                <w:p w14:paraId="76107252">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2#厂</w:t>
                  </w:r>
                  <w:r>
                    <w:rPr>
                      <w:rFonts w:asciiTheme="minorEastAsia" w:hAnsiTheme="minorEastAsia" w:eastAsiaTheme="minorEastAsia"/>
                      <w:szCs w:val="21"/>
                    </w:rPr>
                    <w:t>界</w:t>
                  </w:r>
                  <w:r>
                    <w:rPr>
                      <w:rFonts w:hint="eastAsia" w:asciiTheme="minorEastAsia" w:hAnsiTheme="minorEastAsia" w:eastAsiaTheme="minorEastAsia"/>
                      <w:szCs w:val="21"/>
                    </w:rPr>
                    <w:t>东</w:t>
                  </w:r>
                </w:p>
              </w:tc>
              <w:tc>
                <w:tcPr>
                  <w:tcW w:w="996" w:type="pct"/>
                </w:tcPr>
                <w:p w14:paraId="5345ACC8">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昼</w:t>
                  </w:r>
                </w:p>
              </w:tc>
              <w:tc>
                <w:tcPr>
                  <w:tcW w:w="997" w:type="pct"/>
                  <w:vMerge w:val="restart"/>
                  <w:vAlign w:val="center"/>
                </w:tcPr>
                <w:p w14:paraId="1236460C">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45.2</w:t>
                  </w:r>
                </w:p>
              </w:tc>
              <w:tc>
                <w:tcPr>
                  <w:tcW w:w="997" w:type="pct"/>
                  <w:vAlign w:val="center"/>
                </w:tcPr>
                <w:p w14:paraId="471539EC">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60</w:t>
                  </w:r>
                </w:p>
              </w:tc>
              <w:tc>
                <w:tcPr>
                  <w:tcW w:w="994" w:type="pct"/>
                  <w:vAlign w:val="center"/>
                </w:tcPr>
                <w:p w14:paraId="12160973">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4E6D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5" w:type="pct"/>
                  <w:vMerge w:val="continue"/>
                  <w:vAlign w:val="center"/>
                </w:tcPr>
                <w:p w14:paraId="5B495A55">
                  <w:pPr>
                    <w:spacing w:line="360" w:lineRule="exact"/>
                    <w:jc w:val="center"/>
                    <w:rPr>
                      <w:rFonts w:asciiTheme="minorEastAsia" w:hAnsiTheme="minorEastAsia" w:eastAsiaTheme="minorEastAsia"/>
                      <w:szCs w:val="21"/>
                    </w:rPr>
                  </w:pPr>
                </w:p>
              </w:tc>
              <w:tc>
                <w:tcPr>
                  <w:tcW w:w="996" w:type="pct"/>
                </w:tcPr>
                <w:p w14:paraId="12E17B6B">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夜</w:t>
                  </w:r>
                </w:p>
              </w:tc>
              <w:tc>
                <w:tcPr>
                  <w:tcW w:w="997" w:type="pct"/>
                  <w:vMerge w:val="continue"/>
                  <w:vAlign w:val="center"/>
                </w:tcPr>
                <w:p w14:paraId="1156FC68">
                  <w:pPr>
                    <w:spacing w:line="360" w:lineRule="exact"/>
                    <w:jc w:val="center"/>
                    <w:rPr>
                      <w:rFonts w:asciiTheme="minorEastAsia" w:hAnsiTheme="minorEastAsia" w:eastAsiaTheme="minorEastAsia"/>
                      <w:szCs w:val="21"/>
                    </w:rPr>
                  </w:pPr>
                </w:p>
              </w:tc>
              <w:tc>
                <w:tcPr>
                  <w:tcW w:w="997" w:type="pct"/>
                  <w:vAlign w:val="center"/>
                </w:tcPr>
                <w:p w14:paraId="55FCAB06">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50</w:t>
                  </w:r>
                </w:p>
              </w:tc>
              <w:tc>
                <w:tcPr>
                  <w:tcW w:w="994" w:type="pct"/>
                  <w:vAlign w:val="center"/>
                </w:tcPr>
                <w:p w14:paraId="0B845016">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50D8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5" w:type="pct"/>
                  <w:vMerge w:val="restart"/>
                  <w:vAlign w:val="center"/>
                </w:tcPr>
                <w:p w14:paraId="27AD5C8C">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w:t>
                  </w:r>
                  <w:r>
                    <w:rPr>
                      <w:rFonts w:asciiTheme="minorEastAsia" w:hAnsiTheme="minorEastAsia" w:eastAsiaTheme="minorEastAsia"/>
                      <w:szCs w:val="21"/>
                    </w:rPr>
                    <w:t>厂界</w:t>
                  </w:r>
                  <w:r>
                    <w:rPr>
                      <w:rFonts w:hint="eastAsia" w:asciiTheme="minorEastAsia" w:hAnsiTheme="minorEastAsia" w:eastAsiaTheme="minorEastAsia"/>
                      <w:szCs w:val="21"/>
                    </w:rPr>
                    <w:t>南</w:t>
                  </w:r>
                </w:p>
              </w:tc>
              <w:tc>
                <w:tcPr>
                  <w:tcW w:w="996" w:type="pct"/>
                </w:tcPr>
                <w:p w14:paraId="14570164">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昼</w:t>
                  </w:r>
                </w:p>
              </w:tc>
              <w:tc>
                <w:tcPr>
                  <w:tcW w:w="997" w:type="pct"/>
                  <w:vMerge w:val="restart"/>
                  <w:vAlign w:val="center"/>
                </w:tcPr>
                <w:p w14:paraId="66894BE3">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43.2</w:t>
                  </w:r>
                </w:p>
              </w:tc>
              <w:tc>
                <w:tcPr>
                  <w:tcW w:w="997" w:type="pct"/>
                  <w:vAlign w:val="center"/>
                </w:tcPr>
                <w:p w14:paraId="09F81A6F">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60</w:t>
                  </w:r>
                </w:p>
              </w:tc>
              <w:tc>
                <w:tcPr>
                  <w:tcW w:w="994" w:type="pct"/>
                  <w:vAlign w:val="center"/>
                </w:tcPr>
                <w:p w14:paraId="0F3EA6A9">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2D62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5" w:type="pct"/>
                  <w:vMerge w:val="continue"/>
                  <w:vAlign w:val="center"/>
                </w:tcPr>
                <w:p w14:paraId="05E67333">
                  <w:pPr>
                    <w:spacing w:line="360" w:lineRule="exact"/>
                    <w:jc w:val="center"/>
                    <w:rPr>
                      <w:rFonts w:asciiTheme="minorEastAsia" w:hAnsiTheme="minorEastAsia" w:eastAsiaTheme="minorEastAsia"/>
                      <w:szCs w:val="21"/>
                    </w:rPr>
                  </w:pPr>
                </w:p>
              </w:tc>
              <w:tc>
                <w:tcPr>
                  <w:tcW w:w="996" w:type="pct"/>
                </w:tcPr>
                <w:p w14:paraId="10455984">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夜</w:t>
                  </w:r>
                </w:p>
              </w:tc>
              <w:tc>
                <w:tcPr>
                  <w:tcW w:w="997" w:type="pct"/>
                  <w:vMerge w:val="continue"/>
                  <w:vAlign w:val="center"/>
                </w:tcPr>
                <w:p w14:paraId="4ED50501">
                  <w:pPr>
                    <w:spacing w:line="360" w:lineRule="exact"/>
                    <w:jc w:val="center"/>
                    <w:rPr>
                      <w:rFonts w:asciiTheme="minorEastAsia" w:hAnsiTheme="minorEastAsia" w:eastAsiaTheme="minorEastAsia"/>
                      <w:szCs w:val="21"/>
                    </w:rPr>
                  </w:pPr>
                </w:p>
              </w:tc>
              <w:tc>
                <w:tcPr>
                  <w:tcW w:w="997" w:type="pct"/>
                  <w:vAlign w:val="center"/>
                </w:tcPr>
                <w:p w14:paraId="50ABF48E">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50</w:t>
                  </w:r>
                </w:p>
              </w:tc>
              <w:tc>
                <w:tcPr>
                  <w:tcW w:w="994" w:type="pct"/>
                  <w:vAlign w:val="center"/>
                </w:tcPr>
                <w:p w14:paraId="752C4902">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4FEE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5" w:type="pct"/>
                  <w:vMerge w:val="restart"/>
                  <w:vAlign w:val="center"/>
                </w:tcPr>
                <w:p w14:paraId="13173E5C">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w:t>
                  </w:r>
                  <w:r>
                    <w:rPr>
                      <w:rFonts w:asciiTheme="minorEastAsia" w:hAnsiTheme="minorEastAsia" w:eastAsiaTheme="minorEastAsia"/>
                      <w:szCs w:val="21"/>
                    </w:rPr>
                    <w:t>厂界西</w:t>
                  </w:r>
                </w:p>
              </w:tc>
              <w:tc>
                <w:tcPr>
                  <w:tcW w:w="996" w:type="pct"/>
                </w:tcPr>
                <w:p w14:paraId="102B7E4E">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昼</w:t>
                  </w:r>
                </w:p>
              </w:tc>
              <w:tc>
                <w:tcPr>
                  <w:tcW w:w="997" w:type="pct"/>
                  <w:vMerge w:val="restart"/>
                  <w:vAlign w:val="center"/>
                </w:tcPr>
                <w:p w14:paraId="5100DC48">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41.0</w:t>
                  </w:r>
                </w:p>
              </w:tc>
              <w:tc>
                <w:tcPr>
                  <w:tcW w:w="997" w:type="pct"/>
                  <w:vAlign w:val="center"/>
                </w:tcPr>
                <w:p w14:paraId="4C128011">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60</w:t>
                  </w:r>
                </w:p>
              </w:tc>
              <w:tc>
                <w:tcPr>
                  <w:tcW w:w="994" w:type="pct"/>
                  <w:vAlign w:val="center"/>
                </w:tcPr>
                <w:p w14:paraId="38158FD0">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r w14:paraId="2687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015" w:type="pct"/>
                  <w:vMerge w:val="continue"/>
                  <w:vAlign w:val="center"/>
                </w:tcPr>
                <w:p w14:paraId="52347B9E">
                  <w:pPr>
                    <w:spacing w:line="360" w:lineRule="exact"/>
                    <w:jc w:val="center"/>
                    <w:rPr>
                      <w:rFonts w:asciiTheme="minorEastAsia" w:hAnsiTheme="minorEastAsia" w:eastAsiaTheme="minorEastAsia"/>
                      <w:szCs w:val="21"/>
                    </w:rPr>
                  </w:pPr>
                </w:p>
              </w:tc>
              <w:tc>
                <w:tcPr>
                  <w:tcW w:w="996" w:type="pct"/>
                </w:tcPr>
                <w:p w14:paraId="4F389AE3">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夜</w:t>
                  </w:r>
                </w:p>
              </w:tc>
              <w:tc>
                <w:tcPr>
                  <w:tcW w:w="997" w:type="pct"/>
                  <w:vMerge w:val="continue"/>
                  <w:vAlign w:val="center"/>
                </w:tcPr>
                <w:p w14:paraId="2FC6981D">
                  <w:pPr>
                    <w:spacing w:line="360" w:lineRule="exact"/>
                    <w:jc w:val="center"/>
                    <w:rPr>
                      <w:rFonts w:asciiTheme="minorEastAsia" w:hAnsiTheme="minorEastAsia" w:eastAsiaTheme="minorEastAsia"/>
                      <w:szCs w:val="21"/>
                    </w:rPr>
                  </w:pPr>
                </w:p>
              </w:tc>
              <w:tc>
                <w:tcPr>
                  <w:tcW w:w="997" w:type="pct"/>
                  <w:vAlign w:val="center"/>
                </w:tcPr>
                <w:p w14:paraId="71EFADBC">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50</w:t>
                  </w:r>
                </w:p>
              </w:tc>
              <w:tc>
                <w:tcPr>
                  <w:tcW w:w="994" w:type="pct"/>
                  <w:vAlign w:val="center"/>
                </w:tcPr>
                <w:p w14:paraId="0E65B5DF">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达标</w:t>
                  </w:r>
                </w:p>
              </w:tc>
            </w:tr>
          </w:tbl>
          <w:p w14:paraId="23436A9C">
            <w:pPr>
              <w:spacing w:line="500" w:lineRule="exact"/>
              <w:ind w:firstLine="480"/>
              <w:rPr>
                <w:rFonts w:asciiTheme="minorEastAsia" w:hAnsiTheme="minorEastAsia" w:eastAsiaTheme="minorEastAsia"/>
                <w:kern w:val="11"/>
                <w:sz w:val="24"/>
              </w:rPr>
            </w:pPr>
            <w:r>
              <w:rPr>
                <w:rFonts w:asciiTheme="minorEastAsia" w:hAnsiTheme="minorEastAsia" w:eastAsiaTheme="minorEastAsia"/>
                <w:kern w:val="11"/>
                <w:sz w:val="24"/>
              </w:rPr>
              <w:t>由表4-9可见，采取环评规定的环保措施后，</w:t>
            </w:r>
            <w:r>
              <w:rPr>
                <w:rFonts w:hint="eastAsia" w:asciiTheme="minorEastAsia" w:hAnsiTheme="minorEastAsia" w:eastAsiaTheme="minorEastAsia"/>
                <w:kern w:val="11"/>
                <w:sz w:val="24"/>
              </w:rPr>
              <w:t>厂界预测值</w:t>
            </w:r>
            <w:r>
              <w:rPr>
                <w:rFonts w:asciiTheme="minorEastAsia" w:hAnsiTheme="minorEastAsia" w:eastAsiaTheme="minorEastAsia"/>
                <w:kern w:val="11"/>
                <w:sz w:val="24"/>
              </w:rPr>
              <w:t>满足《工业企业厂界环境噪声排放标准》(GB12348-2008)表1中的2类标准要求。</w:t>
            </w:r>
          </w:p>
          <w:p w14:paraId="68FBA851">
            <w:pPr>
              <w:spacing w:line="500" w:lineRule="exact"/>
              <w:ind w:firstLine="480"/>
              <w:rPr>
                <w:rFonts w:asciiTheme="minorEastAsia" w:hAnsiTheme="minorEastAsia" w:eastAsiaTheme="minorEastAsia"/>
                <w:kern w:val="11"/>
                <w:sz w:val="24"/>
              </w:rPr>
            </w:pPr>
            <w:r>
              <w:rPr>
                <w:rFonts w:asciiTheme="minorEastAsia" w:hAnsiTheme="minorEastAsia" w:eastAsiaTheme="minorEastAsia"/>
                <w:kern w:val="11"/>
                <w:sz w:val="24"/>
              </w:rPr>
              <w:t>2、防治措施</w:t>
            </w:r>
          </w:p>
          <w:p w14:paraId="0A427BED">
            <w:pPr>
              <w:pStyle w:val="4"/>
              <w:adjustRightInd w:val="0"/>
              <w:snapToGrid w:val="0"/>
              <w:spacing w:line="520" w:lineRule="exact"/>
              <w:ind w:firstLine="480"/>
              <w:rPr>
                <w:rFonts w:asciiTheme="minorEastAsia" w:hAnsiTheme="minorEastAsia" w:eastAsiaTheme="minorEastAsia"/>
                <w:sz w:val="24"/>
              </w:rPr>
            </w:pPr>
            <w:r>
              <w:rPr>
                <w:rFonts w:asciiTheme="minorEastAsia" w:hAnsiTheme="minorEastAsia" w:eastAsiaTheme="minorEastAsia"/>
                <w:sz w:val="24"/>
              </w:rPr>
              <w:t>为降低噪声对周围环境的影响，防止噪声影响职工正常的生产。针对本工程生产的特点，本次评价提出本工程噪声的防治措施包括以下几方面：</w:t>
            </w:r>
          </w:p>
          <w:p w14:paraId="05FDFB66">
            <w:pPr>
              <w:pStyle w:val="4"/>
              <w:adjustRightInd w:val="0"/>
              <w:snapToGrid w:val="0"/>
              <w:spacing w:line="520" w:lineRule="exact"/>
              <w:ind w:firstLine="48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 xml:space="preserve"> 对于本工程的生产装置，设计时应尽可能选择声压级较小、振动小的低噪声设备，从源头上控制噪声产生的级别；</w:t>
            </w:r>
          </w:p>
          <w:p w14:paraId="4CED0895">
            <w:pPr>
              <w:pStyle w:val="4"/>
              <w:adjustRightInd w:val="0"/>
              <w:snapToGrid w:val="0"/>
              <w:spacing w:line="520" w:lineRule="exact"/>
              <w:ind w:firstLine="48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 xml:space="preserve"> 对各种产生气流噪声的设备，应在气体进出口部位安装适当的消声器，消声器的选择应注意噪声源的频率特性、设备的工艺要求和使用环境，对具有中、高频特性的风机，应采用阻性消声器，而对于具有低、中频特性的空压机噪声，则宜安装抗性消声器。设备应采用橡胶材料等软性连接，避免用钢性接头；</w:t>
            </w:r>
          </w:p>
          <w:p w14:paraId="36EBC15E">
            <w:pPr>
              <w:pStyle w:val="4"/>
              <w:adjustRightInd w:val="0"/>
              <w:snapToGrid w:val="0"/>
              <w:spacing w:line="520" w:lineRule="exact"/>
              <w:ind w:firstLine="48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 xml:space="preserve"> 本项目各类产噪设备均设置于厂房内，并对设备厂房、墙壁进行吸声处理，并建设便于观察和控制生产过程的隔声间；</w:t>
            </w:r>
          </w:p>
          <w:p w14:paraId="037A098B">
            <w:pPr>
              <w:pStyle w:val="4"/>
              <w:adjustRightInd w:val="0"/>
              <w:snapToGrid w:val="0"/>
              <w:spacing w:line="520" w:lineRule="exact"/>
              <w:ind w:firstLine="48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 xml:space="preserve"> 除采取以上防治措施外，工程还应充分重视操作人员的劳动保护，为其发放耳塞、耳罩，并设置操作人员值班室，避免操作人员长期处于高噪声环境中，从噪声受体保护方面减轻噪声对操作人员的直接影响；</w:t>
            </w:r>
          </w:p>
          <w:p w14:paraId="4612149F">
            <w:pPr>
              <w:pStyle w:val="4"/>
              <w:adjustRightInd w:val="0"/>
              <w:snapToGrid w:val="0"/>
              <w:spacing w:line="520" w:lineRule="exact"/>
              <w:ind w:firstLine="480"/>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 xml:space="preserve"> 重视绿化工作也是噪声防治的一项积极措施。绿化不仅可以美化环境、调节气候，而且还可阻滞噪声传播、吸收尘等污染物，减轻污染。工程应根据当地的气候特点，选取适宜当地生产的树种，种植于高噪声源及厂界四周。</w:t>
            </w:r>
          </w:p>
          <w:p w14:paraId="083FA25A">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 运输车辆经过村庄时，减速，禁止鸣笛。</w:t>
            </w:r>
          </w:p>
          <w:p w14:paraId="1C9B3342">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3、监测要求</w:t>
            </w:r>
          </w:p>
          <w:p w14:paraId="6392A5BA">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根据《排污许可证申请与核发技术规范 总则》(HJ942-2018)，本项目运营期噪声监测要求见下表：</w:t>
            </w:r>
          </w:p>
          <w:p w14:paraId="2BB46438">
            <w:pPr>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asciiTheme="minorEastAsia" w:hAnsiTheme="minorEastAsia" w:eastAsiaTheme="minorEastAsia"/>
                <w:kern w:val="10"/>
                <w:sz w:val="24"/>
              </w:rPr>
              <w:t>表4-10    运营期噪声监测要求一览表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2414"/>
              <w:gridCol w:w="1654"/>
              <w:gridCol w:w="2755"/>
            </w:tblGrid>
            <w:tr w14:paraId="254C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Align w:val="center"/>
                </w:tcPr>
                <w:p w14:paraId="5E4E76C1">
                  <w:pPr>
                    <w:adjustRightInd w:val="0"/>
                    <w:snapToGri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类别</w:t>
                  </w:r>
                </w:p>
              </w:tc>
              <w:tc>
                <w:tcPr>
                  <w:tcW w:w="1511" w:type="pct"/>
                  <w:vAlign w:val="center"/>
                </w:tcPr>
                <w:p w14:paraId="5DE39D20">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监测点位</w:t>
                  </w:r>
                </w:p>
              </w:tc>
              <w:tc>
                <w:tcPr>
                  <w:tcW w:w="1035" w:type="pct"/>
                  <w:vAlign w:val="center"/>
                </w:tcPr>
                <w:p w14:paraId="2E0C5776">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监测项目</w:t>
                  </w:r>
                </w:p>
              </w:tc>
              <w:tc>
                <w:tcPr>
                  <w:tcW w:w="1724" w:type="pct"/>
                  <w:vAlign w:val="center"/>
                </w:tcPr>
                <w:p w14:paraId="32399C69">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监测频次</w:t>
                  </w:r>
                </w:p>
              </w:tc>
            </w:tr>
            <w:tr w14:paraId="4BE2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pct"/>
                  <w:vAlign w:val="center"/>
                </w:tcPr>
                <w:p w14:paraId="574F11BF">
                  <w:pPr>
                    <w:adjustRightInd w:val="0"/>
                    <w:snapToGri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噪声</w:t>
                  </w:r>
                </w:p>
              </w:tc>
              <w:tc>
                <w:tcPr>
                  <w:tcW w:w="1511" w:type="pct"/>
                  <w:vAlign w:val="center"/>
                </w:tcPr>
                <w:p w14:paraId="0C4D8F56">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厂区四周</w:t>
                  </w:r>
                </w:p>
              </w:tc>
              <w:tc>
                <w:tcPr>
                  <w:tcW w:w="1035" w:type="pct"/>
                  <w:vAlign w:val="center"/>
                </w:tcPr>
                <w:p w14:paraId="7BFF32DB">
                  <w:pPr>
                    <w:spacing w:line="400" w:lineRule="exact"/>
                    <w:jc w:val="center"/>
                    <w:rPr>
                      <w:rFonts w:asciiTheme="minorEastAsia" w:hAnsiTheme="minorEastAsia" w:eastAsiaTheme="minorEastAsia"/>
                      <w:kern w:val="10"/>
                      <w:szCs w:val="21"/>
                    </w:rPr>
                  </w:pPr>
                  <w:r>
                    <w:rPr>
                      <w:rFonts w:asciiTheme="minorEastAsia" w:hAnsiTheme="minorEastAsia" w:eastAsiaTheme="minorEastAsia"/>
                      <w:bCs/>
                      <w:kern w:val="10"/>
                      <w:szCs w:val="21"/>
                    </w:rPr>
                    <w:t>等效声级</w:t>
                  </w:r>
                </w:p>
              </w:tc>
              <w:tc>
                <w:tcPr>
                  <w:tcW w:w="1724" w:type="pct"/>
                  <w:vAlign w:val="center"/>
                </w:tcPr>
                <w:p w14:paraId="29971559">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每季监测1次，每次1天</w:t>
                  </w:r>
                </w:p>
              </w:tc>
            </w:tr>
          </w:tbl>
          <w:p w14:paraId="6A617338">
            <w:pPr>
              <w:spacing w:line="500" w:lineRule="exact"/>
              <w:ind w:firstLine="482" w:firstLineChars="200"/>
              <w:rPr>
                <w:rFonts w:asciiTheme="minorEastAsia" w:hAnsiTheme="minorEastAsia" w:eastAsiaTheme="minorEastAsia"/>
                <w:b/>
                <w:kern w:val="10"/>
                <w:sz w:val="24"/>
              </w:rPr>
            </w:pPr>
            <w:r>
              <w:rPr>
                <w:rFonts w:asciiTheme="minorEastAsia" w:hAnsiTheme="minorEastAsia" w:eastAsiaTheme="minorEastAsia"/>
                <w:b/>
                <w:kern w:val="10"/>
                <w:sz w:val="24"/>
              </w:rPr>
              <w:t>五、固体废物影响分析</w:t>
            </w:r>
          </w:p>
          <w:p w14:paraId="507BBA89">
            <w:pPr>
              <w:spacing w:line="480" w:lineRule="exact"/>
              <w:ind w:firstLine="480" w:firstLineChars="200"/>
              <w:rPr>
                <w:rFonts w:asciiTheme="minorEastAsia" w:hAnsiTheme="minorEastAsia" w:eastAsiaTheme="minorEastAsia"/>
                <w:kern w:val="10"/>
                <w:sz w:val="24"/>
              </w:rPr>
            </w:pPr>
            <w:r>
              <w:rPr>
                <w:rFonts w:asciiTheme="minorEastAsia" w:hAnsiTheme="minorEastAsia" w:eastAsiaTheme="minorEastAsia"/>
                <w:sz w:val="24"/>
              </w:rPr>
              <w:t>1、</w:t>
            </w:r>
            <w:r>
              <w:rPr>
                <w:rFonts w:asciiTheme="minorEastAsia" w:hAnsiTheme="minorEastAsia" w:eastAsiaTheme="minorEastAsia"/>
                <w:kern w:val="10"/>
                <w:sz w:val="24"/>
              </w:rPr>
              <w:t>固体的产生种类及产生量</w:t>
            </w:r>
          </w:p>
          <w:p w14:paraId="1441C975">
            <w:pPr>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 xml:space="preserve">(1) </w:t>
            </w:r>
            <w:r>
              <w:rPr>
                <w:rFonts w:hint="eastAsia" w:asciiTheme="minorEastAsia" w:hAnsiTheme="minorEastAsia" w:eastAsiaTheme="minorEastAsia"/>
                <w:sz w:val="24"/>
              </w:rPr>
              <w:t>生产固废</w:t>
            </w:r>
          </w:p>
          <w:p w14:paraId="20E2AFB1">
            <w:pPr>
              <w:spacing w:line="480" w:lineRule="exact"/>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本项目机制砂生产线除尘器收集的粉尘需定期清理。经计算，项目布袋除尘器收集的除尘灰产生量为</w:t>
            </w:r>
            <w:r>
              <w:rPr>
                <w:rFonts w:asciiTheme="minorEastAsia" w:hAnsiTheme="minorEastAsia" w:eastAsiaTheme="minorEastAsia"/>
                <w:sz w:val="24"/>
                <w:szCs w:val="28"/>
              </w:rPr>
              <w:t>381.97</w:t>
            </w:r>
            <w:r>
              <w:rPr>
                <w:rFonts w:hint="eastAsia" w:asciiTheme="minorEastAsia" w:hAnsiTheme="minorEastAsia" w:eastAsiaTheme="minorEastAsia"/>
                <w:sz w:val="24"/>
                <w:szCs w:val="28"/>
              </w:rPr>
              <w:t>t/a。布袋除尘器收集的粉尘定期清灰后外售。</w:t>
            </w:r>
          </w:p>
          <w:p w14:paraId="657EA55E">
            <w:pPr>
              <w:spacing w:line="480" w:lineRule="exact"/>
              <w:ind w:firstLine="480" w:firstLineChars="200"/>
              <w:rPr>
                <w:rFonts w:asciiTheme="minorEastAsia" w:hAnsiTheme="minorEastAsia" w:eastAsiaTheme="minorEastAsia"/>
                <w:sz w:val="24"/>
                <w:szCs w:val="28"/>
              </w:rPr>
            </w:pPr>
            <w:r>
              <w:rPr>
                <w:rFonts w:hint="eastAsia" w:asciiTheme="minorEastAsia" w:hAnsiTheme="minorEastAsia" w:eastAsiaTheme="minorEastAsia"/>
                <w:sz w:val="24"/>
                <w:szCs w:val="28"/>
              </w:rPr>
              <w:t>超细粉生产线除尘器收集的粉尘</w:t>
            </w:r>
            <w:r>
              <w:rPr>
                <w:rFonts w:asciiTheme="minorEastAsia" w:hAnsiTheme="minorEastAsia" w:eastAsiaTheme="minorEastAsia"/>
                <w:sz w:val="24"/>
                <w:szCs w:val="28"/>
              </w:rPr>
              <w:t>78.76</w:t>
            </w:r>
            <w:r>
              <w:rPr>
                <w:rFonts w:hint="eastAsia" w:asciiTheme="minorEastAsia" w:hAnsiTheme="minorEastAsia" w:eastAsiaTheme="minorEastAsia"/>
                <w:sz w:val="24"/>
                <w:szCs w:val="28"/>
              </w:rPr>
              <w:t>t/a。返回原料生产线利用。</w:t>
            </w:r>
          </w:p>
          <w:p w14:paraId="76E37C8C">
            <w:pPr>
              <w:spacing w:line="500" w:lineRule="exact"/>
              <w:ind w:firstLine="480" w:firstLineChars="200"/>
              <w:rPr>
                <w:rFonts w:asciiTheme="minorEastAsia" w:hAnsiTheme="minorEastAsia" w:eastAsiaTheme="minorEastAsia"/>
                <w:kern w:val="10"/>
                <w:sz w:val="24"/>
                <w:szCs w:val="28"/>
              </w:rPr>
            </w:pP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w:t>
            </w:r>
            <w:r>
              <w:rPr>
                <w:rFonts w:asciiTheme="minorEastAsia" w:hAnsiTheme="minorEastAsia" w:eastAsiaTheme="minorEastAsia"/>
                <w:kern w:val="10"/>
                <w:sz w:val="24"/>
                <w:szCs w:val="28"/>
              </w:rPr>
              <w:t>养护废物</w:t>
            </w:r>
          </w:p>
          <w:p w14:paraId="5EF53E5C">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bCs/>
                <w:sz w:val="24"/>
              </w:rPr>
              <w:t>项目</w:t>
            </w:r>
            <w:r>
              <w:rPr>
                <w:rFonts w:hint="eastAsia" w:asciiTheme="minorEastAsia" w:hAnsiTheme="minorEastAsia" w:eastAsiaTheme="minorEastAsia"/>
                <w:bCs/>
                <w:sz w:val="24"/>
              </w:rPr>
              <w:t>破碎机、筛分机、粉磨机、搅拌机、风机等</w:t>
            </w:r>
            <w:r>
              <w:rPr>
                <w:rFonts w:asciiTheme="minorEastAsia" w:hAnsiTheme="minorEastAsia" w:eastAsiaTheme="minorEastAsia"/>
                <w:bCs/>
                <w:sz w:val="24"/>
              </w:rPr>
              <w:t>设备日常维修过程中，产生少量设备维修的废机油及废棉砂手套，每年产生量分别</w:t>
            </w:r>
            <w:r>
              <w:rPr>
                <w:rFonts w:asciiTheme="minorEastAsia" w:hAnsiTheme="minorEastAsia" w:eastAsiaTheme="minorEastAsia"/>
                <w:sz w:val="24"/>
              </w:rPr>
              <w:t>废机油0.02t/a和废棉砂量为0.02t/a。依据《国家危险废物名录》(2021)，废机油、废棉砂属危险废物，废物类别为：HW08 废矿物油与含矿物油废物，废物代码分别为900-249-08，暂存于厂区</w:t>
            </w:r>
            <w:r>
              <w:rPr>
                <w:rFonts w:hint="eastAsia" w:asciiTheme="minorEastAsia" w:hAnsiTheme="minorEastAsia" w:eastAsiaTheme="minorEastAsia"/>
                <w:sz w:val="24"/>
              </w:rPr>
              <w:t>北侧</w:t>
            </w:r>
            <w:r>
              <w:rPr>
                <w:rFonts w:asciiTheme="minorEastAsia" w:hAnsiTheme="minorEastAsia" w:eastAsiaTheme="minorEastAsia"/>
                <w:sz w:val="24"/>
              </w:rPr>
              <w:t>的危废间内，面积10m</w:t>
            </w:r>
            <w:r>
              <w:rPr>
                <w:rFonts w:asciiTheme="minorEastAsia" w:hAnsiTheme="minorEastAsia" w:eastAsiaTheme="minorEastAsia"/>
                <w:sz w:val="24"/>
                <w:vertAlign w:val="superscript"/>
              </w:rPr>
              <w:t>2</w:t>
            </w:r>
            <w:r>
              <w:rPr>
                <w:rFonts w:asciiTheme="minorEastAsia" w:hAnsiTheme="minorEastAsia" w:eastAsiaTheme="minorEastAsia"/>
                <w:sz w:val="24"/>
              </w:rPr>
              <w:t>，内设</w:t>
            </w:r>
            <w:r>
              <w:rPr>
                <w:rFonts w:asciiTheme="minorEastAsia" w:hAnsiTheme="minorEastAsia" w:eastAsiaTheme="minorEastAsia"/>
                <w:kern w:val="0"/>
                <w:sz w:val="24"/>
              </w:rPr>
              <w:t>高密度聚乙烯塑料桶</w:t>
            </w:r>
            <w:r>
              <w:rPr>
                <w:rFonts w:asciiTheme="minorEastAsia" w:hAnsiTheme="minorEastAsia" w:eastAsiaTheme="minorEastAsia"/>
                <w:sz w:val="24"/>
              </w:rPr>
              <w:t>收集，随后委托</w:t>
            </w:r>
            <w:r>
              <w:rPr>
                <w:rFonts w:hint="eastAsia" w:asciiTheme="minorEastAsia" w:hAnsiTheme="minorEastAsia" w:eastAsiaTheme="minorEastAsia"/>
                <w:sz w:val="24"/>
              </w:rPr>
              <w:t>有资质的单位</w:t>
            </w:r>
            <w:r>
              <w:rPr>
                <w:rFonts w:asciiTheme="minorEastAsia" w:hAnsiTheme="minorEastAsia" w:eastAsiaTheme="minorEastAsia"/>
                <w:sz w:val="24"/>
              </w:rPr>
              <w:t>进行回收处置。</w:t>
            </w:r>
          </w:p>
          <w:p w14:paraId="691D7881">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kern w:val="10"/>
                <w:sz w:val="24"/>
                <w:szCs w:val="28"/>
              </w:rPr>
              <w:t>(3)</w:t>
            </w:r>
            <w:r>
              <w:rPr>
                <w:rFonts w:asciiTheme="minorEastAsia" w:hAnsiTheme="minorEastAsia" w:eastAsiaTheme="minorEastAsia"/>
                <w:sz w:val="24"/>
              </w:rPr>
              <w:t xml:space="preserve"> 职工生活垃圾</w:t>
            </w:r>
          </w:p>
          <w:p w14:paraId="5B2CF75E">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本项目定员20人，生活垃圾产生量按0.5kg/(人·d)计，则生活垃圾的产生量为10kg/d，3</w:t>
            </w:r>
            <w:r>
              <w:rPr>
                <w:rFonts w:hint="eastAsia" w:asciiTheme="minorEastAsia" w:hAnsiTheme="minorEastAsia" w:eastAsiaTheme="minorEastAsia"/>
                <w:kern w:val="10"/>
                <w:sz w:val="24"/>
              </w:rPr>
              <w:t>.</w:t>
            </w:r>
            <w:r>
              <w:rPr>
                <w:rFonts w:asciiTheme="minorEastAsia" w:hAnsiTheme="minorEastAsia" w:eastAsiaTheme="minorEastAsia"/>
                <w:kern w:val="10"/>
                <w:sz w:val="24"/>
              </w:rPr>
              <w:t>0t/a，</w:t>
            </w:r>
            <w:r>
              <w:rPr>
                <w:rFonts w:asciiTheme="minorEastAsia" w:hAnsiTheme="minorEastAsia" w:eastAsiaTheme="minorEastAsia"/>
                <w:sz w:val="24"/>
              </w:rPr>
              <w:t>厂内设封闭式分类垃圾收集箱若干，将生活垃圾集中分类收集后运送至环卫部门指定的地点进行统一处置，严禁生活垃圾在厂区内长期堆存，随意丢弃。</w:t>
            </w:r>
          </w:p>
          <w:p w14:paraId="0AF481CD">
            <w:pPr>
              <w:spacing w:line="480" w:lineRule="exact"/>
              <w:ind w:firstLine="422" w:firstLineChars="176"/>
              <w:rPr>
                <w:rFonts w:asciiTheme="minorEastAsia" w:hAnsiTheme="minorEastAsia" w:eastAsiaTheme="minorEastAsia"/>
                <w:sz w:val="24"/>
              </w:rPr>
            </w:pPr>
            <w:r>
              <w:rPr>
                <w:rFonts w:asciiTheme="minorEastAsia" w:hAnsiTheme="minorEastAsia" w:eastAsiaTheme="minorEastAsia"/>
                <w:sz w:val="24"/>
              </w:rPr>
              <w:t>2、危险废物处置要求</w:t>
            </w:r>
          </w:p>
          <w:p w14:paraId="08AFF9A2">
            <w:pPr>
              <w:spacing w:line="480" w:lineRule="exact"/>
              <w:ind w:firstLine="422" w:firstLineChars="176"/>
              <w:rPr>
                <w:rFonts w:asciiTheme="minorEastAsia" w:hAnsiTheme="minorEastAsia" w:eastAsiaTheme="minorEastAsia"/>
                <w:sz w:val="24"/>
              </w:rPr>
            </w:pPr>
            <w:r>
              <w:rPr>
                <w:rFonts w:asciiTheme="minorEastAsia" w:hAnsiTheme="minorEastAsia" w:eastAsiaTheme="minorEastAsia"/>
                <w:kern w:val="10"/>
                <w:sz w:val="24"/>
              </w:rPr>
              <w:t>项目运营期</w:t>
            </w:r>
            <w:r>
              <w:rPr>
                <w:rFonts w:hint="eastAsia" w:asciiTheme="minorEastAsia" w:hAnsiTheme="minorEastAsia" w:eastAsiaTheme="minorEastAsia"/>
                <w:kern w:val="10"/>
                <w:sz w:val="24"/>
              </w:rPr>
              <w:t>整体厂区</w:t>
            </w:r>
            <w:r>
              <w:rPr>
                <w:rFonts w:asciiTheme="minorEastAsia" w:hAnsiTheme="minorEastAsia" w:eastAsiaTheme="minorEastAsia"/>
                <w:kern w:val="10"/>
                <w:sz w:val="24"/>
              </w:rPr>
              <w:t>产生各种危废有：</w:t>
            </w:r>
            <w:r>
              <w:rPr>
                <w:rFonts w:asciiTheme="minorEastAsia" w:hAnsiTheme="minorEastAsia" w:eastAsiaTheme="minorEastAsia"/>
                <w:sz w:val="24"/>
              </w:rPr>
              <w:t>废机油</w:t>
            </w:r>
            <w:r>
              <w:rPr>
                <w:rFonts w:hint="eastAsia" w:asciiTheme="minorEastAsia" w:hAnsiTheme="minorEastAsia" w:eastAsiaTheme="minorEastAsia"/>
                <w:sz w:val="24"/>
              </w:rPr>
              <w:t>和</w:t>
            </w:r>
            <w:r>
              <w:rPr>
                <w:rFonts w:asciiTheme="minorEastAsia" w:hAnsiTheme="minorEastAsia" w:eastAsiaTheme="minorEastAsia"/>
                <w:sz w:val="24"/>
              </w:rPr>
              <w:t>废棉纱</w:t>
            </w:r>
            <w:r>
              <w:rPr>
                <w:rFonts w:asciiTheme="minorEastAsia" w:hAnsiTheme="minorEastAsia" w:eastAsiaTheme="minorEastAsia"/>
                <w:kern w:val="10"/>
                <w:sz w:val="24"/>
              </w:rPr>
              <w:t>。</w:t>
            </w:r>
            <w:r>
              <w:rPr>
                <w:rFonts w:asciiTheme="minorEastAsia" w:hAnsiTheme="minorEastAsia" w:eastAsiaTheme="minorEastAsia"/>
                <w:sz w:val="24"/>
              </w:rPr>
              <w:t>依据《建设项目危险废物环境影响评价指南》要求，将危险废物产生情况见下表：</w:t>
            </w:r>
          </w:p>
          <w:p w14:paraId="282CD27A">
            <w:pPr>
              <w:spacing w:line="500" w:lineRule="exact"/>
              <w:jc w:val="center"/>
              <w:rPr>
                <w:rFonts w:asciiTheme="minorEastAsia" w:hAnsiTheme="minorEastAsia" w:eastAsiaTheme="minorEastAsia"/>
                <w:sz w:val="24"/>
              </w:rPr>
            </w:pPr>
            <w:r>
              <w:rPr>
                <w:rFonts w:asciiTheme="minorEastAsia" w:hAnsiTheme="minorEastAsia" w:eastAsiaTheme="minorEastAsia"/>
                <w:sz w:val="24"/>
              </w:rPr>
              <w:t>表4-11    危险废物汇总表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3121"/>
              <w:gridCol w:w="3122"/>
            </w:tblGrid>
            <w:tr w14:paraId="288E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07FBEC7D">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危险废物名称</w:t>
                  </w:r>
                </w:p>
              </w:tc>
              <w:tc>
                <w:tcPr>
                  <w:tcW w:w="1953" w:type="pct"/>
                  <w:vAlign w:val="center"/>
                </w:tcPr>
                <w:p w14:paraId="3B997FF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废机油</w:t>
                  </w:r>
                </w:p>
              </w:tc>
              <w:tc>
                <w:tcPr>
                  <w:tcW w:w="1953" w:type="pct"/>
                  <w:vAlign w:val="center"/>
                </w:tcPr>
                <w:p w14:paraId="33D7A625">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废棉纱</w:t>
                  </w:r>
                </w:p>
              </w:tc>
            </w:tr>
            <w:tr w14:paraId="7DC9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5E4EE762">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危险废物类别</w:t>
                  </w:r>
                </w:p>
              </w:tc>
              <w:tc>
                <w:tcPr>
                  <w:tcW w:w="1953" w:type="pct"/>
                  <w:vAlign w:val="center"/>
                </w:tcPr>
                <w:p w14:paraId="43284D48">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HW08 废矿物油与含矿物油废物</w:t>
                  </w:r>
                </w:p>
              </w:tc>
              <w:tc>
                <w:tcPr>
                  <w:tcW w:w="1953" w:type="pct"/>
                  <w:vAlign w:val="center"/>
                </w:tcPr>
                <w:p w14:paraId="7557054D">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HW08 废矿物油与含矿物油废物</w:t>
                  </w:r>
                </w:p>
              </w:tc>
            </w:tr>
            <w:tr w14:paraId="0783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50370A1C">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危险废物代码</w:t>
                  </w:r>
                </w:p>
              </w:tc>
              <w:tc>
                <w:tcPr>
                  <w:tcW w:w="1953" w:type="pct"/>
                  <w:vAlign w:val="center"/>
                </w:tcPr>
                <w:p w14:paraId="4EB52595">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c>
                <w:tcPr>
                  <w:tcW w:w="1953" w:type="pct"/>
                  <w:vAlign w:val="center"/>
                </w:tcPr>
                <w:p w14:paraId="58763813">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r>
            <w:tr w14:paraId="4571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77361679">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产生量(吨/年)</w:t>
                  </w:r>
                </w:p>
              </w:tc>
              <w:tc>
                <w:tcPr>
                  <w:tcW w:w="1953" w:type="pct"/>
                  <w:vAlign w:val="center"/>
                </w:tcPr>
                <w:p w14:paraId="13CFCC02">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0.02t/a</w:t>
                  </w:r>
                </w:p>
              </w:tc>
              <w:tc>
                <w:tcPr>
                  <w:tcW w:w="1953" w:type="pct"/>
                  <w:vAlign w:val="center"/>
                </w:tcPr>
                <w:p w14:paraId="10749032">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0.02t/a</w:t>
                  </w:r>
                </w:p>
              </w:tc>
            </w:tr>
            <w:tr w14:paraId="1DDE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58A867C8">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产生工序及装置</w:t>
                  </w:r>
                </w:p>
              </w:tc>
              <w:tc>
                <w:tcPr>
                  <w:tcW w:w="1953" w:type="pct"/>
                  <w:vAlign w:val="center"/>
                </w:tcPr>
                <w:p w14:paraId="12E61702">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生产工艺及设备养护</w:t>
                  </w:r>
                </w:p>
              </w:tc>
              <w:tc>
                <w:tcPr>
                  <w:tcW w:w="1953" w:type="pct"/>
                  <w:vAlign w:val="center"/>
                </w:tcPr>
                <w:p w14:paraId="3B143B76">
                  <w:pPr>
                    <w:spacing w:line="400" w:lineRule="exact"/>
                    <w:jc w:val="center"/>
                    <w:rPr>
                      <w:rFonts w:asciiTheme="minorEastAsia" w:hAnsiTheme="minorEastAsia" w:eastAsiaTheme="minorEastAsia"/>
                      <w:kern w:val="10"/>
                      <w:szCs w:val="21"/>
                    </w:rPr>
                  </w:pPr>
                  <w:r>
                    <w:rPr>
                      <w:rFonts w:asciiTheme="minorEastAsia" w:hAnsiTheme="minorEastAsia" w:eastAsiaTheme="minorEastAsia"/>
                      <w:szCs w:val="21"/>
                    </w:rPr>
                    <w:t>生产工艺及设备养护</w:t>
                  </w:r>
                </w:p>
              </w:tc>
            </w:tr>
            <w:tr w14:paraId="41E1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62E430CE">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形态</w:t>
                  </w:r>
                </w:p>
              </w:tc>
              <w:tc>
                <w:tcPr>
                  <w:tcW w:w="1953" w:type="pct"/>
                  <w:vAlign w:val="center"/>
                </w:tcPr>
                <w:p w14:paraId="703F7FFD">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半固态</w:t>
                  </w:r>
                </w:p>
              </w:tc>
              <w:tc>
                <w:tcPr>
                  <w:tcW w:w="1953" w:type="pct"/>
                  <w:vAlign w:val="center"/>
                </w:tcPr>
                <w:p w14:paraId="2AC9499B">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固态</w:t>
                  </w:r>
                </w:p>
              </w:tc>
            </w:tr>
            <w:tr w14:paraId="66EB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494DD63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主要成分</w:t>
                  </w:r>
                </w:p>
              </w:tc>
              <w:tc>
                <w:tcPr>
                  <w:tcW w:w="1953" w:type="pct"/>
                </w:tcPr>
                <w:p w14:paraId="0F1582FB">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废矿物油</w:t>
                  </w:r>
                </w:p>
              </w:tc>
              <w:tc>
                <w:tcPr>
                  <w:tcW w:w="1953" w:type="pct"/>
                </w:tcPr>
                <w:p w14:paraId="6140AAE5">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废矿物油</w:t>
                  </w:r>
                </w:p>
              </w:tc>
            </w:tr>
            <w:tr w14:paraId="2B4B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78CD3E41">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有害成分</w:t>
                  </w:r>
                </w:p>
              </w:tc>
              <w:tc>
                <w:tcPr>
                  <w:tcW w:w="1953" w:type="pct"/>
                </w:tcPr>
                <w:p w14:paraId="52D64F07">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油污</w:t>
                  </w:r>
                </w:p>
              </w:tc>
              <w:tc>
                <w:tcPr>
                  <w:tcW w:w="1953" w:type="pct"/>
                </w:tcPr>
                <w:p w14:paraId="3B64D313">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油污</w:t>
                  </w:r>
                </w:p>
              </w:tc>
            </w:tr>
            <w:tr w14:paraId="5BB5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093" w:type="pct"/>
                  <w:vAlign w:val="center"/>
                </w:tcPr>
                <w:p w14:paraId="63B8926E">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产废周期</w:t>
                  </w:r>
                </w:p>
              </w:tc>
              <w:tc>
                <w:tcPr>
                  <w:tcW w:w="1953" w:type="pct"/>
                </w:tcPr>
                <w:p w14:paraId="548142ED">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30天</w:t>
                  </w:r>
                </w:p>
              </w:tc>
              <w:tc>
                <w:tcPr>
                  <w:tcW w:w="1953" w:type="pct"/>
                </w:tcPr>
                <w:p w14:paraId="78E17EAD">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30天</w:t>
                  </w:r>
                </w:p>
              </w:tc>
            </w:tr>
            <w:tr w14:paraId="0AD9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58CC549C">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危险特性</w:t>
                  </w:r>
                </w:p>
              </w:tc>
              <w:tc>
                <w:tcPr>
                  <w:tcW w:w="1953" w:type="pct"/>
                </w:tcPr>
                <w:p w14:paraId="4BB163F4">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T,I</w:t>
                  </w:r>
                </w:p>
              </w:tc>
              <w:tc>
                <w:tcPr>
                  <w:tcW w:w="1953" w:type="pct"/>
                </w:tcPr>
                <w:p w14:paraId="2AE2B3F4">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T,I</w:t>
                  </w:r>
                </w:p>
              </w:tc>
            </w:tr>
            <w:tr w14:paraId="379D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vAlign w:val="center"/>
                </w:tcPr>
                <w:p w14:paraId="45055633">
                  <w:pPr>
                    <w:topLinePunct/>
                    <w:adjustRightInd w:val="0"/>
                    <w:snapToGrid w:val="0"/>
                    <w:spacing w:line="400" w:lineRule="exact"/>
                    <w:rPr>
                      <w:rFonts w:asciiTheme="minorEastAsia" w:hAnsiTheme="minorEastAsia" w:eastAsiaTheme="minorEastAsia"/>
                      <w:szCs w:val="21"/>
                    </w:rPr>
                  </w:pPr>
                  <w:r>
                    <w:rPr>
                      <w:rFonts w:asciiTheme="minorEastAsia" w:hAnsiTheme="minorEastAsia" w:eastAsiaTheme="minorEastAsia"/>
                      <w:szCs w:val="21"/>
                    </w:rPr>
                    <w:t>污染防治措施</w:t>
                  </w:r>
                </w:p>
              </w:tc>
              <w:tc>
                <w:tcPr>
                  <w:tcW w:w="3907" w:type="pct"/>
                  <w:gridSpan w:val="2"/>
                  <w:vAlign w:val="center"/>
                </w:tcPr>
                <w:p w14:paraId="4702B429">
                  <w:pPr>
                    <w:spacing w:line="400" w:lineRule="exact"/>
                    <w:rPr>
                      <w:rFonts w:asciiTheme="minorEastAsia" w:hAnsiTheme="minorEastAsia" w:eastAsiaTheme="minorEastAsia"/>
                      <w:szCs w:val="21"/>
                    </w:rPr>
                  </w:pPr>
                  <w:r>
                    <w:rPr>
                      <w:rFonts w:asciiTheme="minorEastAsia" w:hAnsiTheme="minorEastAsia" w:eastAsiaTheme="minorEastAsia"/>
                      <w:szCs w:val="21"/>
                    </w:rPr>
                    <w:t>暂存于</w:t>
                  </w:r>
                  <w:r>
                    <w:rPr>
                      <w:rFonts w:asciiTheme="minorEastAsia" w:hAnsiTheme="minorEastAsia" w:eastAsiaTheme="minorEastAsia"/>
                    </w:rPr>
                    <w:t>厂区</w:t>
                  </w:r>
                  <w:r>
                    <w:rPr>
                      <w:rFonts w:hint="eastAsia" w:asciiTheme="minorEastAsia" w:hAnsiTheme="minorEastAsia" w:eastAsiaTheme="minorEastAsia"/>
                    </w:rPr>
                    <w:t>北侧的</w:t>
                  </w:r>
                  <w:r>
                    <w:rPr>
                      <w:rFonts w:asciiTheme="minorEastAsia" w:hAnsiTheme="minorEastAsia" w:eastAsiaTheme="minorEastAsia"/>
                    </w:rPr>
                    <w:t>危废间内</w:t>
                  </w:r>
                  <w:r>
                    <w:rPr>
                      <w:rFonts w:asciiTheme="minorEastAsia" w:hAnsiTheme="minorEastAsia" w:eastAsiaTheme="minorEastAsia"/>
                      <w:szCs w:val="21"/>
                    </w:rPr>
                    <w:t>，面积10m</w:t>
                  </w:r>
                  <w:r>
                    <w:rPr>
                      <w:rFonts w:asciiTheme="minorEastAsia" w:hAnsiTheme="minorEastAsia" w:eastAsiaTheme="minorEastAsia"/>
                      <w:szCs w:val="21"/>
                      <w:vertAlign w:val="superscript"/>
                    </w:rPr>
                    <w:t>2</w:t>
                  </w:r>
                  <w:r>
                    <w:rPr>
                      <w:rFonts w:asciiTheme="minorEastAsia" w:hAnsiTheme="minorEastAsia" w:eastAsiaTheme="minorEastAsia"/>
                      <w:szCs w:val="21"/>
                    </w:rPr>
                    <w:t>，分类分区存放，内设</w:t>
                  </w:r>
                  <w:r>
                    <w:rPr>
                      <w:rFonts w:asciiTheme="minorEastAsia" w:hAnsiTheme="minorEastAsia" w:eastAsiaTheme="minorEastAsia"/>
                    </w:rPr>
                    <w:t>高密度聚乙烯塑料桶</w:t>
                  </w:r>
                  <w:r>
                    <w:rPr>
                      <w:rFonts w:asciiTheme="minorEastAsia" w:hAnsiTheme="minorEastAsia" w:eastAsiaTheme="minorEastAsia"/>
                      <w:szCs w:val="21"/>
                    </w:rPr>
                    <w:t>收集</w:t>
                  </w:r>
                  <w:r>
                    <w:rPr>
                      <w:rFonts w:asciiTheme="minorEastAsia" w:hAnsiTheme="minorEastAsia" w:eastAsiaTheme="minorEastAsia"/>
                      <w:kern w:val="10"/>
                      <w:szCs w:val="21"/>
                    </w:rPr>
                    <w:t>，</w:t>
                  </w:r>
                  <w:r>
                    <w:rPr>
                      <w:rFonts w:asciiTheme="minorEastAsia" w:hAnsiTheme="minorEastAsia" w:eastAsiaTheme="minorEastAsia"/>
                      <w:szCs w:val="21"/>
                    </w:rPr>
                    <w:t>随后委托</w:t>
                  </w:r>
                  <w:r>
                    <w:rPr>
                      <w:rFonts w:hint="eastAsia" w:asciiTheme="minorEastAsia" w:hAnsiTheme="minorEastAsia" w:eastAsiaTheme="minorEastAsia"/>
                      <w:szCs w:val="21"/>
                    </w:rPr>
                    <w:t>有资质的单位</w:t>
                  </w:r>
                  <w:r>
                    <w:rPr>
                      <w:rFonts w:asciiTheme="minorEastAsia" w:hAnsiTheme="minorEastAsia" w:eastAsiaTheme="minorEastAsia"/>
                      <w:szCs w:val="21"/>
                    </w:rPr>
                    <w:t>进行回收处置。</w:t>
                  </w:r>
                </w:p>
              </w:tc>
            </w:tr>
          </w:tbl>
          <w:p w14:paraId="163F2C4A">
            <w:pPr>
              <w:spacing w:line="500" w:lineRule="exact"/>
              <w:jc w:val="center"/>
              <w:rPr>
                <w:rFonts w:asciiTheme="minorEastAsia" w:hAnsiTheme="minorEastAsia" w:eastAsiaTheme="minorEastAsia"/>
                <w:sz w:val="24"/>
              </w:rPr>
            </w:pPr>
            <w:r>
              <w:rPr>
                <w:rFonts w:asciiTheme="minorEastAsia" w:hAnsiTheme="minorEastAsia" w:eastAsiaTheme="minorEastAsia"/>
                <w:sz w:val="24"/>
              </w:rPr>
              <w:t>表4-12     建设项目危险废物贮存场所(设施)基本情况</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2871"/>
              <w:gridCol w:w="2871"/>
            </w:tblGrid>
            <w:tr w14:paraId="1225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68C82B27">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贮存场所(设施)名称</w:t>
                  </w:r>
                </w:p>
              </w:tc>
              <w:tc>
                <w:tcPr>
                  <w:tcW w:w="3594" w:type="pct"/>
                  <w:gridSpan w:val="2"/>
                  <w:vAlign w:val="center"/>
                </w:tcPr>
                <w:p w14:paraId="2373B1FE">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危废暂存间</w:t>
                  </w:r>
                </w:p>
              </w:tc>
            </w:tr>
            <w:tr w14:paraId="5BF4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0EC09852">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危险废物名称</w:t>
                  </w:r>
                </w:p>
              </w:tc>
              <w:tc>
                <w:tcPr>
                  <w:tcW w:w="1797" w:type="pct"/>
                  <w:vAlign w:val="center"/>
                </w:tcPr>
                <w:p w14:paraId="309A6FE0">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废机油</w:t>
                  </w:r>
                </w:p>
              </w:tc>
              <w:tc>
                <w:tcPr>
                  <w:tcW w:w="1797" w:type="pct"/>
                  <w:vAlign w:val="center"/>
                </w:tcPr>
                <w:p w14:paraId="5DB35B7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废棉砂</w:t>
                  </w:r>
                </w:p>
              </w:tc>
            </w:tr>
            <w:tr w14:paraId="1714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3BB20100">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危险废物类别</w:t>
                  </w:r>
                </w:p>
              </w:tc>
              <w:tc>
                <w:tcPr>
                  <w:tcW w:w="1797" w:type="pct"/>
                  <w:vAlign w:val="center"/>
                </w:tcPr>
                <w:p w14:paraId="162238DC">
                  <w:pPr>
                    <w:spacing w:line="400" w:lineRule="exact"/>
                    <w:jc w:val="center"/>
                    <w:rPr>
                      <w:rFonts w:asciiTheme="minorEastAsia" w:hAnsiTheme="minorEastAsia" w:eastAsiaTheme="minorEastAsia"/>
                      <w:sz w:val="18"/>
                      <w:szCs w:val="21"/>
                    </w:rPr>
                  </w:pPr>
                  <w:r>
                    <w:rPr>
                      <w:rFonts w:asciiTheme="minorEastAsia" w:hAnsiTheme="minorEastAsia" w:eastAsiaTheme="minorEastAsia"/>
                      <w:sz w:val="18"/>
                      <w:szCs w:val="21"/>
                    </w:rPr>
                    <w:t>HW08 废矿物油与含矿物油废物</w:t>
                  </w:r>
                </w:p>
              </w:tc>
              <w:tc>
                <w:tcPr>
                  <w:tcW w:w="1797" w:type="pct"/>
                  <w:vAlign w:val="center"/>
                </w:tcPr>
                <w:p w14:paraId="20125EDF">
                  <w:pPr>
                    <w:spacing w:line="400" w:lineRule="exact"/>
                    <w:jc w:val="center"/>
                    <w:rPr>
                      <w:rFonts w:asciiTheme="minorEastAsia" w:hAnsiTheme="minorEastAsia" w:eastAsiaTheme="minorEastAsia"/>
                      <w:sz w:val="18"/>
                      <w:szCs w:val="21"/>
                    </w:rPr>
                  </w:pPr>
                  <w:r>
                    <w:rPr>
                      <w:rFonts w:asciiTheme="minorEastAsia" w:hAnsiTheme="minorEastAsia" w:eastAsiaTheme="minorEastAsia"/>
                      <w:sz w:val="18"/>
                      <w:szCs w:val="21"/>
                    </w:rPr>
                    <w:t>HW08 废矿物油与含矿物油废物</w:t>
                  </w:r>
                </w:p>
              </w:tc>
            </w:tr>
            <w:tr w14:paraId="32F5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4294B09B">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危险废物代码</w:t>
                  </w:r>
                </w:p>
              </w:tc>
              <w:tc>
                <w:tcPr>
                  <w:tcW w:w="1797" w:type="pct"/>
                  <w:vAlign w:val="center"/>
                </w:tcPr>
                <w:p w14:paraId="777EB11F">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c>
                <w:tcPr>
                  <w:tcW w:w="1797" w:type="pct"/>
                  <w:vAlign w:val="center"/>
                </w:tcPr>
                <w:p w14:paraId="454D38FB">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r>
            <w:tr w14:paraId="5218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62DAC476">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位置</w:t>
                  </w:r>
                </w:p>
              </w:tc>
              <w:tc>
                <w:tcPr>
                  <w:tcW w:w="3594" w:type="pct"/>
                  <w:gridSpan w:val="2"/>
                  <w:vAlign w:val="center"/>
                </w:tcPr>
                <w:p w14:paraId="2D149FC6">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暂存于</w:t>
                  </w:r>
                  <w:r>
                    <w:rPr>
                      <w:rFonts w:asciiTheme="minorEastAsia" w:hAnsiTheme="minorEastAsia" w:eastAsiaTheme="minorEastAsia"/>
                    </w:rPr>
                    <w:t>厂区危废间</w:t>
                  </w:r>
                  <w:r>
                    <w:rPr>
                      <w:rFonts w:asciiTheme="minorEastAsia" w:hAnsiTheme="minorEastAsia" w:eastAsiaTheme="minorEastAsia"/>
                      <w:szCs w:val="21"/>
                    </w:rPr>
                    <w:t>内</w:t>
                  </w:r>
                </w:p>
              </w:tc>
            </w:tr>
            <w:tr w14:paraId="1C79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4CC24009">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占地面积</w:t>
                  </w:r>
                </w:p>
              </w:tc>
              <w:tc>
                <w:tcPr>
                  <w:tcW w:w="3594" w:type="pct"/>
                  <w:gridSpan w:val="2"/>
                  <w:vAlign w:val="center"/>
                </w:tcPr>
                <w:p w14:paraId="1B1DB1D6">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10m</w:t>
                  </w:r>
                  <w:r>
                    <w:rPr>
                      <w:rFonts w:asciiTheme="minorEastAsia" w:hAnsiTheme="minorEastAsia" w:eastAsiaTheme="minorEastAsia"/>
                      <w:szCs w:val="21"/>
                      <w:vertAlign w:val="superscript"/>
                    </w:rPr>
                    <w:t>2</w:t>
                  </w:r>
                </w:p>
              </w:tc>
            </w:tr>
            <w:tr w14:paraId="2BFC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1F1E29CD">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贮存方式</w:t>
                  </w:r>
                </w:p>
              </w:tc>
              <w:tc>
                <w:tcPr>
                  <w:tcW w:w="1797" w:type="pct"/>
                  <w:vAlign w:val="center"/>
                </w:tcPr>
                <w:p w14:paraId="55528D88">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桶装</w:t>
                  </w:r>
                </w:p>
              </w:tc>
              <w:tc>
                <w:tcPr>
                  <w:tcW w:w="1797" w:type="pct"/>
                  <w:vAlign w:val="center"/>
                </w:tcPr>
                <w:p w14:paraId="1738A741">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桶装</w:t>
                  </w:r>
                </w:p>
              </w:tc>
            </w:tr>
            <w:tr w14:paraId="3D55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0295A099">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贮存能力</w:t>
                  </w:r>
                </w:p>
              </w:tc>
              <w:tc>
                <w:tcPr>
                  <w:tcW w:w="1797" w:type="pct"/>
                  <w:vAlign w:val="center"/>
                </w:tcPr>
                <w:p w14:paraId="602D8903">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300kg</w:t>
                  </w:r>
                </w:p>
              </w:tc>
              <w:tc>
                <w:tcPr>
                  <w:tcW w:w="1797" w:type="pct"/>
                  <w:vAlign w:val="center"/>
                </w:tcPr>
                <w:p w14:paraId="487491E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300kg</w:t>
                  </w:r>
                </w:p>
              </w:tc>
            </w:tr>
            <w:tr w14:paraId="7ADA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pct"/>
                  <w:vAlign w:val="center"/>
                </w:tcPr>
                <w:p w14:paraId="4D8E04F7">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贮存周期</w:t>
                  </w:r>
                </w:p>
              </w:tc>
              <w:tc>
                <w:tcPr>
                  <w:tcW w:w="1797" w:type="pct"/>
                  <w:vAlign w:val="center"/>
                </w:tcPr>
                <w:p w14:paraId="30E852B6">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20天</w:t>
                  </w:r>
                </w:p>
              </w:tc>
              <w:tc>
                <w:tcPr>
                  <w:tcW w:w="1797" w:type="pct"/>
                  <w:vAlign w:val="center"/>
                </w:tcPr>
                <w:p w14:paraId="2943FDEA">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20天</w:t>
                  </w:r>
                </w:p>
              </w:tc>
            </w:tr>
          </w:tbl>
          <w:p w14:paraId="675C4ACC">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危险废物分类收集，用专用的废空桶收集，暂存于危废暂存库，并做好记录，随后委托</w:t>
            </w:r>
            <w:r>
              <w:rPr>
                <w:rFonts w:hint="eastAsia" w:asciiTheme="minorEastAsia" w:hAnsiTheme="minorEastAsia" w:eastAsiaTheme="minorEastAsia"/>
                <w:sz w:val="24"/>
              </w:rPr>
              <w:t>有资质的单位</w:t>
            </w:r>
            <w:r>
              <w:rPr>
                <w:rFonts w:asciiTheme="minorEastAsia" w:hAnsiTheme="minorEastAsia" w:eastAsiaTheme="minorEastAsia"/>
                <w:sz w:val="24"/>
              </w:rPr>
              <w:t>进行回收处置。</w:t>
            </w:r>
          </w:p>
          <w:p w14:paraId="1F496C78">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必须作好危险废物记录，记录上须注明危险废物的名称、来源、数量、特性和包装容器的类别、入库日期、存放库位、废物出库日期及接收单位名称。危险废物的记录和货单在危险废物回取后应继续保留三年。</w:t>
            </w:r>
          </w:p>
          <w:p w14:paraId="3544197C">
            <w:pPr>
              <w:spacing w:line="500" w:lineRule="exact"/>
              <w:ind w:firstLine="480" w:firstLineChars="200"/>
              <w:rPr>
                <w:rFonts w:asciiTheme="minorEastAsia" w:hAnsiTheme="minorEastAsia" w:eastAsiaTheme="minorEastAsia"/>
                <w:kern w:val="10"/>
                <w:sz w:val="24"/>
                <w:szCs w:val="21"/>
              </w:rPr>
            </w:pPr>
            <w:r>
              <w:rPr>
                <w:rFonts w:asciiTheme="minorEastAsia" w:hAnsiTheme="minorEastAsia" w:eastAsiaTheme="minorEastAsia"/>
                <w:sz w:val="24"/>
              </w:rPr>
              <w:t>评价要求企业按照《危险废物贮存污染控制标准》(GB18597-2001)及其修改单(2013年)的相关要求完善危险废物暂存间内部工程：</w:t>
            </w:r>
          </w:p>
          <w:p w14:paraId="714741A7">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1)评价要求危废暂存库应按照《危险废物贮存污染控制标准》(GB18597-2001)及其修改单(2013年)中的相关规定设计、建设，具体要求如下：</w:t>
            </w:r>
          </w:p>
          <w:p w14:paraId="58395184">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 危险废物暂存库地面与围墙要用坚固防渗的材料建造，同时设有隔离、防风、防晒、防雨设施。</w:t>
            </w:r>
          </w:p>
          <w:p w14:paraId="044F53CB">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 建议用高密度聚乙烯塑料桶盛装废机油，装载液体、半固体危险废物的容器顶部与液体表面之间留有100mm以上的空间。</w:t>
            </w:r>
          </w:p>
          <w:p w14:paraId="12DB08D5">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 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cm/s)，或2mm厚高密度聚乙烯，或至少2mm厚的其它人工材料，渗透系数≤10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14:paraId="64416DB9">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 贮存设施外建设径流(雨水)疏导系统，保证能防止25年一遇的暴雨不流到危险废物堆中。</w:t>
            </w:r>
          </w:p>
          <w:p w14:paraId="55DA10DD">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 暂存库要设置明显的贮存危险废物种类标志和警告标志；</w:t>
            </w:r>
          </w:p>
          <w:p w14:paraId="4A882197">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(6) 暂存库周围要设置围墙或防护栅栏，避免他人进入。</w:t>
            </w:r>
          </w:p>
          <w:p w14:paraId="65D14261">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2)评价提出对危险废物暂存库的管理要求如下：</w:t>
            </w:r>
          </w:p>
          <w:p w14:paraId="3B524CEC">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(1)危险废物贮存容器</w:t>
            </w:r>
          </w:p>
          <w:p w14:paraId="6947A838">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 xml:space="preserve"> 应当使用符合标准的容器盛装危险废物；</w:t>
            </w:r>
          </w:p>
          <w:p w14:paraId="3057003B">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 xml:space="preserve"> 装载危险废物的容器及材质要满足相应的强度要求；</w:t>
            </w:r>
          </w:p>
          <w:p w14:paraId="7C522B2C">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 xml:space="preserve"> 装载危险废物的容器必须完好无损；</w:t>
            </w:r>
          </w:p>
          <w:p w14:paraId="22866EC9">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 xml:space="preserve"> 装载危险废物的容器材质和衬里要与危险废物相容(不相互反应)；</w:t>
            </w:r>
          </w:p>
          <w:p w14:paraId="6A323DEA">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 xml:space="preserve"> 液体危险废物可注入开孔直径不超过70mm并有放气孔的桶中；</w:t>
            </w:r>
          </w:p>
          <w:p w14:paraId="583D3507">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⑥</w:t>
            </w:r>
            <w:r>
              <w:rPr>
                <w:rFonts w:asciiTheme="minorEastAsia" w:hAnsiTheme="minorEastAsia" w:eastAsiaTheme="minorEastAsia"/>
                <w:sz w:val="24"/>
              </w:rPr>
              <w:t xml:space="preserve"> 无法装入常用容器的危险废物可用防漏胶袋等盛装。</w:t>
            </w:r>
          </w:p>
          <w:p w14:paraId="2DDBAB00">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(2)危险废物暂存仓的设计原则</w:t>
            </w:r>
          </w:p>
          <w:p w14:paraId="425CC02B">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 xml:space="preserve"> 地面与裙角要用坚固、防渗的材料建造，建筑材料必须与危险废物相容；</w:t>
            </w:r>
          </w:p>
          <w:p w14:paraId="53EE67ED">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 xml:space="preserve"> 必须有泄露液体收集装置；</w:t>
            </w:r>
          </w:p>
          <w:p w14:paraId="25835C52">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 xml:space="preserve"> 设施内要有安全照明设施和观察窗口；</w:t>
            </w:r>
          </w:p>
          <w:p w14:paraId="2D583057">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 xml:space="preserve"> 用以存放装载液体、半固态危险废物容器的地方，必有耐腐蚀的硬化地面，且表面无裂缝；</w:t>
            </w:r>
          </w:p>
          <w:p w14:paraId="0A88CDF5">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 xml:space="preserve"> 应设计堵截泄露的裙脚，地面与裙脚所围建的容积不低于堵截最大容器的最大储量或总量的1/5；</w:t>
            </w:r>
          </w:p>
          <w:p w14:paraId="774BF68A">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⑥</w:t>
            </w:r>
            <w:r>
              <w:rPr>
                <w:rFonts w:asciiTheme="minorEastAsia" w:hAnsiTheme="minorEastAsia" w:eastAsiaTheme="minorEastAsia"/>
                <w:sz w:val="24"/>
              </w:rPr>
              <w:t xml:space="preserve"> 不相容的危险废物必须分开存放，并设有隔离间隔断。</w:t>
            </w:r>
          </w:p>
          <w:p w14:paraId="366B2753">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3)危险废物的堆放</w:t>
            </w:r>
          </w:p>
          <w:p w14:paraId="30EA3326">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 xml:space="preserve"> 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cm/s)，或2mm厚高密度聚乙烯，或至少2mm厚的其它人工材料，渗透系数≤10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14:paraId="779D58FF">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 xml:space="preserve"> 堆放危险废物的高度应根据地面承载能力确定；</w:t>
            </w:r>
          </w:p>
          <w:p w14:paraId="1BEBF730">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 xml:space="preserve"> 贮存设施内应有危险废物要放入符合标准的容器内，加上标签；</w:t>
            </w:r>
          </w:p>
          <w:p w14:paraId="5D380816">
            <w:pPr>
              <w:autoSpaceDE w:val="0"/>
              <w:autoSpaceDN w:val="0"/>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 xml:space="preserve"> 贮存设施应封闭，贮存具备“四防”要求(防风、防雨、防晒、防渗透)。</w:t>
            </w:r>
          </w:p>
          <w:p w14:paraId="18A778DA">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严格按照《危险废物贮存污染控制标准》(GB18597-2001)执行。</w:t>
            </w:r>
          </w:p>
          <w:p w14:paraId="1907CB63">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4)废物的转运</w:t>
            </w:r>
          </w:p>
          <w:p w14:paraId="6799F031">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废物应及时转运，废物的转运过程中应装入高密度聚乙烯袋子并封闭，以防散落，转运车辆应加盖蓬布，以防散入路面。</w:t>
            </w:r>
          </w:p>
          <w:p w14:paraId="0698E28B">
            <w:pPr>
              <w:autoSpaceDE w:val="0"/>
              <w:autoSpaceDN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按照《危险废物贮存污染控制标准》(GB18597-2001)及其修改单(2013年)中要求建设厂内危险废物暂存点，可以使危险废物实现减量化和无害化处理，避免其对环境的影响和破坏。</w:t>
            </w:r>
          </w:p>
          <w:p w14:paraId="4D04430F">
            <w:pPr>
              <w:spacing w:line="500" w:lineRule="exact"/>
              <w:ind w:firstLine="482" w:firstLineChars="200"/>
              <w:rPr>
                <w:rFonts w:asciiTheme="minorEastAsia" w:hAnsiTheme="minorEastAsia" w:eastAsiaTheme="minorEastAsia"/>
                <w:b/>
                <w:sz w:val="24"/>
              </w:rPr>
            </w:pPr>
            <w:r>
              <w:rPr>
                <w:rFonts w:asciiTheme="minorEastAsia" w:hAnsiTheme="minorEastAsia" w:eastAsiaTheme="minorEastAsia"/>
                <w:b/>
                <w:sz w:val="24"/>
              </w:rPr>
              <w:t>六、土壤环境影响分析</w:t>
            </w:r>
          </w:p>
          <w:p w14:paraId="19A6A4E0">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bCs/>
                <w:sz w:val="24"/>
              </w:rPr>
              <w:t>本项目</w:t>
            </w:r>
            <w:r>
              <w:rPr>
                <w:rFonts w:asciiTheme="minorEastAsia" w:hAnsiTheme="minorEastAsia" w:eastAsiaTheme="minorEastAsia"/>
                <w:sz w:val="24"/>
              </w:rPr>
              <w:t>项目建成后拟对场地全部硬化，且物料进仓、</w:t>
            </w:r>
            <w:r>
              <w:rPr>
                <w:rFonts w:hint="eastAsia" w:asciiTheme="minorEastAsia" w:hAnsiTheme="minorEastAsia" w:eastAsiaTheme="minorEastAsia"/>
                <w:sz w:val="24"/>
              </w:rPr>
              <w:t>破碎、筛分、粉磨</w:t>
            </w:r>
            <w:r>
              <w:rPr>
                <w:rFonts w:asciiTheme="minorEastAsia" w:hAnsiTheme="minorEastAsia" w:eastAsiaTheme="minorEastAsia"/>
                <w:sz w:val="24"/>
              </w:rPr>
              <w:t>等环节均配套除尘设施，物料输送及转运全封闭，且所有生产设备均布置于全封闭车间内。采取措施后，各项污染物均可以达标排放，</w:t>
            </w:r>
            <w:r>
              <w:rPr>
                <w:rFonts w:asciiTheme="minorEastAsia" w:hAnsiTheme="minorEastAsia" w:eastAsiaTheme="minorEastAsia"/>
                <w:bCs/>
                <w:sz w:val="24"/>
              </w:rPr>
              <w:t>对区域环境质量影响较小。</w:t>
            </w:r>
          </w:p>
          <w:p w14:paraId="73684635">
            <w:pPr>
              <w:spacing w:line="500" w:lineRule="exact"/>
              <w:ind w:firstLine="480" w:firstLineChars="200"/>
              <w:rPr>
                <w:rFonts w:asciiTheme="minorEastAsia" w:hAnsiTheme="minorEastAsia" w:eastAsiaTheme="minorEastAsia"/>
                <w:sz w:val="24"/>
                <w:szCs w:val="22"/>
              </w:rPr>
            </w:pPr>
            <w:r>
              <w:rPr>
                <w:rFonts w:asciiTheme="minorEastAsia" w:hAnsiTheme="minorEastAsia" w:eastAsiaTheme="minorEastAsia"/>
                <w:sz w:val="24"/>
                <w:szCs w:val="22"/>
              </w:rPr>
              <w:t>此外，厂区拟采取分区防渗的措施，可以有效防止各类危废下渗对土壤和地下水环境造成污染。</w:t>
            </w:r>
          </w:p>
          <w:p w14:paraId="10EF6D2F">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本次评价要求建设单位加强环保措施的运行管理，保证其稳定运行，降低气态污染物的排放，同时加强车间地面维护工作，防止地面出现裂缝等，降低污染物入渗对土壤和地下水环境的影响。</w:t>
            </w:r>
          </w:p>
          <w:p w14:paraId="054BBF43">
            <w:pPr>
              <w:spacing w:line="500" w:lineRule="exact"/>
              <w:ind w:firstLine="480" w:firstLineChars="200"/>
              <w:rPr>
                <w:rFonts w:asciiTheme="minorEastAsia" w:hAnsiTheme="minorEastAsia" w:eastAsiaTheme="minorEastAsia"/>
                <w:bCs/>
                <w:sz w:val="24"/>
              </w:rPr>
            </w:pPr>
          </w:p>
          <w:p w14:paraId="7636EE73">
            <w:pPr>
              <w:spacing w:line="500" w:lineRule="exact"/>
              <w:ind w:firstLine="480" w:firstLineChars="200"/>
              <w:rPr>
                <w:rFonts w:asciiTheme="minorEastAsia" w:hAnsiTheme="minorEastAsia" w:eastAsiaTheme="minorEastAsia"/>
                <w:bCs/>
                <w:sz w:val="24"/>
              </w:rPr>
            </w:pPr>
          </w:p>
          <w:p w14:paraId="07291A2C">
            <w:pPr>
              <w:spacing w:line="500" w:lineRule="exact"/>
              <w:ind w:firstLine="480" w:firstLineChars="200"/>
              <w:rPr>
                <w:rFonts w:asciiTheme="minorEastAsia" w:hAnsiTheme="minorEastAsia" w:eastAsiaTheme="minorEastAsia"/>
                <w:bCs/>
                <w:sz w:val="24"/>
              </w:rPr>
            </w:pPr>
          </w:p>
          <w:p w14:paraId="6770A717">
            <w:pPr>
              <w:spacing w:line="500" w:lineRule="exact"/>
              <w:ind w:firstLine="480" w:firstLineChars="200"/>
              <w:rPr>
                <w:rFonts w:asciiTheme="minorEastAsia" w:hAnsiTheme="minorEastAsia" w:eastAsiaTheme="minorEastAsia"/>
                <w:bCs/>
                <w:sz w:val="24"/>
              </w:rPr>
            </w:pPr>
          </w:p>
          <w:p w14:paraId="0E16FC95">
            <w:pPr>
              <w:spacing w:line="500" w:lineRule="exact"/>
              <w:ind w:firstLine="480" w:firstLineChars="200"/>
              <w:rPr>
                <w:rFonts w:asciiTheme="minorEastAsia" w:hAnsiTheme="minorEastAsia" w:eastAsiaTheme="minorEastAsia"/>
                <w:bCs/>
                <w:sz w:val="24"/>
              </w:rPr>
            </w:pPr>
          </w:p>
          <w:p w14:paraId="1E408783">
            <w:pPr>
              <w:spacing w:line="500" w:lineRule="exact"/>
              <w:ind w:firstLine="480" w:firstLineChars="200"/>
              <w:rPr>
                <w:rFonts w:asciiTheme="minorEastAsia" w:hAnsiTheme="minorEastAsia" w:eastAsiaTheme="minorEastAsia"/>
                <w:bCs/>
                <w:sz w:val="24"/>
              </w:rPr>
            </w:pPr>
          </w:p>
          <w:p w14:paraId="77D74FC8">
            <w:pPr>
              <w:spacing w:line="500" w:lineRule="exact"/>
              <w:ind w:firstLine="480" w:firstLineChars="200"/>
              <w:rPr>
                <w:rFonts w:asciiTheme="minorEastAsia" w:hAnsiTheme="minorEastAsia" w:eastAsiaTheme="minorEastAsia"/>
                <w:bCs/>
                <w:sz w:val="24"/>
              </w:rPr>
            </w:pPr>
          </w:p>
          <w:p w14:paraId="2ABE9160">
            <w:pPr>
              <w:spacing w:line="500" w:lineRule="exact"/>
              <w:ind w:firstLine="480" w:firstLineChars="200"/>
              <w:rPr>
                <w:rFonts w:asciiTheme="minorEastAsia" w:hAnsiTheme="minorEastAsia" w:eastAsiaTheme="minorEastAsia"/>
                <w:bCs/>
                <w:sz w:val="24"/>
              </w:rPr>
            </w:pPr>
          </w:p>
          <w:p w14:paraId="70EDC63B">
            <w:pPr>
              <w:spacing w:line="500" w:lineRule="exact"/>
              <w:ind w:firstLine="480" w:firstLineChars="200"/>
              <w:rPr>
                <w:rFonts w:asciiTheme="minorEastAsia" w:hAnsiTheme="minorEastAsia" w:eastAsiaTheme="minorEastAsia"/>
                <w:bCs/>
                <w:sz w:val="24"/>
              </w:rPr>
            </w:pPr>
          </w:p>
          <w:p w14:paraId="768F233E">
            <w:pPr>
              <w:spacing w:line="500" w:lineRule="exact"/>
              <w:ind w:firstLine="480" w:firstLineChars="200"/>
              <w:rPr>
                <w:rFonts w:asciiTheme="minorEastAsia" w:hAnsiTheme="minorEastAsia" w:eastAsiaTheme="minorEastAsia"/>
                <w:bCs/>
                <w:sz w:val="24"/>
              </w:rPr>
            </w:pPr>
          </w:p>
          <w:p w14:paraId="4C29CF6D">
            <w:pPr>
              <w:spacing w:line="500" w:lineRule="exact"/>
              <w:ind w:firstLine="480" w:firstLineChars="200"/>
              <w:rPr>
                <w:rFonts w:asciiTheme="minorEastAsia" w:hAnsiTheme="minorEastAsia" w:eastAsiaTheme="minorEastAsia"/>
                <w:bCs/>
                <w:sz w:val="24"/>
              </w:rPr>
            </w:pPr>
          </w:p>
          <w:p w14:paraId="41739F7B">
            <w:pPr>
              <w:spacing w:line="500" w:lineRule="exact"/>
              <w:ind w:firstLine="480" w:firstLineChars="200"/>
              <w:rPr>
                <w:rFonts w:asciiTheme="minorEastAsia" w:hAnsiTheme="minorEastAsia" w:eastAsiaTheme="minorEastAsia"/>
                <w:bCs/>
                <w:sz w:val="24"/>
              </w:rPr>
            </w:pPr>
          </w:p>
          <w:p w14:paraId="419621ED">
            <w:pPr>
              <w:spacing w:line="500" w:lineRule="exact"/>
              <w:ind w:firstLine="480" w:firstLineChars="200"/>
              <w:rPr>
                <w:rFonts w:asciiTheme="minorEastAsia" w:hAnsiTheme="minorEastAsia" w:eastAsiaTheme="minorEastAsia"/>
                <w:bCs/>
                <w:sz w:val="24"/>
              </w:rPr>
            </w:pPr>
          </w:p>
          <w:p w14:paraId="28BDA666">
            <w:pPr>
              <w:spacing w:line="500" w:lineRule="exact"/>
              <w:ind w:firstLine="480" w:firstLineChars="200"/>
              <w:rPr>
                <w:rFonts w:asciiTheme="minorEastAsia" w:hAnsiTheme="minorEastAsia" w:eastAsiaTheme="minorEastAsia"/>
                <w:bCs/>
                <w:sz w:val="24"/>
              </w:rPr>
            </w:pPr>
          </w:p>
          <w:p w14:paraId="721D4AAD">
            <w:pPr>
              <w:spacing w:line="500" w:lineRule="exact"/>
              <w:ind w:firstLine="480" w:firstLineChars="200"/>
              <w:rPr>
                <w:rFonts w:asciiTheme="minorEastAsia" w:hAnsiTheme="minorEastAsia" w:eastAsiaTheme="minorEastAsia"/>
                <w:bCs/>
                <w:sz w:val="24"/>
              </w:rPr>
            </w:pPr>
          </w:p>
          <w:p w14:paraId="08B21446">
            <w:pPr>
              <w:spacing w:line="500" w:lineRule="exact"/>
              <w:ind w:firstLine="480" w:firstLineChars="200"/>
              <w:rPr>
                <w:rFonts w:asciiTheme="minorEastAsia" w:hAnsiTheme="minorEastAsia" w:eastAsiaTheme="minorEastAsia"/>
                <w:bCs/>
                <w:sz w:val="24"/>
              </w:rPr>
            </w:pPr>
          </w:p>
          <w:p w14:paraId="3E46ABDF">
            <w:pPr>
              <w:spacing w:line="500" w:lineRule="exact"/>
              <w:ind w:firstLine="480" w:firstLineChars="200"/>
              <w:rPr>
                <w:rFonts w:asciiTheme="minorEastAsia" w:hAnsiTheme="minorEastAsia" w:eastAsiaTheme="minorEastAsia"/>
                <w:bCs/>
                <w:sz w:val="24"/>
              </w:rPr>
            </w:pPr>
          </w:p>
          <w:p w14:paraId="3D907012">
            <w:pPr>
              <w:spacing w:line="500" w:lineRule="exact"/>
              <w:ind w:firstLine="480" w:firstLineChars="200"/>
              <w:rPr>
                <w:rFonts w:asciiTheme="minorEastAsia" w:hAnsiTheme="minorEastAsia" w:eastAsiaTheme="minorEastAsia"/>
                <w:bCs/>
                <w:sz w:val="24"/>
              </w:rPr>
            </w:pPr>
          </w:p>
          <w:p w14:paraId="5FE87C7D">
            <w:pPr>
              <w:spacing w:line="500" w:lineRule="exact"/>
              <w:ind w:firstLine="480" w:firstLineChars="200"/>
              <w:rPr>
                <w:rFonts w:asciiTheme="minorEastAsia" w:hAnsiTheme="minorEastAsia" w:eastAsiaTheme="minorEastAsia"/>
                <w:bCs/>
                <w:sz w:val="24"/>
              </w:rPr>
            </w:pPr>
          </w:p>
          <w:p w14:paraId="3BB2BE13">
            <w:pPr>
              <w:spacing w:line="500" w:lineRule="exact"/>
              <w:ind w:firstLine="480" w:firstLineChars="200"/>
              <w:rPr>
                <w:rFonts w:asciiTheme="minorEastAsia" w:hAnsiTheme="minorEastAsia" w:eastAsiaTheme="minorEastAsia"/>
                <w:bCs/>
                <w:sz w:val="24"/>
              </w:rPr>
            </w:pPr>
          </w:p>
          <w:p w14:paraId="22051641">
            <w:pPr>
              <w:spacing w:line="500" w:lineRule="exact"/>
              <w:ind w:firstLine="480" w:firstLineChars="200"/>
              <w:rPr>
                <w:rFonts w:asciiTheme="minorEastAsia" w:hAnsiTheme="minorEastAsia" w:eastAsiaTheme="minorEastAsia"/>
                <w:bCs/>
                <w:sz w:val="24"/>
              </w:rPr>
            </w:pPr>
          </w:p>
          <w:p w14:paraId="3E6578FE">
            <w:pPr>
              <w:spacing w:line="500" w:lineRule="exact"/>
              <w:ind w:firstLine="420" w:firstLineChars="200"/>
              <w:rPr>
                <w:rFonts w:asciiTheme="minorEastAsia" w:hAnsiTheme="minorEastAsia" w:eastAsiaTheme="minorEastAsia"/>
              </w:rPr>
            </w:pPr>
          </w:p>
        </w:tc>
      </w:tr>
    </w:tbl>
    <w:p w14:paraId="16825855">
      <w:pPr>
        <w:rPr>
          <w:rFonts w:asciiTheme="minorEastAsia" w:hAnsiTheme="minorEastAsia" w:eastAsiaTheme="minorEastAsia"/>
        </w:rPr>
        <w:sectPr>
          <w:pgSz w:w="11907" w:h="16840"/>
          <w:pgMar w:top="1418" w:right="1418" w:bottom="1418" w:left="1418" w:header="851" w:footer="851" w:gutter="0"/>
          <w:cols w:space="720" w:num="1"/>
          <w:docGrid w:linePitch="312" w:charSpace="0"/>
        </w:sectPr>
      </w:pPr>
    </w:p>
    <w:p w14:paraId="075F457E">
      <w:pPr>
        <w:pStyle w:val="16"/>
        <w:jc w:val="center"/>
        <w:outlineLvl w:val="0"/>
        <w:rPr>
          <w:rFonts w:asciiTheme="minorEastAsia" w:hAnsiTheme="minorEastAsia" w:eastAsiaTheme="minorEastAsia"/>
          <w:b/>
          <w:snapToGrid w:val="0"/>
          <w:sz w:val="30"/>
          <w:szCs w:val="30"/>
        </w:rPr>
      </w:pPr>
      <w:r>
        <w:rPr>
          <w:rFonts w:asciiTheme="minorEastAsia" w:hAnsiTheme="minorEastAsia" w:eastAsiaTheme="minorEastAsia"/>
          <w:b/>
          <w:snapToGrid w:val="0"/>
          <w:sz w:val="30"/>
          <w:szCs w:val="30"/>
        </w:rPr>
        <w:t>五、</w:t>
      </w:r>
      <w:bookmarkStart w:id="3" w:name="_Hlk54167917"/>
      <w:r>
        <w:rPr>
          <w:rFonts w:asciiTheme="minorEastAsia" w:hAnsiTheme="minorEastAsia" w:eastAsiaTheme="minorEastAsia"/>
          <w:b/>
          <w:snapToGrid w:val="0"/>
          <w:sz w:val="30"/>
          <w:szCs w:val="30"/>
        </w:rPr>
        <w:t>环境保护措施监督检查清单</w:t>
      </w:r>
      <w:bookmarkEnd w:id="3"/>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2164"/>
        <w:gridCol w:w="1439"/>
        <w:gridCol w:w="6492"/>
        <w:gridCol w:w="2548"/>
      </w:tblGrid>
      <w:tr w14:paraId="7330E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tcBorders>
              <w:tl2br w:val="single" w:color="auto" w:sz="4" w:space="0"/>
            </w:tcBorders>
          </w:tcPr>
          <w:p w14:paraId="10D482ED">
            <w:pPr>
              <w:adjustRightInd w:val="0"/>
              <w:snapToGrid w:val="0"/>
              <w:ind w:firstLine="840" w:firstLineChars="400"/>
              <w:rPr>
                <w:rFonts w:asciiTheme="minorEastAsia" w:hAnsiTheme="minorEastAsia" w:eastAsiaTheme="minorEastAsia"/>
                <w:szCs w:val="21"/>
              </w:rPr>
            </w:pPr>
            <w:r>
              <w:rPr>
                <w:rFonts w:asciiTheme="minorEastAsia" w:hAnsiTheme="minorEastAsia" w:eastAsiaTheme="minorEastAsia"/>
                <w:szCs w:val="21"/>
              </w:rPr>
              <w:t>内容</w:t>
            </w:r>
          </w:p>
          <w:p w14:paraId="666F8743">
            <w:pPr>
              <w:adjustRightInd w:val="0"/>
              <w:snapToGrid w:val="0"/>
              <w:rPr>
                <w:rFonts w:asciiTheme="minorEastAsia" w:hAnsiTheme="minorEastAsia" w:eastAsiaTheme="minorEastAsia"/>
                <w:szCs w:val="21"/>
              </w:rPr>
            </w:pPr>
            <w:r>
              <w:rPr>
                <w:rFonts w:asciiTheme="minorEastAsia" w:hAnsiTheme="minorEastAsia" w:eastAsiaTheme="minorEastAsia"/>
                <w:szCs w:val="21"/>
              </w:rPr>
              <w:t>要素</w:t>
            </w:r>
          </w:p>
        </w:tc>
        <w:tc>
          <w:tcPr>
            <w:tcW w:w="761" w:type="pct"/>
            <w:vAlign w:val="center"/>
          </w:tcPr>
          <w:p w14:paraId="34021CF1">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排放口(编号、</w:t>
            </w:r>
          </w:p>
          <w:p w14:paraId="0F30F458">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名称)/污染源</w:t>
            </w:r>
          </w:p>
        </w:tc>
        <w:tc>
          <w:tcPr>
            <w:tcW w:w="506" w:type="pct"/>
            <w:vAlign w:val="center"/>
          </w:tcPr>
          <w:p w14:paraId="033171EC">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污染物项目</w:t>
            </w:r>
          </w:p>
        </w:tc>
        <w:tc>
          <w:tcPr>
            <w:tcW w:w="2283" w:type="pct"/>
            <w:vAlign w:val="center"/>
          </w:tcPr>
          <w:p w14:paraId="371C1F51">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环境保护措施</w:t>
            </w:r>
          </w:p>
        </w:tc>
        <w:tc>
          <w:tcPr>
            <w:tcW w:w="896" w:type="pct"/>
            <w:vAlign w:val="center"/>
          </w:tcPr>
          <w:p w14:paraId="5754393A">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执行标准</w:t>
            </w:r>
          </w:p>
        </w:tc>
      </w:tr>
      <w:tr w14:paraId="52009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restart"/>
            <w:vAlign w:val="center"/>
          </w:tcPr>
          <w:p w14:paraId="2690D3F3">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大气环境</w:t>
            </w:r>
          </w:p>
        </w:tc>
        <w:tc>
          <w:tcPr>
            <w:tcW w:w="761" w:type="pct"/>
            <w:vAlign w:val="center"/>
          </w:tcPr>
          <w:p w14:paraId="17476980">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机制砂破碎工序</w:t>
            </w:r>
          </w:p>
        </w:tc>
        <w:tc>
          <w:tcPr>
            <w:tcW w:w="506" w:type="pct"/>
            <w:vAlign w:val="center"/>
          </w:tcPr>
          <w:p w14:paraId="08BFD1AA">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颗粒物</w:t>
            </w:r>
          </w:p>
        </w:tc>
        <w:tc>
          <w:tcPr>
            <w:tcW w:w="2283" w:type="pct"/>
            <w:vAlign w:val="center"/>
          </w:tcPr>
          <w:p w14:paraId="7F00B876">
            <w:pPr>
              <w:spacing w:line="320" w:lineRule="exact"/>
              <w:rPr>
                <w:rFonts w:asciiTheme="minorEastAsia" w:hAnsiTheme="minorEastAsia" w:eastAsiaTheme="minorEastAsia"/>
                <w:szCs w:val="21"/>
              </w:rPr>
            </w:pPr>
            <w:r>
              <w:rPr>
                <w:rFonts w:hint="eastAsia" w:asciiTheme="minorEastAsia" w:hAnsiTheme="minorEastAsia" w:eastAsiaTheme="minorEastAsia"/>
                <w:bCs/>
                <w:kern w:val="10"/>
                <w:szCs w:val="21"/>
              </w:rPr>
              <w:t>破碎机全封闭，设备上方设集气罩收集废气，原料入料口及产品出料口、物料跌落转运点均设收集设施，引入共用的1台布袋除尘器处理，尾气经</w:t>
            </w:r>
            <w:r>
              <w:rPr>
                <w:rFonts w:asciiTheme="minorEastAsia" w:hAnsiTheme="minorEastAsia" w:eastAsiaTheme="minorEastAsia"/>
                <w:bCs/>
                <w:kern w:val="10"/>
                <w:szCs w:val="21"/>
              </w:rPr>
              <w:t>1</w:t>
            </w:r>
            <w:r>
              <w:rPr>
                <w:rFonts w:hint="eastAsia" w:asciiTheme="minorEastAsia" w:hAnsiTheme="minorEastAsia" w:eastAsiaTheme="minorEastAsia"/>
                <w:bCs/>
                <w:kern w:val="10"/>
                <w:szCs w:val="21"/>
              </w:rPr>
              <w:t>5m排气筒排放。</w:t>
            </w:r>
          </w:p>
        </w:tc>
        <w:tc>
          <w:tcPr>
            <w:tcW w:w="896" w:type="pct"/>
            <w:vMerge w:val="restart"/>
            <w:vAlign w:val="center"/>
          </w:tcPr>
          <w:p w14:paraId="233ADB9C">
            <w:pPr>
              <w:adjustRightInd w:val="0"/>
              <w:snapToGrid w:val="0"/>
              <w:jc w:val="center"/>
              <w:rPr>
                <w:rFonts w:asciiTheme="minorEastAsia" w:hAnsiTheme="minorEastAsia" w:eastAsiaTheme="minorEastAsia"/>
                <w:szCs w:val="21"/>
              </w:rPr>
            </w:pPr>
            <w:r>
              <w:rPr>
                <w:rFonts w:asciiTheme="minorEastAsia" w:hAnsiTheme="minorEastAsia" w:eastAsiaTheme="minorEastAsia"/>
              </w:rPr>
              <w:t>《大气污染物综合排放标准》（GB16297-</w:t>
            </w:r>
            <w:r>
              <w:rPr>
                <w:rFonts w:hint="eastAsia" w:asciiTheme="minorEastAsia" w:hAnsiTheme="minorEastAsia" w:eastAsiaTheme="minorEastAsia"/>
              </w:rPr>
              <w:t>19</w:t>
            </w:r>
            <w:r>
              <w:rPr>
                <w:rFonts w:asciiTheme="minorEastAsia" w:hAnsiTheme="minorEastAsia" w:eastAsiaTheme="minorEastAsia"/>
              </w:rPr>
              <w:t>96）中二级标准</w:t>
            </w:r>
            <w:r>
              <w:rPr>
                <w:rFonts w:asciiTheme="minorEastAsia" w:hAnsiTheme="minorEastAsia" w:eastAsiaTheme="minorEastAsia"/>
                <w:kern w:val="10"/>
              </w:rPr>
              <w:t>要求</w:t>
            </w:r>
          </w:p>
        </w:tc>
      </w:tr>
      <w:tr w14:paraId="1F03A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2F9C26E2">
            <w:pPr>
              <w:adjustRightInd w:val="0"/>
              <w:snapToGrid w:val="0"/>
              <w:jc w:val="center"/>
              <w:rPr>
                <w:rFonts w:asciiTheme="minorEastAsia" w:hAnsiTheme="minorEastAsia" w:eastAsiaTheme="minorEastAsia"/>
                <w:szCs w:val="21"/>
              </w:rPr>
            </w:pPr>
          </w:p>
        </w:tc>
        <w:tc>
          <w:tcPr>
            <w:tcW w:w="761" w:type="pct"/>
            <w:vAlign w:val="center"/>
          </w:tcPr>
          <w:p w14:paraId="2C3EC542">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机制砂筛分工序</w:t>
            </w:r>
          </w:p>
        </w:tc>
        <w:tc>
          <w:tcPr>
            <w:tcW w:w="506" w:type="pct"/>
            <w:vAlign w:val="center"/>
          </w:tcPr>
          <w:p w14:paraId="71CCC80B">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颗粒物</w:t>
            </w:r>
          </w:p>
        </w:tc>
        <w:tc>
          <w:tcPr>
            <w:tcW w:w="2283" w:type="pct"/>
            <w:vAlign w:val="center"/>
          </w:tcPr>
          <w:p w14:paraId="2E9E3BCF">
            <w:pPr>
              <w:spacing w:line="320" w:lineRule="exact"/>
              <w:rPr>
                <w:rFonts w:asciiTheme="minorEastAsia" w:hAnsiTheme="minorEastAsia" w:eastAsiaTheme="minorEastAsia"/>
                <w:szCs w:val="21"/>
              </w:rPr>
            </w:pPr>
            <w:r>
              <w:rPr>
                <w:rFonts w:hint="eastAsia" w:asciiTheme="minorEastAsia" w:hAnsiTheme="minorEastAsia" w:eastAsiaTheme="minorEastAsia"/>
                <w:bCs/>
                <w:kern w:val="10"/>
                <w:szCs w:val="21"/>
              </w:rPr>
              <w:t>筛分机全封闭，设备上方设集气罩收集废气，原料入料口及产品出料口、物料跌落转运点均设收集设施，引入共用的1台布袋除尘器处理，尾气经</w:t>
            </w:r>
            <w:r>
              <w:rPr>
                <w:rFonts w:asciiTheme="minorEastAsia" w:hAnsiTheme="minorEastAsia" w:eastAsiaTheme="minorEastAsia"/>
                <w:bCs/>
                <w:kern w:val="10"/>
                <w:szCs w:val="21"/>
              </w:rPr>
              <w:t>1</w:t>
            </w:r>
            <w:r>
              <w:rPr>
                <w:rFonts w:hint="eastAsia" w:asciiTheme="minorEastAsia" w:hAnsiTheme="minorEastAsia" w:eastAsiaTheme="minorEastAsia"/>
                <w:bCs/>
                <w:kern w:val="10"/>
                <w:szCs w:val="21"/>
              </w:rPr>
              <w:t>5m排气筒排放。</w:t>
            </w:r>
          </w:p>
        </w:tc>
        <w:tc>
          <w:tcPr>
            <w:tcW w:w="896" w:type="pct"/>
            <w:vMerge w:val="continue"/>
            <w:vAlign w:val="center"/>
          </w:tcPr>
          <w:p w14:paraId="288FD770">
            <w:pPr>
              <w:adjustRightInd w:val="0"/>
              <w:snapToGrid w:val="0"/>
              <w:jc w:val="center"/>
              <w:rPr>
                <w:rFonts w:asciiTheme="minorEastAsia" w:hAnsiTheme="minorEastAsia" w:eastAsiaTheme="minorEastAsia"/>
                <w:kern w:val="10"/>
                <w:szCs w:val="21"/>
              </w:rPr>
            </w:pPr>
          </w:p>
        </w:tc>
      </w:tr>
      <w:tr w14:paraId="4828A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6D950392">
            <w:pPr>
              <w:adjustRightInd w:val="0"/>
              <w:snapToGrid w:val="0"/>
              <w:jc w:val="center"/>
              <w:rPr>
                <w:rFonts w:asciiTheme="minorEastAsia" w:hAnsiTheme="minorEastAsia" w:eastAsiaTheme="minorEastAsia"/>
                <w:szCs w:val="21"/>
              </w:rPr>
            </w:pPr>
          </w:p>
        </w:tc>
        <w:tc>
          <w:tcPr>
            <w:tcW w:w="761" w:type="pct"/>
            <w:vAlign w:val="center"/>
          </w:tcPr>
          <w:p w14:paraId="61486E69">
            <w:pPr>
              <w:pStyle w:val="50"/>
              <w:spacing w:after="0" w:line="30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原料粉煤灰筒仓除尘器排气筒1</w:t>
            </w:r>
          </w:p>
        </w:tc>
        <w:tc>
          <w:tcPr>
            <w:tcW w:w="506" w:type="pct"/>
            <w:vAlign w:val="center"/>
          </w:tcPr>
          <w:p w14:paraId="0C564FD5">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颗粒物</w:t>
            </w:r>
          </w:p>
        </w:tc>
        <w:tc>
          <w:tcPr>
            <w:tcW w:w="2283" w:type="pct"/>
            <w:vAlign w:val="center"/>
          </w:tcPr>
          <w:p w14:paraId="07119AA5">
            <w:pPr>
              <w:spacing w:line="320" w:lineRule="exact"/>
              <w:rPr>
                <w:rFonts w:asciiTheme="minorEastAsia" w:hAnsiTheme="minorEastAsia" w:eastAsiaTheme="minorEastAsia"/>
                <w:bCs/>
                <w:kern w:val="10"/>
                <w:szCs w:val="21"/>
              </w:rPr>
            </w:pPr>
            <w:r>
              <w:rPr>
                <w:rFonts w:hint="eastAsia" w:asciiTheme="minorEastAsia" w:hAnsiTheme="minorEastAsia" w:eastAsiaTheme="minorEastAsia"/>
                <w:szCs w:val="21"/>
              </w:rPr>
              <w:t>筒仓上方设布袋除尘器处理，收集率1</w:t>
            </w:r>
            <w:r>
              <w:rPr>
                <w:rFonts w:asciiTheme="minorEastAsia" w:hAnsiTheme="minorEastAsia" w:eastAsiaTheme="minorEastAsia"/>
                <w:szCs w:val="21"/>
              </w:rPr>
              <w:t>00%</w:t>
            </w:r>
            <w:r>
              <w:rPr>
                <w:rFonts w:hint="eastAsia" w:asciiTheme="minorEastAsia" w:hAnsiTheme="minorEastAsia" w:eastAsiaTheme="minorEastAsia"/>
                <w:szCs w:val="21"/>
              </w:rPr>
              <w:t>，尾气经</w:t>
            </w:r>
            <w:r>
              <w:rPr>
                <w:rFonts w:asciiTheme="minorEastAsia" w:hAnsiTheme="minorEastAsia" w:eastAsiaTheme="minorEastAsia"/>
                <w:szCs w:val="21"/>
              </w:rPr>
              <w:t>15m</w:t>
            </w:r>
            <w:r>
              <w:rPr>
                <w:rFonts w:hint="eastAsia" w:asciiTheme="minorEastAsia" w:hAnsiTheme="minorEastAsia" w:eastAsiaTheme="minorEastAsia"/>
                <w:szCs w:val="21"/>
              </w:rPr>
              <w:t>排气筒排放。</w:t>
            </w:r>
          </w:p>
        </w:tc>
        <w:tc>
          <w:tcPr>
            <w:tcW w:w="896" w:type="pct"/>
            <w:vMerge w:val="continue"/>
            <w:vAlign w:val="center"/>
          </w:tcPr>
          <w:p w14:paraId="229BD156">
            <w:pPr>
              <w:adjustRightInd w:val="0"/>
              <w:snapToGrid w:val="0"/>
              <w:jc w:val="center"/>
              <w:rPr>
                <w:rFonts w:asciiTheme="minorEastAsia" w:hAnsiTheme="minorEastAsia" w:eastAsiaTheme="minorEastAsia"/>
                <w:kern w:val="10"/>
                <w:szCs w:val="21"/>
              </w:rPr>
            </w:pPr>
          </w:p>
        </w:tc>
      </w:tr>
      <w:tr w14:paraId="10E0DB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5EF1B3D1">
            <w:pPr>
              <w:adjustRightInd w:val="0"/>
              <w:snapToGrid w:val="0"/>
              <w:jc w:val="center"/>
              <w:rPr>
                <w:rFonts w:asciiTheme="minorEastAsia" w:hAnsiTheme="minorEastAsia" w:eastAsiaTheme="minorEastAsia"/>
                <w:szCs w:val="21"/>
              </w:rPr>
            </w:pPr>
          </w:p>
        </w:tc>
        <w:tc>
          <w:tcPr>
            <w:tcW w:w="761" w:type="pct"/>
            <w:vAlign w:val="center"/>
          </w:tcPr>
          <w:p w14:paraId="40AD5B16">
            <w:pPr>
              <w:pStyle w:val="50"/>
              <w:spacing w:after="0" w:line="30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原料粉煤灰筒仓除尘器排气筒</w:t>
            </w:r>
            <w:r>
              <w:rPr>
                <w:rFonts w:cs="Times New Roman" w:asciiTheme="minorEastAsia" w:hAnsiTheme="minorEastAsia"/>
                <w:kern w:val="10"/>
                <w:sz w:val="21"/>
                <w:szCs w:val="21"/>
                <w:lang w:eastAsia="zh-CN"/>
              </w:rPr>
              <w:t>2</w:t>
            </w:r>
          </w:p>
        </w:tc>
        <w:tc>
          <w:tcPr>
            <w:tcW w:w="506" w:type="pct"/>
            <w:vAlign w:val="center"/>
          </w:tcPr>
          <w:p w14:paraId="437D141F">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颗粒物</w:t>
            </w:r>
          </w:p>
        </w:tc>
        <w:tc>
          <w:tcPr>
            <w:tcW w:w="2283" w:type="pct"/>
            <w:vAlign w:val="center"/>
          </w:tcPr>
          <w:p w14:paraId="6B3FC684">
            <w:pPr>
              <w:spacing w:line="320" w:lineRule="exact"/>
              <w:rPr>
                <w:rFonts w:asciiTheme="minorEastAsia" w:hAnsiTheme="minorEastAsia" w:eastAsiaTheme="minorEastAsia"/>
                <w:bCs/>
                <w:kern w:val="10"/>
                <w:szCs w:val="21"/>
              </w:rPr>
            </w:pPr>
            <w:r>
              <w:rPr>
                <w:rFonts w:hint="eastAsia" w:asciiTheme="minorEastAsia" w:hAnsiTheme="minorEastAsia" w:eastAsiaTheme="minorEastAsia"/>
                <w:szCs w:val="21"/>
              </w:rPr>
              <w:t>筒仓上方设布袋除尘器处理，收集率1</w:t>
            </w:r>
            <w:r>
              <w:rPr>
                <w:rFonts w:asciiTheme="minorEastAsia" w:hAnsiTheme="minorEastAsia" w:eastAsiaTheme="minorEastAsia"/>
                <w:szCs w:val="21"/>
              </w:rPr>
              <w:t>00%</w:t>
            </w:r>
            <w:r>
              <w:rPr>
                <w:rFonts w:hint="eastAsia" w:asciiTheme="minorEastAsia" w:hAnsiTheme="minorEastAsia" w:eastAsiaTheme="minorEastAsia"/>
                <w:szCs w:val="21"/>
              </w:rPr>
              <w:t>，尾气经</w:t>
            </w:r>
            <w:r>
              <w:rPr>
                <w:rFonts w:asciiTheme="minorEastAsia" w:hAnsiTheme="minorEastAsia" w:eastAsiaTheme="minorEastAsia"/>
                <w:szCs w:val="21"/>
              </w:rPr>
              <w:t>15m</w:t>
            </w:r>
            <w:r>
              <w:rPr>
                <w:rFonts w:hint="eastAsia" w:asciiTheme="minorEastAsia" w:hAnsiTheme="minorEastAsia" w:eastAsiaTheme="minorEastAsia"/>
                <w:szCs w:val="21"/>
              </w:rPr>
              <w:t>排气筒排放。</w:t>
            </w:r>
          </w:p>
        </w:tc>
        <w:tc>
          <w:tcPr>
            <w:tcW w:w="896" w:type="pct"/>
            <w:vMerge w:val="continue"/>
            <w:vAlign w:val="center"/>
          </w:tcPr>
          <w:p w14:paraId="4EC26CB9">
            <w:pPr>
              <w:adjustRightInd w:val="0"/>
              <w:snapToGrid w:val="0"/>
              <w:jc w:val="center"/>
              <w:rPr>
                <w:rFonts w:asciiTheme="minorEastAsia" w:hAnsiTheme="minorEastAsia" w:eastAsiaTheme="minorEastAsia"/>
                <w:kern w:val="10"/>
                <w:szCs w:val="21"/>
              </w:rPr>
            </w:pPr>
          </w:p>
        </w:tc>
      </w:tr>
      <w:tr w14:paraId="05668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2AFC6F33">
            <w:pPr>
              <w:adjustRightInd w:val="0"/>
              <w:snapToGrid w:val="0"/>
              <w:jc w:val="center"/>
              <w:rPr>
                <w:rFonts w:asciiTheme="minorEastAsia" w:hAnsiTheme="minorEastAsia" w:eastAsiaTheme="minorEastAsia"/>
                <w:szCs w:val="21"/>
              </w:rPr>
            </w:pPr>
          </w:p>
        </w:tc>
        <w:tc>
          <w:tcPr>
            <w:tcW w:w="761" w:type="pct"/>
            <w:vAlign w:val="center"/>
          </w:tcPr>
          <w:p w14:paraId="1D2F63D2">
            <w:pPr>
              <w:pStyle w:val="50"/>
              <w:spacing w:after="0" w:line="30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原料矿粉筒仓除尘器排气筒</w:t>
            </w:r>
          </w:p>
        </w:tc>
        <w:tc>
          <w:tcPr>
            <w:tcW w:w="506" w:type="pct"/>
            <w:vAlign w:val="center"/>
          </w:tcPr>
          <w:p w14:paraId="6F6A6229">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颗粒物</w:t>
            </w:r>
          </w:p>
        </w:tc>
        <w:tc>
          <w:tcPr>
            <w:tcW w:w="2283" w:type="pct"/>
            <w:vAlign w:val="center"/>
          </w:tcPr>
          <w:p w14:paraId="46DFD252">
            <w:pPr>
              <w:spacing w:line="320" w:lineRule="exact"/>
              <w:rPr>
                <w:rFonts w:asciiTheme="minorEastAsia" w:hAnsiTheme="minorEastAsia" w:eastAsiaTheme="minorEastAsia"/>
                <w:bCs/>
                <w:kern w:val="10"/>
                <w:szCs w:val="21"/>
              </w:rPr>
            </w:pPr>
            <w:r>
              <w:rPr>
                <w:rFonts w:hint="eastAsia" w:asciiTheme="minorEastAsia" w:hAnsiTheme="minorEastAsia" w:eastAsiaTheme="minorEastAsia"/>
                <w:szCs w:val="21"/>
              </w:rPr>
              <w:t>筒仓上方设布袋除尘器处理，收集率1</w:t>
            </w:r>
            <w:r>
              <w:rPr>
                <w:rFonts w:asciiTheme="minorEastAsia" w:hAnsiTheme="minorEastAsia" w:eastAsiaTheme="minorEastAsia"/>
                <w:szCs w:val="21"/>
              </w:rPr>
              <w:t>00%</w:t>
            </w:r>
            <w:r>
              <w:rPr>
                <w:rFonts w:hint="eastAsia" w:asciiTheme="minorEastAsia" w:hAnsiTheme="minorEastAsia" w:eastAsiaTheme="minorEastAsia"/>
                <w:szCs w:val="21"/>
              </w:rPr>
              <w:t>，尾气经</w:t>
            </w:r>
            <w:r>
              <w:rPr>
                <w:rFonts w:asciiTheme="minorEastAsia" w:hAnsiTheme="minorEastAsia" w:eastAsiaTheme="minorEastAsia"/>
                <w:szCs w:val="21"/>
              </w:rPr>
              <w:t>15m</w:t>
            </w:r>
            <w:r>
              <w:rPr>
                <w:rFonts w:hint="eastAsia" w:asciiTheme="minorEastAsia" w:hAnsiTheme="minorEastAsia" w:eastAsiaTheme="minorEastAsia"/>
                <w:szCs w:val="21"/>
              </w:rPr>
              <w:t>排气筒排放。</w:t>
            </w:r>
          </w:p>
        </w:tc>
        <w:tc>
          <w:tcPr>
            <w:tcW w:w="896" w:type="pct"/>
            <w:vMerge w:val="continue"/>
            <w:vAlign w:val="center"/>
          </w:tcPr>
          <w:p w14:paraId="7435652C">
            <w:pPr>
              <w:adjustRightInd w:val="0"/>
              <w:snapToGrid w:val="0"/>
              <w:jc w:val="center"/>
              <w:rPr>
                <w:rFonts w:asciiTheme="minorEastAsia" w:hAnsiTheme="minorEastAsia" w:eastAsiaTheme="minorEastAsia"/>
                <w:kern w:val="10"/>
                <w:szCs w:val="21"/>
              </w:rPr>
            </w:pPr>
          </w:p>
        </w:tc>
      </w:tr>
      <w:tr w14:paraId="210D1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3948ADE2">
            <w:pPr>
              <w:adjustRightInd w:val="0"/>
              <w:snapToGrid w:val="0"/>
              <w:jc w:val="center"/>
              <w:rPr>
                <w:rFonts w:asciiTheme="minorEastAsia" w:hAnsiTheme="minorEastAsia" w:eastAsiaTheme="minorEastAsia"/>
                <w:szCs w:val="21"/>
              </w:rPr>
            </w:pPr>
          </w:p>
        </w:tc>
        <w:tc>
          <w:tcPr>
            <w:tcW w:w="761" w:type="pct"/>
            <w:vAlign w:val="center"/>
          </w:tcPr>
          <w:p w14:paraId="32956B57">
            <w:pPr>
              <w:pStyle w:val="50"/>
              <w:spacing w:after="0" w:line="30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超细粉粉磨机</w:t>
            </w:r>
            <w:r>
              <w:rPr>
                <w:rFonts w:cs="Times New Roman" w:asciiTheme="minorEastAsia" w:hAnsiTheme="minorEastAsia"/>
                <w:kern w:val="10"/>
                <w:sz w:val="21"/>
                <w:szCs w:val="21"/>
                <w:lang w:eastAsia="zh-CN"/>
              </w:rPr>
              <w:t>除尘器</w:t>
            </w:r>
            <w:r>
              <w:rPr>
                <w:rFonts w:hint="eastAsia" w:cs="Times New Roman" w:asciiTheme="minorEastAsia" w:hAnsiTheme="minorEastAsia"/>
                <w:kern w:val="10"/>
                <w:sz w:val="21"/>
                <w:szCs w:val="21"/>
                <w:lang w:eastAsia="zh-CN"/>
              </w:rPr>
              <w:t>排气筒</w:t>
            </w:r>
          </w:p>
        </w:tc>
        <w:tc>
          <w:tcPr>
            <w:tcW w:w="506" w:type="pct"/>
            <w:vAlign w:val="center"/>
          </w:tcPr>
          <w:p w14:paraId="035A2F99">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颗粒物</w:t>
            </w:r>
          </w:p>
        </w:tc>
        <w:tc>
          <w:tcPr>
            <w:tcW w:w="2283" w:type="pct"/>
            <w:vAlign w:val="center"/>
          </w:tcPr>
          <w:p w14:paraId="201EB6A5">
            <w:pPr>
              <w:spacing w:line="320" w:lineRule="exact"/>
              <w:rPr>
                <w:rFonts w:asciiTheme="minorEastAsia" w:hAnsiTheme="minorEastAsia" w:eastAsiaTheme="minorEastAsia"/>
                <w:bCs/>
                <w:kern w:val="10"/>
                <w:szCs w:val="21"/>
              </w:rPr>
            </w:pPr>
            <w:r>
              <w:rPr>
                <w:rFonts w:hint="eastAsia" w:asciiTheme="minorEastAsia" w:hAnsiTheme="minorEastAsia" w:eastAsiaTheme="minorEastAsia"/>
                <w:szCs w:val="21"/>
              </w:rPr>
              <w:t>配料机及粉磨机进出口均设集气罩收集及物料转运点设收集装置，引入共用的一套布袋除尘器处理</w:t>
            </w:r>
            <w:r>
              <w:rPr>
                <w:rFonts w:hint="eastAsia" w:asciiTheme="minorEastAsia" w:hAnsiTheme="minorEastAsia" w:eastAsiaTheme="minorEastAsia"/>
                <w:bCs/>
                <w:kern w:val="10"/>
                <w:szCs w:val="21"/>
              </w:rPr>
              <w:t>，尾气经</w:t>
            </w:r>
            <w:r>
              <w:rPr>
                <w:rFonts w:asciiTheme="minorEastAsia" w:hAnsiTheme="minorEastAsia" w:eastAsiaTheme="minorEastAsia"/>
                <w:bCs/>
                <w:kern w:val="10"/>
                <w:szCs w:val="21"/>
              </w:rPr>
              <w:t>15</w:t>
            </w:r>
            <w:r>
              <w:rPr>
                <w:rFonts w:hint="eastAsia" w:asciiTheme="minorEastAsia" w:hAnsiTheme="minorEastAsia" w:eastAsiaTheme="minorEastAsia"/>
                <w:bCs/>
                <w:kern w:val="10"/>
                <w:szCs w:val="21"/>
              </w:rPr>
              <w:t>m排气筒排放。</w:t>
            </w:r>
          </w:p>
        </w:tc>
        <w:tc>
          <w:tcPr>
            <w:tcW w:w="896" w:type="pct"/>
            <w:vMerge w:val="continue"/>
            <w:vAlign w:val="center"/>
          </w:tcPr>
          <w:p w14:paraId="69B27E57">
            <w:pPr>
              <w:adjustRightInd w:val="0"/>
              <w:snapToGrid w:val="0"/>
              <w:jc w:val="center"/>
              <w:rPr>
                <w:rFonts w:asciiTheme="minorEastAsia" w:hAnsiTheme="minorEastAsia" w:eastAsiaTheme="minorEastAsia"/>
                <w:kern w:val="10"/>
                <w:szCs w:val="21"/>
              </w:rPr>
            </w:pPr>
          </w:p>
        </w:tc>
      </w:tr>
      <w:tr w14:paraId="5953D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5EE54CA5">
            <w:pPr>
              <w:adjustRightInd w:val="0"/>
              <w:snapToGrid w:val="0"/>
              <w:jc w:val="center"/>
              <w:rPr>
                <w:rFonts w:asciiTheme="minorEastAsia" w:hAnsiTheme="minorEastAsia" w:eastAsiaTheme="minorEastAsia"/>
                <w:szCs w:val="21"/>
              </w:rPr>
            </w:pPr>
          </w:p>
        </w:tc>
        <w:tc>
          <w:tcPr>
            <w:tcW w:w="761" w:type="pct"/>
            <w:vAlign w:val="center"/>
          </w:tcPr>
          <w:p w14:paraId="1F395E27">
            <w:pPr>
              <w:pStyle w:val="50"/>
              <w:spacing w:after="0" w:line="300" w:lineRule="exact"/>
              <w:jc w:val="center"/>
              <w:rPr>
                <w:rFonts w:cs="Times New Roman" w:asciiTheme="minorEastAsia" w:hAnsiTheme="minorEastAsia"/>
                <w:kern w:val="10"/>
                <w:sz w:val="21"/>
                <w:szCs w:val="21"/>
                <w:lang w:eastAsia="zh-CN"/>
              </w:rPr>
            </w:pPr>
            <w:r>
              <w:rPr>
                <w:rFonts w:hint="eastAsia" w:cs="Times New Roman" w:asciiTheme="minorEastAsia" w:hAnsiTheme="minorEastAsia"/>
                <w:kern w:val="10"/>
                <w:sz w:val="21"/>
                <w:szCs w:val="21"/>
                <w:lang w:eastAsia="zh-CN"/>
              </w:rPr>
              <w:t>成品超细粉筒仓除尘器排气筒</w:t>
            </w:r>
          </w:p>
        </w:tc>
        <w:tc>
          <w:tcPr>
            <w:tcW w:w="506" w:type="pct"/>
            <w:vAlign w:val="center"/>
          </w:tcPr>
          <w:p w14:paraId="506DAB9C">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颗粒物</w:t>
            </w:r>
          </w:p>
        </w:tc>
        <w:tc>
          <w:tcPr>
            <w:tcW w:w="2283" w:type="pct"/>
            <w:vAlign w:val="center"/>
          </w:tcPr>
          <w:p w14:paraId="2085BB97">
            <w:pPr>
              <w:spacing w:line="320" w:lineRule="exact"/>
              <w:rPr>
                <w:rFonts w:asciiTheme="minorEastAsia" w:hAnsiTheme="minorEastAsia" w:eastAsiaTheme="minorEastAsia"/>
                <w:bCs/>
                <w:kern w:val="10"/>
                <w:szCs w:val="21"/>
              </w:rPr>
            </w:pPr>
            <w:r>
              <w:rPr>
                <w:rFonts w:hint="eastAsia" w:asciiTheme="minorEastAsia" w:hAnsiTheme="minorEastAsia" w:eastAsiaTheme="minorEastAsia"/>
                <w:szCs w:val="21"/>
              </w:rPr>
              <w:t>2个筒仓上方设引风管引入共用的1台布袋除尘器处理，收集率1</w:t>
            </w:r>
            <w:r>
              <w:rPr>
                <w:rFonts w:asciiTheme="minorEastAsia" w:hAnsiTheme="minorEastAsia" w:eastAsiaTheme="minorEastAsia"/>
                <w:szCs w:val="21"/>
              </w:rPr>
              <w:t>00%</w:t>
            </w:r>
            <w:r>
              <w:rPr>
                <w:rFonts w:hint="eastAsia" w:asciiTheme="minorEastAsia" w:hAnsiTheme="minorEastAsia" w:eastAsiaTheme="minorEastAsia"/>
                <w:szCs w:val="21"/>
              </w:rPr>
              <w:t>，尾气经</w:t>
            </w:r>
            <w:r>
              <w:rPr>
                <w:rFonts w:asciiTheme="minorEastAsia" w:hAnsiTheme="minorEastAsia" w:eastAsiaTheme="minorEastAsia"/>
                <w:szCs w:val="21"/>
              </w:rPr>
              <w:t>15m</w:t>
            </w:r>
            <w:r>
              <w:rPr>
                <w:rFonts w:hint="eastAsia" w:asciiTheme="minorEastAsia" w:hAnsiTheme="minorEastAsia" w:eastAsiaTheme="minorEastAsia"/>
                <w:szCs w:val="21"/>
              </w:rPr>
              <w:t>排气筒排放。</w:t>
            </w:r>
          </w:p>
        </w:tc>
        <w:tc>
          <w:tcPr>
            <w:tcW w:w="896" w:type="pct"/>
            <w:vMerge w:val="continue"/>
            <w:vAlign w:val="center"/>
          </w:tcPr>
          <w:p w14:paraId="258FDF1F">
            <w:pPr>
              <w:adjustRightInd w:val="0"/>
              <w:snapToGrid w:val="0"/>
              <w:jc w:val="center"/>
              <w:rPr>
                <w:rFonts w:asciiTheme="minorEastAsia" w:hAnsiTheme="minorEastAsia" w:eastAsiaTheme="minorEastAsia"/>
                <w:kern w:val="10"/>
                <w:szCs w:val="21"/>
              </w:rPr>
            </w:pPr>
          </w:p>
        </w:tc>
      </w:tr>
      <w:tr w14:paraId="18A45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2B33DE1C">
            <w:pPr>
              <w:adjustRightInd w:val="0"/>
              <w:snapToGrid w:val="0"/>
              <w:jc w:val="center"/>
              <w:rPr>
                <w:rFonts w:asciiTheme="minorEastAsia" w:hAnsiTheme="minorEastAsia" w:eastAsiaTheme="minorEastAsia"/>
                <w:szCs w:val="21"/>
              </w:rPr>
            </w:pPr>
          </w:p>
        </w:tc>
        <w:tc>
          <w:tcPr>
            <w:tcW w:w="761" w:type="pct"/>
            <w:vAlign w:val="center"/>
          </w:tcPr>
          <w:p w14:paraId="52A12F5C">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机制砂原料库</w:t>
            </w:r>
          </w:p>
        </w:tc>
        <w:tc>
          <w:tcPr>
            <w:tcW w:w="506" w:type="pct"/>
            <w:vAlign w:val="center"/>
          </w:tcPr>
          <w:p w14:paraId="7E82BED7">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无组织粉尘</w:t>
            </w:r>
          </w:p>
        </w:tc>
        <w:tc>
          <w:tcPr>
            <w:tcW w:w="2283" w:type="pct"/>
            <w:vAlign w:val="center"/>
          </w:tcPr>
          <w:p w14:paraId="0D8377DC">
            <w:pPr>
              <w:spacing w:line="320" w:lineRule="exact"/>
              <w:rPr>
                <w:rFonts w:asciiTheme="minorEastAsia" w:hAnsiTheme="minorEastAsia" w:eastAsiaTheme="minorEastAsia"/>
                <w:szCs w:val="21"/>
              </w:rPr>
            </w:pPr>
            <w:r>
              <w:rPr>
                <w:rFonts w:hint="eastAsia" w:asciiTheme="minorEastAsia" w:hAnsiTheme="minorEastAsia" w:eastAsiaTheme="minorEastAsia"/>
                <w:kern w:val="10"/>
                <w:szCs w:val="21"/>
              </w:rPr>
              <w:t>新建全封闭原料库，原料库内物料转运采用铲车转运到地下下料口，经全封闭皮带进行转运。配套固定喷淋系统，定期洒水降尘。</w:t>
            </w:r>
          </w:p>
        </w:tc>
        <w:tc>
          <w:tcPr>
            <w:tcW w:w="896" w:type="pct"/>
            <w:vMerge w:val="continue"/>
            <w:vAlign w:val="center"/>
          </w:tcPr>
          <w:p w14:paraId="31AAA2A5">
            <w:pPr>
              <w:adjustRightInd w:val="0"/>
              <w:snapToGrid w:val="0"/>
              <w:jc w:val="center"/>
              <w:rPr>
                <w:rFonts w:asciiTheme="minorEastAsia" w:hAnsiTheme="minorEastAsia" w:eastAsiaTheme="minorEastAsia"/>
                <w:kern w:val="10"/>
                <w:szCs w:val="21"/>
              </w:rPr>
            </w:pPr>
          </w:p>
        </w:tc>
      </w:tr>
      <w:tr w14:paraId="4455F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650F7A22">
            <w:pPr>
              <w:adjustRightInd w:val="0"/>
              <w:snapToGrid w:val="0"/>
              <w:jc w:val="center"/>
              <w:rPr>
                <w:rFonts w:asciiTheme="minorEastAsia" w:hAnsiTheme="minorEastAsia" w:eastAsiaTheme="minorEastAsia"/>
                <w:szCs w:val="21"/>
              </w:rPr>
            </w:pPr>
          </w:p>
        </w:tc>
        <w:tc>
          <w:tcPr>
            <w:tcW w:w="761" w:type="pct"/>
            <w:vAlign w:val="center"/>
          </w:tcPr>
          <w:p w14:paraId="1C2C5F24">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炉渣、脱硫石膏原料暂存</w:t>
            </w:r>
          </w:p>
        </w:tc>
        <w:tc>
          <w:tcPr>
            <w:tcW w:w="506" w:type="pct"/>
            <w:vAlign w:val="center"/>
          </w:tcPr>
          <w:p w14:paraId="105662D9">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无组织粉尘</w:t>
            </w:r>
          </w:p>
        </w:tc>
        <w:tc>
          <w:tcPr>
            <w:tcW w:w="2283" w:type="pct"/>
            <w:vAlign w:val="center"/>
          </w:tcPr>
          <w:p w14:paraId="69000A3E">
            <w:pPr>
              <w:spacing w:line="320" w:lineRule="exact"/>
              <w:rPr>
                <w:rFonts w:asciiTheme="minorEastAsia" w:hAnsiTheme="minorEastAsia" w:eastAsiaTheme="minorEastAsia"/>
                <w:szCs w:val="21"/>
              </w:rPr>
            </w:pPr>
            <w:r>
              <w:rPr>
                <w:rFonts w:hint="eastAsia" w:asciiTheme="minorEastAsia" w:hAnsiTheme="minorEastAsia" w:eastAsiaTheme="minorEastAsia"/>
                <w:kern w:val="10"/>
                <w:szCs w:val="21"/>
              </w:rPr>
              <w:t>新建全封闭库房，车间自然降尘。减少物料转运，减少扬尘。</w:t>
            </w:r>
          </w:p>
        </w:tc>
        <w:tc>
          <w:tcPr>
            <w:tcW w:w="896" w:type="pct"/>
            <w:vMerge w:val="continue"/>
            <w:vAlign w:val="center"/>
          </w:tcPr>
          <w:p w14:paraId="7E1B6805">
            <w:pPr>
              <w:adjustRightInd w:val="0"/>
              <w:snapToGrid w:val="0"/>
              <w:jc w:val="center"/>
              <w:rPr>
                <w:rFonts w:asciiTheme="minorEastAsia" w:hAnsiTheme="minorEastAsia" w:eastAsiaTheme="minorEastAsia"/>
                <w:szCs w:val="21"/>
              </w:rPr>
            </w:pPr>
          </w:p>
        </w:tc>
      </w:tr>
      <w:tr w14:paraId="7B240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150D4F92">
            <w:pPr>
              <w:adjustRightInd w:val="0"/>
              <w:snapToGrid w:val="0"/>
              <w:jc w:val="center"/>
              <w:rPr>
                <w:rFonts w:asciiTheme="minorEastAsia" w:hAnsiTheme="minorEastAsia" w:eastAsiaTheme="minorEastAsia"/>
                <w:szCs w:val="21"/>
              </w:rPr>
            </w:pPr>
          </w:p>
        </w:tc>
        <w:tc>
          <w:tcPr>
            <w:tcW w:w="761" w:type="pct"/>
            <w:vAlign w:val="center"/>
          </w:tcPr>
          <w:p w14:paraId="46B237E4">
            <w:pPr>
              <w:spacing w:line="32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产品存放</w:t>
            </w:r>
          </w:p>
        </w:tc>
        <w:tc>
          <w:tcPr>
            <w:tcW w:w="506" w:type="pct"/>
            <w:vAlign w:val="center"/>
          </w:tcPr>
          <w:p w14:paraId="4974CE46">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无组织粉尘</w:t>
            </w:r>
          </w:p>
        </w:tc>
        <w:tc>
          <w:tcPr>
            <w:tcW w:w="2283" w:type="pct"/>
            <w:vAlign w:val="center"/>
          </w:tcPr>
          <w:p w14:paraId="3722186B">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成品</w:t>
            </w:r>
            <w:r>
              <w:rPr>
                <w:rFonts w:asciiTheme="minorEastAsia" w:hAnsiTheme="minorEastAsia" w:eastAsiaTheme="minorEastAsia"/>
                <w:szCs w:val="21"/>
              </w:rPr>
              <w:t>采用全封闭轻钢结构储库用于沙子、石子的堆存。顶部设固定喷淋设施，每日定期洒水降尘。</w:t>
            </w:r>
          </w:p>
        </w:tc>
        <w:tc>
          <w:tcPr>
            <w:tcW w:w="896" w:type="pct"/>
            <w:vMerge w:val="continue"/>
            <w:vAlign w:val="center"/>
          </w:tcPr>
          <w:p w14:paraId="10D20208">
            <w:pPr>
              <w:adjustRightInd w:val="0"/>
              <w:snapToGrid w:val="0"/>
              <w:jc w:val="center"/>
              <w:rPr>
                <w:rFonts w:asciiTheme="minorEastAsia" w:hAnsiTheme="minorEastAsia" w:eastAsiaTheme="minorEastAsia"/>
                <w:szCs w:val="21"/>
              </w:rPr>
            </w:pPr>
          </w:p>
        </w:tc>
      </w:tr>
      <w:tr w14:paraId="01551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restart"/>
            <w:vAlign w:val="center"/>
          </w:tcPr>
          <w:p w14:paraId="2B89A485">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地表水环境</w:t>
            </w:r>
          </w:p>
        </w:tc>
        <w:tc>
          <w:tcPr>
            <w:tcW w:w="761" w:type="pct"/>
            <w:vAlign w:val="center"/>
          </w:tcPr>
          <w:p w14:paraId="21392715">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生活污水</w:t>
            </w:r>
          </w:p>
        </w:tc>
        <w:tc>
          <w:tcPr>
            <w:tcW w:w="506" w:type="pct"/>
            <w:vAlign w:val="center"/>
          </w:tcPr>
          <w:p w14:paraId="7664B303">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COD、BOD</w:t>
            </w:r>
            <w:r>
              <w:rPr>
                <w:rFonts w:asciiTheme="minorEastAsia" w:hAnsiTheme="minorEastAsia" w:eastAsiaTheme="minorEastAsia"/>
                <w:szCs w:val="21"/>
                <w:vertAlign w:val="subscript"/>
              </w:rPr>
              <w:t>5</w:t>
            </w:r>
            <w:r>
              <w:rPr>
                <w:rFonts w:asciiTheme="minorEastAsia" w:hAnsiTheme="minorEastAsia" w:eastAsiaTheme="minorEastAsia"/>
                <w:szCs w:val="21"/>
              </w:rPr>
              <w:t>、SS等</w:t>
            </w:r>
          </w:p>
        </w:tc>
        <w:tc>
          <w:tcPr>
            <w:tcW w:w="2283" w:type="pct"/>
            <w:vAlign w:val="center"/>
          </w:tcPr>
          <w:p w14:paraId="14870E2E">
            <w:pPr>
              <w:spacing w:line="320" w:lineRule="exact"/>
              <w:jc w:val="center"/>
              <w:rPr>
                <w:rFonts w:asciiTheme="minorEastAsia" w:hAnsiTheme="minorEastAsia" w:eastAsiaTheme="minorEastAsia"/>
                <w:szCs w:val="21"/>
              </w:rPr>
            </w:pPr>
            <w:r>
              <w:rPr>
                <w:rFonts w:hint="eastAsia" w:asciiTheme="minorEastAsia" w:hAnsiTheme="minorEastAsia" w:eastAsiaTheme="minorEastAsia"/>
                <w:kern w:val="10"/>
                <w:szCs w:val="21"/>
              </w:rPr>
              <w:t>厂区内</w:t>
            </w:r>
            <w:r>
              <w:rPr>
                <w:rFonts w:asciiTheme="minorEastAsia" w:hAnsiTheme="minorEastAsia" w:eastAsiaTheme="minorEastAsia"/>
                <w:kern w:val="10"/>
                <w:szCs w:val="21"/>
              </w:rPr>
              <w:t>建设旱厕，未设</w:t>
            </w:r>
            <w:r>
              <w:rPr>
                <w:rFonts w:asciiTheme="minorEastAsia" w:hAnsiTheme="minorEastAsia" w:eastAsiaTheme="minorEastAsia"/>
                <w:szCs w:val="21"/>
              </w:rPr>
              <w:t>食堂和洗浴。生活污水</w:t>
            </w:r>
            <w:r>
              <w:rPr>
                <w:rFonts w:hint="eastAsia" w:asciiTheme="minorEastAsia" w:hAnsiTheme="minorEastAsia" w:eastAsiaTheme="minorEastAsia"/>
                <w:szCs w:val="21"/>
              </w:rPr>
              <w:t>主要为洗漱废水，</w:t>
            </w:r>
            <w:r>
              <w:rPr>
                <w:rFonts w:asciiTheme="minorEastAsia" w:hAnsiTheme="minorEastAsia" w:eastAsiaTheme="minorEastAsia"/>
                <w:szCs w:val="21"/>
              </w:rPr>
              <w:t>用于厂区道路洒水利用，不外排。</w:t>
            </w:r>
          </w:p>
        </w:tc>
        <w:tc>
          <w:tcPr>
            <w:tcW w:w="896" w:type="pct"/>
            <w:vMerge w:val="restart"/>
            <w:vAlign w:val="center"/>
          </w:tcPr>
          <w:p w14:paraId="5DB89C5C">
            <w:pPr>
              <w:adjustRightInd w:val="0"/>
              <w:snapToGrid w:val="0"/>
              <w:jc w:val="center"/>
              <w:rPr>
                <w:rFonts w:asciiTheme="minorEastAsia" w:hAnsiTheme="minorEastAsia" w:eastAsiaTheme="minorEastAsia"/>
                <w:szCs w:val="21"/>
              </w:rPr>
            </w:pPr>
            <w:r>
              <w:rPr>
                <w:rFonts w:asciiTheme="minorEastAsia" w:hAnsiTheme="minorEastAsia" w:eastAsiaTheme="minorEastAsia"/>
                <w:kern w:val="10"/>
                <w:szCs w:val="21"/>
              </w:rPr>
              <w:t>循环利用，不外排</w:t>
            </w:r>
          </w:p>
        </w:tc>
      </w:tr>
      <w:tr w14:paraId="627CA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continue"/>
            <w:vAlign w:val="center"/>
          </w:tcPr>
          <w:p w14:paraId="2056621E">
            <w:pPr>
              <w:adjustRightInd w:val="0"/>
              <w:snapToGrid w:val="0"/>
              <w:jc w:val="center"/>
              <w:rPr>
                <w:rFonts w:asciiTheme="minorEastAsia" w:hAnsiTheme="minorEastAsia" w:eastAsiaTheme="minorEastAsia"/>
                <w:szCs w:val="21"/>
              </w:rPr>
            </w:pPr>
          </w:p>
        </w:tc>
        <w:tc>
          <w:tcPr>
            <w:tcW w:w="761" w:type="pct"/>
            <w:vAlign w:val="center"/>
          </w:tcPr>
          <w:p w14:paraId="2564C321">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雨水收集池</w:t>
            </w:r>
          </w:p>
        </w:tc>
        <w:tc>
          <w:tcPr>
            <w:tcW w:w="506" w:type="pct"/>
            <w:vAlign w:val="center"/>
          </w:tcPr>
          <w:p w14:paraId="5EEA62ED">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SS</w:t>
            </w:r>
          </w:p>
        </w:tc>
        <w:tc>
          <w:tcPr>
            <w:tcW w:w="2283" w:type="pct"/>
            <w:vAlign w:val="center"/>
          </w:tcPr>
          <w:p w14:paraId="7D9736B7">
            <w:pPr>
              <w:spacing w:line="32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在厂区西侧空地建设地下式初期雨水收集池，容积</w:t>
            </w:r>
            <w:r>
              <w:rPr>
                <w:rFonts w:asciiTheme="minorEastAsia" w:hAnsiTheme="minorEastAsia" w:eastAsiaTheme="minorEastAsia"/>
                <w:kern w:val="10"/>
                <w:szCs w:val="21"/>
              </w:rPr>
              <w:t>320m</w:t>
            </w:r>
            <w:r>
              <w:rPr>
                <w:rFonts w:asciiTheme="minorEastAsia" w:hAnsiTheme="minorEastAsia" w:eastAsiaTheme="minorEastAsia"/>
                <w:kern w:val="10"/>
                <w:szCs w:val="21"/>
                <w:vertAlign w:val="superscript"/>
              </w:rPr>
              <w:t>3</w:t>
            </w:r>
            <w:r>
              <w:rPr>
                <w:rFonts w:hint="eastAsia" w:asciiTheme="minorEastAsia" w:hAnsiTheme="minorEastAsia" w:eastAsiaTheme="minorEastAsia"/>
                <w:kern w:val="10"/>
                <w:szCs w:val="21"/>
              </w:rPr>
              <w:t>，满足全厂初期雨水收集需要。</w:t>
            </w:r>
            <w:r>
              <w:rPr>
                <w:rFonts w:hint="eastAsia" w:asciiTheme="minorEastAsia" w:hAnsiTheme="minorEastAsia" w:eastAsiaTheme="minorEastAsia"/>
                <w:szCs w:val="21"/>
              </w:rPr>
              <w:t>雨水</w:t>
            </w:r>
            <w:r>
              <w:rPr>
                <w:rFonts w:asciiTheme="minorEastAsia" w:hAnsiTheme="minorEastAsia" w:eastAsiaTheme="minorEastAsia"/>
                <w:szCs w:val="21"/>
              </w:rPr>
              <w:t>用于厂区洒水及原料库内降尘利用，不外排。</w:t>
            </w:r>
          </w:p>
        </w:tc>
        <w:tc>
          <w:tcPr>
            <w:tcW w:w="896" w:type="pct"/>
            <w:vMerge w:val="continue"/>
            <w:vAlign w:val="center"/>
          </w:tcPr>
          <w:p w14:paraId="56C6C83B">
            <w:pPr>
              <w:adjustRightInd w:val="0"/>
              <w:snapToGrid w:val="0"/>
              <w:jc w:val="center"/>
              <w:rPr>
                <w:rFonts w:asciiTheme="minorEastAsia" w:hAnsiTheme="minorEastAsia" w:eastAsiaTheme="minorEastAsia"/>
                <w:szCs w:val="21"/>
              </w:rPr>
            </w:pPr>
          </w:p>
        </w:tc>
      </w:tr>
      <w:tr w14:paraId="61C424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54" w:type="pct"/>
            <w:vMerge w:val="continue"/>
            <w:vAlign w:val="center"/>
          </w:tcPr>
          <w:p w14:paraId="75BECB61">
            <w:pPr>
              <w:adjustRightInd w:val="0"/>
              <w:snapToGrid w:val="0"/>
              <w:jc w:val="center"/>
              <w:rPr>
                <w:rFonts w:asciiTheme="minorEastAsia" w:hAnsiTheme="minorEastAsia" w:eastAsiaTheme="minorEastAsia"/>
                <w:szCs w:val="21"/>
              </w:rPr>
            </w:pPr>
          </w:p>
        </w:tc>
        <w:tc>
          <w:tcPr>
            <w:tcW w:w="761" w:type="pct"/>
            <w:vAlign w:val="center"/>
          </w:tcPr>
          <w:p w14:paraId="2A6E559F">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冷却水</w:t>
            </w:r>
          </w:p>
        </w:tc>
        <w:tc>
          <w:tcPr>
            <w:tcW w:w="506" w:type="pct"/>
            <w:vAlign w:val="center"/>
          </w:tcPr>
          <w:p w14:paraId="7E7197CC">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SS</w:t>
            </w:r>
          </w:p>
        </w:tc>
        <w:tc>
          <w:tcPr>
            <w:tcW w:w="2283" w:type="pct"/>
            <w:vAlign w:val="center"/>
          </w:tcPr>
          <w:p w14:paraId="6B234DA1">
            <w:pPr>
              <w:spacing w:line="32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粉磨系统配套循环池降温，循环利用不外排，每日定量补充。</w:t>
            </w:r>
          </w:p>
        </w:tc>
        <w:tc>
          <w:tcPr>
            <w:tcW w:w="896" w:type="pct"/>
            <w:vMerge w:val="continue"/>
            <w:vAlign w:val="center"/>
          </w:tcPr>
          <w:p w14:paraId="2FC940C4">
            <w:pPr>
              <w:adjustRightInd w:val="0"/>
              <w:snapToGrid w:val="0"/>
              <w:jc w:val="center"/>
              <w:rPr>
                <w:rFonts w:asciiTheme="minorEastAsia" w:hAnsiTheme="minorEastAsia" w:eastAsiaTheme="minorEastAsia"/>
                <w:szCs w:val="21"/>
              </w:rPr>
            </w:pPr>
          </w:p>
        </w:tc>
      </w:tr>
      <w:tr w14:paraId="08EBF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Align w:val="center"/>
          </w:tcPr>
          <w:p w14:paraId="57B35102">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声环境</w:t>
            </w:r>
          </w:p>
        </w:tc>
        <w:tc>
          <w:tcPr>
            <w:tcW w:w="761" w:type="pct"/>
            <w:vAlign w:val="center"/>
          </w:tcPr>
          <w:p w14:paraId="4999E177">
            <w:pPr>
              <w:jc w:val="center"/>
              <w:rPr>
                <w:rFonts w:asciiTheme="minorEastAsia" w:hAnsiTheme="minorEastAsia" w:eastAsiaTheme="minorEastAsia"/>
                <w:szCs w:val="21"/>
              </w:rPr>
            </w:pPr>
            <w:r>
              <w:rPr>
                <w:rFonts w:asciiTheme="minorEastAsia" w:hAnsiTheme="minorEastAsia" w:eastAsiaTheme="minorEastAsia"/>
                <w:szCs w:val="21"/>
              </w:rPr>
              <w:t>设备运行</w:t>
            </w:r>
          </w:p>
        </w:tc>
        <w:tc>
          <w:tcPr>
            <w:tcW w:w="506" w:type="pct"/>
            <w:vAlign w:val="center"/>
          </w:tcPr>
          <w:p w14:paraId="2F93DE09">
            <w:pPr>
              <w:jc w:val="center"/>
              <w:rPr>
                <w:rFonts w:asciiTheme="minorEastAsia" w:hAnsiTheme="minorEastAsia" w:eastAsiaTheme="minorEastAsia"/>
                <w:szCs w:val="21"/>
              </w:rPr>
            </w:pPr>
            <w:r>
              <w:rPr>
                <w:rFonts w:asciiTheme="minorEastAsia" w:hAnsiTheme="minorEastAsia" w:eastAsiaTheme="minorEastAsia"/>
                <w:szCs w:val="21"/>
              </w:rPr>
              <w:t>噪声</w:t>
            </w:r>
          </w:p>
        </w:tc>
        <w:tc>
          <w:tcPr>
            <w:tcW w:w="2283" w:type="pct"/>
            <w:tcBorders>
              <w:bottom w:val="single" w:color="auto" w:sz="4" w:space="0"/>
            </w:tcBorders>
            <w:vAlign w:val="center"/>
          </w:tcPr>
          <w:p w14:paraId="10EB66DC">
            <w:pPr>
              <w:jc w:val="center"/>
              <w:rPr>
                <w:rFonts w:asciiTheme="minorEastAsia" w:hAnsiTheme="minorEastAsia" w:eastAsiaTheme="minorEastAsia"/>
                <w:szCs w:val="21"/>
              </w:rPr>
            </w:pPr>
            <w:r>
              <w:rPr>
                <w:rFonts w:asciiTheme="minorEastAsia" w:hAnsiTheme="minorEastAsia" w:eastAsiaTheme="minorEastAsia"/>
                <w:szCs w:val="21"/>
              </w:rPr>
              <w:t>基础减震、厂房屏蔽、定期维护、入厂车辆禁止鸣笛</w:t>
            </w:r>
            <w:r>
              <w:rPr>
                <w:rFonts w:hint="eastAsia" w:asciiTheme="minorEastAsia" w:hAnsiTheme="minorEastAsia" w:eastAsiaTheme="minorEastAsia"/>
                <w:szCs w:val="21"/>
              </w:rPr>
              <w:t>。</w:t>
            </w:r>
          </w:p>
        </w:tc>
        <w:tc>
          <w:tcPr>
            <w:tcW w:w="896" w:type="pct"/>
            <w:tcBorders>
              <w:bottom w:val="single" w:color="auto" w:sz="4" w:space="0"/>
            </w:tcBorders>
            <w:vAlign w:val="center"/>
          </w:tcPr>
          <w:p w14:paraId="332B014E">
            <w:pPr>
              <w:adjustRightInd w:val="0"/>
              <w:snapToGrid w:val="0"/>
              <w:jc w:val="center"/>
              <w:rPr>
                <w:rFonts w:asciiTheme="minorEastAsia" w:hAnsiTheme="minorEastAsia" w:eastAsiaTheme="minorEastAsia"/>
                <w:szCs w:val="21"/>
              </w:rPr>
            </w:pPr>
            <w:r>
              <w:rPr>
                <w:rFonts w:asciiTheme="minorEastAsia" w:hAnsiTheme="minorEastAsia" w:eastAsiaTheme="minorEastAsia"/>
                <w:kern w:val="11"/>
                <w:szCs w:val="21"/>
              </w:rPr>
              <w:t>《工业企业厂界环境噪声排放标准》(GB12348-2008)2类标准</w:t>
            </w:r>
          </w:p>
        </w:tc>
      </w:tr>
      <w:tr w14:paraId="4049A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4" w:type="pct"/>
            <w:vMerge w:val="restart"/>
            <w:vAlign w:val="center"/>
          </w:tcPr>
          <w:p w14:paraId="1D9ECDE9">
            <w:pPr>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固体废物</w:t>
            </w:r>
          </w:p>
        </w:tc>
        <w:tc>
          <w:tcPr>
            <w:tcW w:w="761" w:type="pct"/>
            <w:vAlign w:val="center"/>
          </w:tcPr>
          <w:p w14:paraId="701566B7">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职工办公</w:t>
            </w:r>
          </w:p>
        </w:tc>
        <w:tc>
          <w:tcPr>
            <w:tcW w:w="506" w:type="pct"/>
            <w:vAlign w:val="center"/>
          </w:tcPr>
          <w:p w14:paraId="7FB241CD">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生活垃圾</w:t>
            </w:r>
          </w:p>
        </w:tc>
        <w:tc>
          <w:tcPr>
            <w:tcW w:w="2283" w:type="pct"/>
            <w:vAlign w:val="center"/>
          </w:tcPr>
          <w:p w14:paraId="250E26DA">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集中收集，交由当地环卫部门统一清运</w:t>
            </w:r>
          </w:p>
        </w:tc>
        <w:tc>
          <w:tcPr>
            <w:tcW w:w="896" w:type="pct"/>
            <w:vAlign w:val="center"/>
          </w:tcPr>
          <w:p w14:paraId="5C6C5885">
            <w:pPr>
              <w:adjustRightInd w:val="0"/>
              <w:snapToGrid w:val="0"/>
              <w:spacing w:line="360" w:lineRule="exact"/>
              <w:jc w:val="center"/>
              <w:rPr>
                <w:rFonts w:asciiTheme="minorEastAsia" w:hAnsiTheme="minorEastAsia" w:eastAsiaTheme="minorEastAsia"/>
                <w:szCs w:val="21"/>
              </w:rPr>
            </w:pPr>
            <w:r>
              <w:rPr>
                <w:rFonts w:asciiTheme="minorEastAsia" w:hAnsiTheme="minorEastAsia" w:eastAsiaTheme="minorEastAsia"/>
                <w:kern w:val="10"/>
                <w:szCs w:val="21"/>
              </w:rPr>
              <w:t>按环卫部门要求进行处理</w:t>
            </w:r>
          </w:p>
        </w:tc>
      </w:tr>
      <w:tr w14:paraId="6EFFF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54" w:type="pct"/>
            <w:vMerge w:val="continue"/>
            <w:vAlign w:val="center"/>
          </w:tcPr>
          <w:p w14:paraId="7888A239">
            <w:pPr>
              <w:adjustRightInd w:val="0"/>
              <w:snapToGrid w:val="0"/>
              <w:jc w:val="center"/>
              <w:rPr>
                <w:rFonts w:asciiTheme="minorEastAsia" w:hAnsiTheme="minorEastAsia" w:eastAsiaTheme="minorEastAsia"/>
                <w:szCs w:val="21"/>
              </w:rPr>
            </w:pPr>
          </w:p>
        </w:tc>
        <w:tc>
          <w:tcPr>
            <w:tcW w:w="761" w:type="pct"/>
            <w:vAlign w:val="center"/>
          </w:tcPr>
          <w:p w14:paraId="465903A0">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机制砂生产</w:t>
            </w:r>
            <w:r>
              <w:rPr>
                <w:rFonts w:asciiTheme="minorEastAsia" w:hAnsiTheme="minorEastAsia" w:eastAsiaTheme="minorEastAsia"/>
                <w:szCs w:val="21"/>
              </w:rPr>
              <w:t>除尘器</w:t>
            </w:r>
          </w:p>
        </w:tc>
        <w:tc>
          <w:tcPr>
            <w:tcW w:w="506" w:type="pct"/>
            <w:vAlign w:val="center"/>
          </w:tcPr>
          <w:p w14:paraId="70942313">
            <w:pPr>
              <w:snapToGrid w:val="0"/>
              <w:spacing w:line="360" w:lineRule="exact"/>
              <w:jc w:val="center"/>
              <w:rPr>
                <w:rFonts w:asciiTheme="minorEastAsia" w:hAnsiTheme="minorEastAsia" w:eastAsiaTheme="minorEastAsia"/>
                <w:szCs w:val="21"/>
              </w:rPr>
            </w:pPr>
            <w:r>
              <w:rPr>
                <w:rFonts w:asciiTheme="minorEastAsia" w:hAnsiTheme="minorEastAsia" w:eastAsiaTheme="minorEastAsia"/>
                <w:szCs w:val="21"/>
              </w:rPr>
              <w:t>除尘灰</w:t>
            </w:r>
          </w:p>
        </w:tc>
        <w:tc>
          <w:tcPr>
            <w:tcW w:w="2283" w:type="pct"/>
            <w:vAlign w:val="center"/>
          </w:tcPr>
          <w:p w14:paraId="6772D651">
            <w:pPr>
              <w:snapToGrid w:val="0"/>
              <w:spacing w:line="360" w:lineRule="exact"/>
              <w:jc w:val="center"/>
              <w:rPr>
                <w:rFonts w:asciiTheme="minorEastAsia" w:hAnsiTheme="minorEastAsia" w:eastAsiaTheme="minorEastAsia"/>
                <w:spacing w:val="-10"/>
                <w:szCs w:val="21"/>
              </w:rPr>
            </w:pPr>
            <w:r>
              <w:rPr>
                <w:rFonts w:hint="eastAsia" w:asciiTheme="minorEastAsia" w:hAnsiTheme="minorEastAsia" w:eastAsiaTheme="minorEastAsia"/>
                <w:szCs w:val="21"/>
              </w:rPr>
              <w:t>定期收集后外售，</w:t>
            </w:r>
            <w:r>
              <w:rPr>
                <w:rFonts w:asciiTheme="minorEastAsia" w:hAnsiTheme="minorEastAsia" w:eastAsiaTheme="minorEastAsia"/>
                <w:szCs w:val="21"/>
              </w:rPr>
              <w:t>不外排</w:t>
            </w:r>
          </w:p>
        </w:tc>
        <w:tc>
          <w:tcPr>
            <w:tcW w:w="896" w:type="pct"/>
            <w:vAlign w:val="center"/>
          </w:tcPr>
          <w:p w14:paraId="347C9780">
            <w:pPr>
              <w:adjustRightInd w:val="0"/>
              <w:snapToGrid w:val="0"/>
              <w:spacing w:line="360" w:lineRule="exact"/>
              <w:jc w:val="center"/>
              <w:rPr>
                <w:rFonts w:asciiTheme="minorEastAsia" w:hAnsiTheme="minorEastAsia" w:eastAsiaTheme="minorEastAsia"/>
                <w:szCs w:val="21"/>
              </w:rPr>
            </w:pPr>
            <w:r>
              <w:rPr>
                <w:rFonts w:asciiTheme="minorEastAsia" w:hAnsiTheme="minorEastAsia" w:eastAsiaTheme="minorEastAsia"/>
                <w:szCs w:val="21"/>
              </w:rPr>
              <w:t>综合利用</w:t>
            </w:r>
          </w:p>
        </w:tc>
      </w:tr>
      <w:tr w14:paraId="0CEE3F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54" w:type="pct"/>
            <w:vMerge w:val="continue"/>
            <w:vAlign w:val="center"/>
          </w:tcPr>
          <w:p w14:paraId="4D9EE291">
            <w:pPr>
              <w:adjustRightInd w:val="0"/>
              <w:snapToGrid w:val="0"/>
              <w:jc w:val="center"/>
              <w:rPr>
                <w:rFonts w:asciiTheme="minorEastAsia" w:hAnsiTheme="minorEastAsia" w:eastAsiaTheme="minorEastAsia"/>
                <w:szCs w:val="21"/>
              </w:rPr>
            </w:pPr>
          </w:p>
        </w:tc>
        <w:tc>
          <w:tcPr>
            <w:tcW w:w="761" w:type="pct"/>
            <w:vAlign w:val="center"/>
          </w:tcPr>
          <w:p w14:paraId="1F9F934A">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超细粉生产除尘器</w:t>
            </w:r>
          </w:p>
        </w:tc>
        <w:tc>
          <w:tcPr>
            <w:tcW w:w="506" w:type="pct"/>
            <w:vAlign w:val="center"/>
          </w:tcPr>
          <w:p w14:paraId="6691942C">
            <w:pPr>
              <w:snapToGrid w:val="0"/>
              <w:spacing w:line="360" w:lineRule="exact"/>
              <w:jc w:val="center"/>
              <w:rPr>
                <w:rFonts w:asciiTheme="minorEastAsia" w:hAnsiTheme="minorEastAsia" w:eastAsiaTheme="minorEastAsia"/>
                <w:szCs w:val="21"/>
              </w:rPr>
            </w:pPr>
            <w:r>
              <w:rPr>
                <w:rFonts w:asciiTheme="minorEastAsia" w:hAnsiTheme="minorEastAsia" w:eastAsiaTheme="minorEastAsia"/>
                <w:szCs w:val="21"/>
              </w:rPr>
              <w:t>除尘灰</w:t>
            </w:r>
          </w:p>
        </w:tc>
        <w:tc>
          <w:tcPr>
            <w:tcW w:w="2283" w:type="pct"/>
            <w:vAlign w:val="center"/>
          </w:tcPr>
          <w:p w14:paraId="69CC8172">
            <w:pPr>
              <w:snapToGrid w:val="0"/>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返回原料系统利用，不外排。</w:t>
            </w:r>
          </w:p>
        </w:tc>
        <w:tc>
          <w:tcPr>
            <w:tcW w:w="896" w:type="pct"/>
            <w:vAlign w:val="center"/>
          </w:tcPr>
          <w:p w14:paraId="3475F0EF">
            <w:pPr>
              <w:adjustRightInd w:val="0"/>
              <w:snapToGrid w:val="0"/>
              <w:spacing w:line="360" w:lineRule="exact"/>
              <w:jc w:val="center"/>
              <w:rPr>
                <w:rFonts w:asciiTheme="minorEastAsia" w:hAnsiTheme="minorEastAsia" w:eastAsiaTheme="minorEastAsia"/>
                <w:szCs w:val="21"/>
              </w:rPr>
            </w:pPr>
            <w:r>
              <w:rPr>
                <w:rFonts w:asciiTheme="minorEastAsia" w:hAnsiTheme="minorEastAsia" w:eastAsiaTheme="minorEastAsia"/>
                <w:szCs w:val="21"/>
              </w:rPr>
              <w:t>综合利用</w:t>
            </w:r>
          </w:p>
        </w:tc>
      </w:tr>
      <w:tr w14:paraId="0B1D7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54" w:type="pct"/>
            <w:vMerge w:val="continue"/>
            <w:vAlign w:val="center"/>
          </w:tcPr>
          <w:p w14:paraId="453FA056">
            <w:pPr>
              <w:adjustRightInd w:val="0"/>
              <w:snapToGrid w:val="0"/>
              <w:jc w:val="center"/>
              <w:rPr>
                <w:rFonts w:asciiTheme="minorEastAsia" w:hAnsiTheme="minorEastAsia" w:eastAsiaTheme="minorEastAsia"/>
                <w:szCs w:val="21"/>
              </w:rPr>
            </w:pPr>
          </w:p>
        </w:tc>
        <w:tc>
          <w:tcPr>
            <w:tcW w:w="761" w:type="pct"/>
            <w:vMerge w:val="restart"/>
            <w:vAlign w:val="center"/>
          </w:tcPr>
          <w:p w14:paraId="0D3A7E0A">
            <w:pPr>
              <w:snapToGrid w:val="0"/>
              <w:spacing w:line="360" w:lineRule="exact"/>
              <w:jc w:val="center"/>
              <w:rPr>
                <w:rFonts w:asciiTheme="minorEastAsia" w:hAnsiTheme="minorEastAsia" w:eastAsiaTheme="minorEastAsia"/>
                <w:szCs w:val="21"/>
              </w:rPr>
            </w:pPr>
            <w:r>
              <w:rPr>
                <w:rFonts w:asciiTheme="minorEastAsia" w:hAnsiTheme="minorEastAsia" w:eastAsiaTheme="minorEastAsia"/>
                <w:szCs w:val="21"/>
              </w:rPr>
              <w:t>设备养护</w:t>
            </w:r>
          </w:p>
        </w:tc>
        <w:tc>
          <w:tcPr>
            <w:tcW w:w="506" w:type="pct"/>
            <w:vAlign w:val="center"/>
          </w:tcPr>
          <w:p w14:paraId="102D0BAF">
            <w:pPr>
              <w:snapToGrid w:val="0"/>
              <w:spacing w:line="360" w:lineRule="exact"/>
              <w:jc w:val="center"/>
              <w:rPr>
                <w:rFonts w:asciiTheme="minorEastAsia" w:hAnsiTheme="minorEastAsia" w:eastAsiaTheme="minorEastAsia"/>
                <w:szCs w:val="21"/>
              </w:rPr>
            </w:pPr>
            <w:r>
              <w:rPr>
                <w:rFonts w:asciiTheme="minorEastAsia" w:hAnsiTheme="minorEastAsia" w:eastAsiaTheme="minorEastAsia"/>
                <w:kern w:val="10"/>
                <w:szCs w:val="21"/>
              </w:rPr>
              <w:t>废机油</w:t>
            </w:r>
          </w:p>
        </w:tc>
        <w:tc>
          <w:tcPr>
            <w:tcW w:w="2283" w:type="pct"/>
            <w:vMerge w:val="restart"/>
            <w:vAlign w:val="center"/>
          </w:tcPr>
          <w:p w14:paraId="7C4A4A60">
            <w:pPr>
              <w:pStyle w:val="57"/>
              <w:spacing w:line="360" w:lineRule="exact"/>
              <w:rPr>
                <w:rFonts w:asciiTheme="minorEastAsia" w:hAnsiTheme="minorEastAsia" w:eastAsiaTheme="minorEastAsia"/>
                <w:bCs/>
                <w:kern w:val="10"/>
                <w:sz w:val="21"/>
                <w:szCs w:val="21"/>
              </w:rPr>
            </w:pPr>
            <w:r>
              <w:rPr>
                <w:rFonts w:asciiTheme="minorEastAsia" w:hAnsiTheme="minorEastAsia" w:eastAsiaTheme="minorEastAsia"/>
                <w:sz w:val="21"/>
                <w:szCs w:val="21"/>
              </w:rPr>
              <w:t>暂存于危废间内，面积</w:t>
            </w:r>
            <w:r>
              <w:rPr>
                <w:rFonts w:asciiTheme="minorEastAsia" w:hAnsiTheme="minorEastAsia" w:eastAsiaTheme="minorEastAsia"/>
                <w:kern w:val="10"/>
                <w:sz w:val="21"/>
                <w:szCs w:val="21"/>
              </w:rPr>
              <w:t>10m</w:t>
            </w:r>
            <w:r>
              <w:rPr>
                <w:rFonts w:asciiTheme="minorEastAsia" w:hAnsiTheme="minorEastAsia" w:eastAsiaTheme="minorEastAsia"/>
                <w:kern w:val="10"/>
                <w:sz w:val="21"/>
                <w:szCs w:val="21"/>
                <w:vertAlign w:val="superscript"/>
              </w:rPr>
              <w:t>2</w:t>
            </w:r>
            <w:r>
              <w:rPr>
                <w:rFonts w:asciiTheme="minorEastAsia" w:hAnsiTheme="minorEastAsia" w:eastAsiaTheme="minorEastAsia"/>
                <w:sz w:val="21"/>
                <w:szCs w:val="21"/>
              </w:rPr>
              <w:t>，各类废物分类分区存放，内设高密度聚乙烯塑料桶收集，委托</w:t>
            </w:r>
            <w:r>
              <w:rPr>
                <w:rFonts w:hint="eastAsia" w:asciiTheme="minorEastAsia" w:hAnsiTheme="minorEastAsia" w:eastAsiaTheme="minorEastAsia"/>
                <w:sz w:val="21"/>
                <w:szCs w:val="21"/>
              </w:rPr>
              <w:t>有资质的单位</w:t>
            </w:r>
            <w:r>
              <w:rPr>
                <w:rFonts w:asciiTheme="minorEastAsia" w:hAnsiTheme="minorEastAsia" w:eastAsiaTheme="minorEastAsia"/>
                <w:sz w:val="21"/>
                <w:szCs w:val="21"/>
              </w:rPr>
              <w:t>进行回收处置。</w:t>
            </w:r>
          </w:p>
        </w:tc>
        <w:tc>
          <w:tcPr>
            <w:tcW w:w="896" w:type="pct"/>
            <w:vMerge w:val="restart"/>
            <w:vAlign w:val="center"/>
          </w:tcPr>
          <w:p w14:paraId="176ED172">
            <w:pPr>
              <w:adjustRightInd w:val="0"/>
              <w:snapToGrid w:val="0"/>
              <w:spacing w:line="360" w:lineRule="exact"/>
              <w:jc w:val="center"/>
              <w:rPr>
                <w:rFonts w:asciiTheme="minorEastAsia" w:hAnsiTheme="minorEastAsia" w:eastAsiaTheme="minorEastAsia"/>
                <w:szCs w:val="21"/>
              </w:rPr>
            </w:pPr>
            <w:r>
              <w:rPr>
                <w:rFonts w:asciiTheme="minorEastAsia" w:hAnsiTheme="minorEastAsia" w:eastAsiaTheme="minorEastAsia"/>
                <w:kern w:val="10"/>
                <w:szCs w:val="21"/>
              </w:rPr>
              <w:t>设置危废暂存间，按环评提出的要求进行建设</w:t>
            </w:r>
          </w:p>
        </w:tc>
      </w:tr>
      <w:tr w14:paraId="2794DB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54" w:type="pct"/>
            <w:vMerge w:val="continue"/>
            <w:vAlign w:val="center"/>
          </w:tcPr>
          <w:p w14:paraId="278A3910">
            <w:pPr>
              <w:adjustRightInd w:val="0"/>
              <w:snapToGrid w:val="0"/>
              <w:jc w:val="center"/>
              <w:rPr>
                <w:rFonts w:asciiTheme="minorEastAsia" w:hAnsiTheme="minorEastAsia" w:eastAsiaTheme="minorEastAsia"/>
                <w:szCs w:val="21"/>
              </w:rPr>
            </w:pPr>
          </w:p>
        </w:tc>
        <w:tc>
          <w:tcPr>
            <w:tcW w:w="761" w:type="pct"/>
            <w:vMerge w:val="continue"/>
            <w:vAlign w:val="center"/>
          </w:tcPr>
          <w:p w14:paraId="7C599159">
            <w:pPr>
              <w:snapToGrid w:val="0"/>
              <w:spacing w:line="320" w:lineRule="exact"/>
              <w:jc w:val="center"/>
              <w:rPr>
                <w:rFonts w:asciiTheme="minorEastAsia" w:hAnsiTheme="minorEastAsia" w:eastAsiaTheme="minorEastAsia"/>
                <w:szCs w:val="21"/>
              </w:rPr>
            </w:pPr>
          </w:p>
        </w:tc>
        <w:tc>
          <w:tcPr>
            <w:tcW w:w="506" w:type="pct"/>
            <w:vAlign w:val="center"/>
          </w:tcPr>
          <w:p w14:paraId="3E3283E9">
            <w:pPr>
              <w:snapToGrid w:val="0"/>
              <w:spacing w:line="320" w:lineRule="exact"/>
              <w:jc w:val="center"/>
              <w:rPr>
                <w:rFonts w:asciiTheme="minorEastAsia" w:hAnsiTheme="minorEastAsia" w:eastAsiaTheme="minorEastAsia"/>
                <w:szCs w:val="21"/>
              </w:rPr>
            </w:pPr>
            <w:r>
              <w:rPr>
                <w:rFonts w:asciiTheme="minorEastAsia" w:hAnsiTheme="minorEastAsia" w:eastAsiaTheme="minorEastAsia"/>
                <w:szCs w:val="21"/>
              </w:rPr>
              <w:t>废棉纱</w:t>
            </w:r>
          </w:p>
        </w:tc>
        <w:tc>
          <w:tcPr>
            <w:tcW w:w="2283" w:type="pct"/>
            <w:vMerge w:val="continue"/>
            <w:vAlign w:val="center"/>
          </w:tcPr>
          <w:p w14:paraId="4FC60875">
            <w:pPr>
              <w:pStyle w:val="57"/>
              <w:spacing w:line="360" w:lineRule="exact"/>
              <w:rPr>
                <w:rFonts w:asciiTheme="minorEastAsia" w:hAnsiTheme="minorEastAsia" w:eastAsiaTheme="minorEastAsia"/>
                <w:bCs/>
                <w:kern w:val="10"/>
                <w:sz w:val="21"/>
                <w:szCs w:val="21"/>
              </w:rPr>
            </w:pPr>
          </w:p>
        </w:tc>
        <w:tc>
          <w:tcPr>
            <w:tcW w:w="896" w:type="pct"/>
            <w:vMerge w:val="continue"/>
            <w:vAlign w:val="center"/>
          </w:tcPr>
          <w:p w14:paraId="508618CF">
            <w:pPr>
              <w:adjustRightInd w:val="0"/>
              <w:snapToGrid w:val="0"/>
              <w:jc w:val="center"/>
              <w:rPr>
                <w:rFonts w:asciiTheme="minorEastAsia" w:hAnsiTheme="minorEastAsia" w:eastAsiaTheme="minorEastAsia"/>
                <w:szCs w:val="21"/>
              </w:rPr>
            </w:pPr>
          </w:p>
        </w:tc>
      </w:tr>
    </w:tbl>
    <w:p w14:paraId="7475DDED">
      <w:pPr>
        <w:pStyle w:val="16"/>
        <w:jc w:val="center"/>
        <w:outlineLvl w:val="0"/>
        <w:rPr>
          <w:rFonts w:asciiTheme="minorEastAsia" w:hAnsiTheme="minorEastAsia" w:eastAsiaTheme="minorEastAsia"/>
          <w:snapToGrid w:val="0"/>
        </w:rPr>
        <w:sectPr>
          <w:pgSz w:w="16838" w:h="11906" w:orient="landscape"/>
          <w:pgMar w:top="1418" w:right="1418" w:bottom="1418" w:left="1418" w:header="851" w:footer="851" w:gutter="0"/>
          <w:cols w:space="720" w:num="1"/>
          <w:docGrid w:linePitch="312" w:charSpace="0"/>
        </w:sectPr>
      </w:pPr>
    </w:p>
    <w:p w14:paraId="3ED3C56A">
      <w:pPr>
        <w:pStyle w:val="16"/>
        <w:jc w:val="center"/>
        <w:outlineLvl w:val="0"/>
        <w:rPr>
          <w:rFonts w:asciiTheme="minorEastAsia" w:hAnsiTheme="minorEastAsia" w:eastAsiaTheme="minorEastAsia"/>
          <w:b/>
          <w:snapToGrid w:val="0"/>
          <w:sz w:val="30"/>
          <w:szCs w:val="30"/>
        </w:rPr>
      </w:pPr>
      <w:r>
        <w:rPr>
          <w:rFonts w:asciiTheme="minorEastAsia" w:hAnsiTheme="minorEastAsia" w:eastAsiaTheme="minorEastAsia"/>
          <w:b/>
          <w:snapToGrid w:val="0"/>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6D15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6925E506">
            <w:pPr>
              <w:tabs>
                <w:tab w:val="left" w:pos="1710"/>
              </w:tabs>
              <w:autoSpaceDE w:val="0"/>
              <w:autoSpaceDN w:val="0"/>
              <w:adjustRightIn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bCs/>
                <w:sz w:val="24"/>
              </w:rPr>
              <w:t>本项目的建设</w:t>
            </w:r>
            <w:r>
              <w:rPr>
                <w:rFonts w:asciiTheme="minorEastAsia" w:hAnsiTheme="minorEastAsia" w:eastAsiaTheme="minorEastAsia"/>
                <w:sz w:val="24"/>
              </w:rPr>
              <w:t>符合国家产业政策和当地发展规划；在认真贯彻执行国家环保法律、法规，严格落实环评规定的各项环保措施，加强环境管理情况下，污染物的排放可以满足达标排放和总量控制要求；厂址的选择符合环境可行性的要求。因此，本项目的建设从环保角度可行。</w:t>
            </w:r>
          </w:p>
          <w:p w14:paraId="360840BB">
            <w:pPr>
              <w:spacing w:line="500" w:lineRule="exact"/>
              <w:ind w:firstLine="480" w:firstLineChars="200"/>
              <w:rPr>
                <w:rFonts w:asciiTheme="minorEastAsia" w:hAnsiTheme="minorEastAsia" w:eastAsiaTheme="minorEastAsia"/>
                <w:sz w:val="24"/>
              </w:rPr>
            </w:pPr>
          </w:p>
          <w:p w14:paraId="111A2B4C">
            <w:pPr>
              <w:spacing w:line="500" w:lineRule="exact"/>
              <w:ind w:firstLine="480" w:firstLineChars="200"/>
              <w:rPr>
                <w:rFonts w:asciiTheme="minorEastAsia" w:hAnsiTheme="minorEastAsia" w:eastAsiaTheme="minorEastAsia"/>
                <w:sz w:val="24"/>
              </w:rPr>
            </w:pPr>
          </w:p>
          <w:p w14:paraId="1318D773">
            <w:pPr>
              <w:spacing w:line="500" w:lineRule="exact"/>
              <w:ind w:firstLine="480" w:firstLineChars="200"/>
              <w:rPr>
                <w:rFonts w:asciiTheme="minorEastAsia" w:hAnsiTheme="minorEastAsia" w:eastAsiaTheme="minorEastAsia"/>
                <w:sz w:val="24"/>
              </w:rPr>
            </w:pPr>
          </w:p>
          <w:p w14:paraId="1BC3A316">
            <w:pPr>
              <w:spacing w:line="500" w:lineRule="exact"/>
              <w:ind w:firstLine="480" w:firstLineChars="200"/>
              <w:rPr>
                <w:rFonts w:asciiTheme="minorEastAsia" w:hAnsiTheme="minorEastAsia" w:eastAsiaTheme="minorEastAsia"/>
                <w:sz w:val="24"/>
              </w:rPr>
            </w:pPr>
          </w:p>
          <w:p w14:paraId="38B7B86F">
            <w:pPr>
              <w:spacing w:line="500" w:lineRule="exact"/>
              <w:ind w:firstLine="480" w:firstLineChars="200"/>
              <w:rPr>
                <w:rFonts w:asciiTheme="minorEastAsia" w:hAnsiTheme="minorEastAsia" w:eastAsiaTheme="minorEastAsia"/>
                <w:sz w:val="24"/>
              </w:rPr>
            </w:pPr>
          </w:p>
          <w:p w14:paraId="4DE294E2">
            <w:pPr>
              <w:spacing w:line="500" w:lineRule="exact"/>
              <w:ind w:firstLine="480" w:firstLineChars="200"/>
              <w:rPr>
                <w:rFonts w:asciiTheme="minorEastAsia" w:hAnsiTheme="minorEastAsia" w:eastAsiaTheme="minorEastAsia"/>
                <w:sz w:val="24"/>
              </w:rPr>
            </w:pPr>
          </w:p>
          <w:p w14:paraId="75890173">
            <w:pPr>
              <w:spacing w:line="500" w:lineRule="exact"/>
              <w:ind w:firstLine="480" w:firstLineChars="200"/>
              <w:rPr>
                <w:rFonts w:asciiTheme="minorEastAsia" w:hAnsiTheme="minorEastAsia" w:eastAsiaTheme="minorEastAsia"/>
                <w:sz w:val="24"/>
              </w:rPr>
            </w:pPr>
          </w:p>
          <w:p w14:paraId="1F565049">
            <w:pPr>
              <w:spacing w:line="500" w:lineRule="exact"/>
              <w:ind w:firstLine="480" w:firstLineChars="200"/>
              <w:rPr>
                <w:rFonts w:asciiTheme="minorEastAsia" w:hAnsiTheme="minorEastAsia" w:eastAsiaTheme="minorEastAsia"/>
                <w:sz w:val="24"/>
              </w:rPr>
            </w:pPr>
          </w:p>
          <w:p w14:paraId="73784C18">
            <w:pPr>
              <w:spacing w:line="500" w:lineRule="exact"/>
              <w:ind w:firstLine="480" w:firstLineChars="200"/>
              <w:rPr>
                <w:rFonts w:asciiTheme="minorEastAsia" w:hAnsiTheme="minorEastAsia" w:eastAsiaTheme="minorEastAsia"/>
                <w:sz w:val="24"/>
              </w:rPr>
            </w:pPr>
          </w:p>
          <w:p w14:paraId="533D3B37">
            <w:pPr>
              <w:spacing w:line="500" w:lineRule="exact"/>
              <w:ind w:firstLine="480" w:firstLineChars="200"/>
              <w:rPr>
                <w:rFonts w:asciiTheme="minorEastAsia" w:hAnsiTheme="minorEastAsia" w:eastAsiaTheme="minorEastAsia"/>
                <w:sz w:val="24"/>
              </w:rPr>
            </w:pPr>
          </w:p>
          <w:p w14:paraId="2ACB6184">
            <w:pPr>
              <w:spacing w:line="500" w:lineRule="exact"/>
              <w:ind w:firstLine="480" w:firstLineChars="200"/>
              <w:rPr>
                <w:rFonts w:asciiTheme="minorEastAsia" w:hAnsiTheme="minorEastAsia" w:eastAsiaTheme="minorEastAsia"/>
                <w:sz w:val="24"/>
              </w:rPr>
            </w:pPr>
          </w:p>
          <w:p w14:paraId="49C53794">
            <w:pPr>
              <w:spacing w:line="500" w:lineRule="exact"/>
              <w:ind w:firstLine="480" w:firstLineChars="200"/>
              <w:rPr>
                <w:rFonts w:asciiTheme="minorEastAsia" w:hAnsiTheme="minorEastAsia" w:eastAsiaTheme="minorEastAsia"/>
                <w:sz w:val="24"/>
              </w:rPr>
            </w:pPr>
          </w:p>
          <w:p w14:paraId="47E293D5">
            <w:pPr>
              <w:spacing w:line="500" w:lineRule="exact"/>
              <w:ind w:firstLine="480" w:firstLineChars="200"/>
              <w:rPr>
                <w:rFonts w:asciiTheme="minorEastAsia" w:hAnsiTheme="minorEastAsia" w:eastAsiaTheme="minorEastAsia"/>
                <w:sz w:val="24"/>
              </w:rPr>
            </w:pPr>
          </w:p>
          <w:p w14:paraId="60415F10">
            <w:pPr>
              <w:spacing w:line="500" w:lineRule="exact"/>
              <w:ind w:firstLine="480" w:firstLineChars="200"/>
              <w:rPr>
                <w:rFonts w:asciiTheme="minorEastAsia" w:hAnsiTheme="minorEastAsia" w:eastAsiaTheme="minorEastAsia"/>
                <w:sz w:val="24"/>
              </w:rPr>
            </w:pPr>
          </w:p>
          <w:p w14:paraId="4DC1D85B">
            <w:pPr>
              <w:spacing w:line="500" w:lineRule="exact"/>
              <w:ind w:firstLine="480" w:firstLineChars="200"/>
              <w:rPr>
                <w:rFonts w:asciiTheme="minorEastAsia" w:hAnsiTheme="minorEastAsia" w:eastAsiaTheme="minorEastAsia"/>
                <w:sz w:val="24"/>
              </w:rPr>
            </w:pPr>
          </w:p>
          <w:p w14:paraId="2ABF8D59">
            <w:pPr>
              <w:spacing w:line="500" w:lineRule="exact"/>
              <w:ind w:firstLine="480" w:firstLineChars="200"/>
              <w:rPr>
                <w:rFonts w:asciiTheme="minorEastAsia" w:hAnsiTheme="minorEastAsia" w:eastAsiaTheme="minorEastAsia"/>
                <w:sz w:val="24"/>
              </w:rPr>
            </w:pPr>
          </w:p>
          <w:p w14:paraId="305A2F82">
            <w:pPr>
              <w:spacing w:line="500" w:lineRule="exact"/>
              <w:ind w:firstLine="480" w:firstLineChars="200"/>
              <w:rPr>
                <w:rFonts w:asciiTheme="minorEastAsia" w:hAnsiTheme="minorEastAsia" w:eastAsiaTheme="minorEastAsia"/>
                <w:sz w:val="24"/>
              </w:rPr>
            </w:pPr>
          </w:p>
          <w:p w14:paraId="58DD3931">
            <w:pPr>
              <w:spacing w:line="500" w:lineRule="exact"/>
              <w:ind w:firstLine="480" w:firstLineChars="200"/>
              <w:rPr>
                <w:rFonts w:asciiTheme="minorEastAsia" w:hAnsiTheme="minorEastAsia" w:eastAsiaTheme="minorEastAsia"/>
                <w:sz w:val="24"/>
              </w:rPr>
            </w:pPr>
          </w:p>
          <w:p w14:paraId="67AB2DA6">
            <w:pPr>
              <w:spacing w:line="500" w:lineRule="exact"/>
              <w:ind w:firstLine="480" w:firstLineChars="200"/>
              <w:rPr>
                <w:rFonts w:asciiTheme="minorEastAsia" w:hAnsiTheme="minorEastAsia" w:eastAsiaTheme="minorEastAsia"/>
                <w:sz w:val="24"/>
              </w:rPr>
            </w:pPr>
          </w:p>
          <w:p w14:paraId="4E27235B">
            <w:pPr>
              <w:spacing w:line="500" w:lineRule="exact"/>
              <w:ind w:firstLine="480" w:firstLineChars="200"/>
              <w:rPr>
                <w:rFonts w:asciiTheme="minorEastAsia" w:hAnsiTheme="minorEastAsia" w:eastAsiaTheme="minorEastAsia"/>
                <w:sz w:val="24"/>
              </w:rPr>
            </w:pPr>
          </w:p>
          <w:p w14:paraId="284C813E">
            <w:pPr>
              <w:spacing w:line="500" w:lineRule="exact"/>
              <w:ind w:firstLine="480" w:firstLineChars="200"/>
              <w:rPr>
                <w:rFonts w:asciiTheme="minorEastAsia" w:hAnsiTheme="minorEastAsia" w:eastAsiaTheme="minorEastAsia"/>
                <w:sz w:val="24"/>
              </w:rPr>
            </w:pPr>
          </w:p>
          <w:p w14:paraId="132B1CC2">
            <w:pPr>
              <w:spacing w:line="500" w:lineRule="exact"/>
              <w:ind w:firstLine="480" w:firstLineChars="200"/>
              <w:rPr>
                <w:rFonts w:asciiTheme="minorEastAsia" w:hAnsiTheme="minorEastAsia" w:eastAsiaTheme="minorEastAsia"/>
                <w:sz w:val="24"/>
              </w:rPr>
            </w:pPr>
          </w:p>
        </w:tc>
      </w:tr>
    </w:tbl>
    <w:p w14:paraId="7E5BC5F2">
      <w:pPr>
        <w:rPr>
          <w:rFonts w:asciiTheme="minorEastAsia" w:hAnsiTheme="minorEastAsia" w:eastAsiaTheme="minorEastAsia"/>
        </w:rPr>
        <w:sectPr>
          <w:pgSz w:w="11906" w:h="16838"/>
          <w:pgMar w:top="1418" w:right="1418" w:bottom="1418" w:left="1418" w:header="851" w:footer="851" w:gutter="0"/>
          <w:cols w:space="720" w:num="1"/>
          <w:docGrid w:linePitch="312" w:charSpace="0"/>
        </w:sectPr>
      </w:pPr>
    </w:p>
    <w:p w14:paraId="7A2C77FE">
      <w:pPr>
        <w:pStyle w:val="16"/>
        <w:adjustRightInd w:val="0"/>
        <w:snapToGrid w:val="0"/>
        <w:spacing w:before="0" w:beforeAutospacing="0" w:after="0" w:afterAutospacing="0" w:line="500" w:lineRule="exact"/>
        <w:outlineLvl w:val="0"/>
        <w:rPr>
          <w:rFonts w:asciiTheme="minorEastAsia" w:hAnsiTheme="minorEastAsia" w:eastAsiaTheme="minorEastAsia"/>
          <w:snapToGrid w:val="0"/>
          <w:sz w:val="32"/>
          <w:szCs w:val="32"/>
        </w:rPr>
      </w:pPr>
      <w:r>
        <w:rPr>
          <w:rFonts w:asciiTheme="minorEastAsia" w:hAnsiTheme="minorEastAsia" w:eastAsiaTheme="minorEastAsia"/>
          <w:snapToGrid w:val="0"/>
          <w:sz w:val="32"/>
          <w:szCs w:val="32"/>
        </w:rPr>
        <w:t>附表</w:t>
      </w:r>
    </w:p>
    <w:p w14:paraId="7F770BF5">
      <w:pPr>
        <w:pStyle w:val="16"/>
        <w:adjustRightInd w:val="0"/>
        <w:snapToGrid w:val="0"/>
        <w:spacing w:before="0" w:beforeAutospacing="0" w:after="0" w:afterAutospacing="0" w:line="500" w:lineRule="exact"/>
        <w:jc w:val="center"/>
        <w:outlineLvl w:val="0"/>
        <w:rPr>
          <w:rFonts w:asciiTheme="minorEastAsia" w:hAnsiTheme="minorEastAsia" w:eastAsiaTheme="minorEastAsia"/>
          <w:snapToGrid w:val="0"/>
          <w:sz w:val="38"/>
          <w:szCs w:val="38"/>
        </w:rPr>
      </w:pPr>
      <w:r>
        <w:rPr>
          <w:rFonts w:asciiTheme="minorEastAsia" w:hAnsiTheme="minorEastAsia" w:eastAsiaTheme="minorEastAsia"/>
          <w:snapToGrid w:val="0"/>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61"/>
        <w:gridCol w:w="1324"/>
      </w:tblGrid>
      <w:tr w14:paraId="4E003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69FF7C65">
            <w:pPr>
              <w:pStyle w:val="33"/>
              <w:spacing w:beforeLines="0" w:afterLines="0" w:line="240" w:lineRule="auto"/>
              <w:jc w:val="right"/>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项目</w:t>
            </w:r>
          </w:p>
          <w:p w14:paraId="0005E962">
            <w:pPr>
              <w:pStyle w:val="33"/>
              <w:spacing w:beforeLines="0" w:afterLines="0" w:line="240" w:lineRule="auto"/>
              <w:jc w:val="left"/>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分类</w:t>
            </w:r>
          </w:p>
        </w:tc>
        <w:tc>
          <w:tcPr>
            <w:tcW w:w="1417" w:type="dxa"/>
            <w:tcMar>
              <w:left w:w="28" w:type="dxa"/>
              <w:right w:w="28" w:type="dxa"/>
            </w:tcMar>
            <w:vAlign w:val="center"/>
          </w:tcPr>
          <w:p w14:paraId="332C6D10">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污染物名称</w:t>
            </w:r>
          </w:p>
        </w:tc>
        <w:tc>
          <w:tcPr>
            <w:tcW w:w="1701" w:type="dxa"/>
            <w:tcMar>
              <w:left w:w="28" w:type="dxa"/>
              <w:right w:w="28" w:type="dxa"/>
            </w:tcMar>
            <w:vAlign w:val="center"/>
          </w:tcPr>
          <w:p w14:paraId="48B37C25">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现有工程</w:t>
            </w:r>
          </w:p>
          <w:p w14:paraId="1E2D0E8D">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排放量(固体废物产生量)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①</w:t>
            </w:r>
            <w:r>
              <w:rPr>
                <w:rFonts w:asciiTheme="minorEastAsia" w:hAnsiTheme="minorEastAsia" w:eastAsiaTheme="minorEastAsia"/>
                <w:snapToGrid w:val="0"/>
                <w:spacing w:val="-6"/>
                <w:kern w:val="21"/>
                <w:szCs w:val="21"/>
              </w:rPr>
              <w:fldChar w:fldCharType="end"/>
            </w:r>
          </w:p>
        </w:tc>
        <w:tc>
          <w:tcPr>
            <w:tcW w:w="1276" w:type="dxa"/>
            <w:tcMar>
              <w:left w:w="28" w:type="dxa"/>
              <w:right w:w="28" w:type="dxa"/>
            </w:tcMar>
            <w:vAlign w:val="center"/>
          </w:tcPr>
          <w:p w14:paraId="0A584034">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现有工程</w:t>
            </w:r>
          </w:p>
          <w:p w14:paraId="22DA53B6">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许可排放量</w:t>
            </w:r>
          </w:p>
          <w:p w14:paraId="01A4F324">
            <w:pPr>
              <w:pStyle w:val="33"/>
              <w:spacing w:beforeLines="0" w:afterLines="0"/>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2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napToGrid w:val="0"/>
                <w:spacing w:val="-6"/>
                <w:kern w:val="21"/>
                <w:szCs w:val="21"/>
              </w:rPr>
              <w:t>②</w:t>
            </w:r>
            <w:r>
              <w:rPr>
                <w:rFonts w:asciiTheme="minorEastAsia" w:hAnsiTheme="minorEastAsia" w:eastAsiaTheme="minorEastAsia"/>
                <w:snapToGrid w:val="0"/>
                <w:spacing w:val="-6"/>
                <w:kern w:val="21"/>
                <w:szCs w:val="21"/>
              </w:rPr>
              <w:fldChar w:fldCharType="end"/>
            </w:r>
          </w:p>
        </w:tc>
        <w:tc>
          <w:tcPr>
            <w:tcW w:w="1701" w:type="dxa"/>
            <w:tcMar>
              <w:left w:w="28" w:type="dxa"/>
              <w:right w:w="28" w:type="dxa"/>
            </w:tcMar>
            <w:vAlign w:val="center"/>
          </w:tcPr>
          <w:p w14:paraId="6FDE428E">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在建工程</w:t>
            </w:r>
          </w:p>
          <w:p w14:paraId="3C7E5BE9">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排放量(固体废物产生量)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3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③</w:t>
            </w:r>
            <w:r>
              <w:rPr>
                <w:rFonts w:asciiTheme="minorEastAsia" w:hAnsiTheme="minorEastAsia" w:eastAsiaTheme="minorEastAsia"/>
                <w:snapToGrid w:val="0"/>
                <w:spacing w:val="-6"/>
                <w:kern w:val="21"/>
                <w:szCs w:val="21"/>
              </w:rPr>
              <w:fldChar w:fldCharType="end"/>
            </w:r>
          </w:p>
        </w:tc>
        <w:tc>
          <w:tcPr>
            <w:tcW w:w="1559" w:type="dxa"/>
            <w:tcMar>
              <w:left w:w="28" w:type="dxa"/>
              <w:right w:w="28" w:type="dxa"/>
            </w:tcMar>
            <w:vAlign w:val="center"/>
          </w:tcPr>
          <w:p w14:paraId="3DE37874">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本项目</w:t>
            </w:r>
          </w:p>
          <w:p w14:paraId="37E58586">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排放量(固体废物产生量)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4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④</w:t>
            </w:r>
            <w:r>
              <w:rPr>
                <w:rFonts w:asciiTheme="minorEastAsia" w:hAnsiTheme="minorEastAsia" w:eastAsiaTheme="minorEastAsia"/>
                <w:snapToGrid w:val="0"/>
                <w:spacing w:val="-6"/>
                <w:kern w:val="21"/>
                <w:szCs w:val="21"/>
              </w:rPr>
              <w:fldChar w:fldCharType="end"/>
            </w:r>
          </w:p>
        </w:tc>
        <w:tc>
          <w:tcPr>
            <w:tcW w:w="1761" w:type="dxa"/>
            <w:tcMar>
              <w:left w:w="28" w:type="dxa"/>
              <w:right w:w="28" w:type="dxa"/>
            </w:tcMar>
            <w:vAlign w:val="center"/>
          </w:tcPr>
          <w:p w14:paraId="15380830">
            <w:pPr>
              <w:pStyle w:val="33"/>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以新带老削减量</w:t>
            </w:r>
          </w:p>
          <w:p w14:paraId="237AD4AA">
            <w:pPr>
              <w:pStyle w:val="33"/>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(新建项目不填)</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5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kern w:val="2"/>
                <w:szCs w:val="21"/>
              </w:rPr>
              <w:t>⑤</w:t>
            </w:r>
            <w:r>
              <w:rPr>
                <w:rFonts w:asciiTheme="minorEastAsia" w:hAnsiTheme="minorEastAsia" w:eastAsiaTheme="minorEastAsia"/>
                <w:snapToGrid w:val="0"/>
                <w:spacing w:val="-16"/>
                <w:kern w:val="21"/>
                <w:szCs w:val="21"/>
              </w:rPr>
              <w:fldChar w:fldCharType="end"/>
            </w:r>
          </w:p>
        </w:tc>
        <w:tc>
          <w:tcPr>
            <w:tcW w:w="1461" w:type="dxa"/>
            <w:tcMar>
              <w:left w:w="28" w:type="dxa"/>
              <w:right w:w="28" w:type="dxa"/>
            </w:tcMar>
            <w:vAlign w:val="center"/>
          </w:tcPr>
          <w:p w14:paraId="70D9FC22">
            <w:pPr>
              <w:pStyle w:val="33"/>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本项目建成后</w:t>
            </w:r>
          </w:p>
          <w:p w14:paraId="392A894A">
            <w:pPr>
              <w:pStyle w:val="33"/>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全厂排放量(固体废物产生量)</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kern w:val="2"/>
                <w:szCs w:val="21"/>
              </w:rPr>
              <w:t>⑥</w:t>
            </w:r>
            <w:r>
              <w:rPr>
                <w:rFonts w:asciiTheme="minorEastAsia" w:hAnsiTheme="minorEastAsia" w:eastAsiaTheme="minorEastAsia"/>
                <w:snapToGrid w:val="0"/>
                <w:spacing w:val="-16"/>
                <w:kern w:val="21"/>
                <w:szCs w:val="21"/>
              </w:rPr>
              <w:fldChar w:fldCharType="end"/>
            </w:r>
          </w:p>
        </w:tc>
        <w:tc>
          <w:tcPr>
            <w:tcW w:w="1324" w:type="dxa"/>
            <w:tcMar>
              <w:left w:w="28" w:type="dxa"/>
              <w:right w:w="28" w:type="dxa"/>
            </w:tcMar>
            <w:vAlign w:val="center"/>
          </w:tcPr>
          <w:p w14:paraId="1A9283E0">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变化量</w:t>
            </w:r>
          </w:p>
          <w:p w14:paraId="17568494">
            <w:pPr>
              <w:pStyle w:val="33"/>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7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⑦</w:t>
            </w:r>
            <w:r>
              <w:rPr>
                <w:rFonts w:asciiTheme="minorEastAsia" w:hAnsiTheme="minorEastAsia" w:eastAsiaTheme="minorEastAsia"/>
                <w:snapToGrid w:val="0"/>
                <w:spacing w:val="-6"/>
                <w:kern w:val="21"/>
                <w:szCs w:val="21"/>
              </w:rPr>
              <w:fldChar w:fldCharType="end"/>
            </w:r>
          </w:p>
        </w:tc>
      </w:tr>
      <w:tr w14:paraId="470ED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588" w:type="dxa"/>
            <w:vAlign w:val="center"/>
          </w:tcPr>
          <w:p w14:paraId="1423198A">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废气</w:t>
            </w:r>
          </w:p>
        </w:tc>
        <w:tc>
          <w:tcPr>
            <w:tcW w:w="1417" w:type="dxa"/>
            <w:vAlign w:val="center"/>
          </w:tcPr>
          <w:p w14:paraId="276C7AB9">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颗粒物</w:t>
            </w:r>
          </w:p>
        </w:tc>
        <w:tc>
          <w:tcPr>
            <w:tcW w:w="1701" w:type="dxa"/>
            <w:vAlign w:val="center"/>
          </w:tcPr>
          <w:p w14:paraId="44E4A08E">
            <w:pPr>
              <w:pStyle w:val="33"/>
              <w:spacing w:beforeLines="0" w:afterLines="0" w:line="400" w:lineRule="exact"/>
              <w:rPr>
                <w:rFonts w:asciiTheme="minorEastAsia" w:hAnsiTheme="minorEastAsia" w:eastAsiaTheme="minorEastAsia"/>
                <w:snapToGrid w:val="0"/>
                <w:kern w:val="21"/>
                <w:szCs w:val="21"/>
              </w:rPr>
            </w:pPr>
          </w:p>
        </w:tc>
        <w:tc>
          <w:tcPr>
            <w:tcW w:w="1276" w:type="dxa"/>
            <w:vAlign w:val="center"/>
          </w:tcPr>
          <w:p w14:paraId="2E2B8FEF">
            <w:pPr>
              <w:pStyle w:val="33"/>
              <w:spacing w:beforeLines="0" w:afterLines="0" w:line="400" w:lineRule="exact"/>
              <w:rPr>
                <w:rFonts w:asciiTheme="minorEastAsia" w:hAnsiTheme="minorEastAsia" w:eastAsiaTheme="minorEastAsia"/>
                <w:snapToGrid w:val="0"/>
                <w:kern w:val="21"/>
                <w:szCs w:val="21"/>
              </w:rPr>
            </w:pPr>
          </w:p>
        </w:tc>
        <w:tc>
          <w:tcPr>
            <w:tcW w:w="1701" w:type="dxa"/>
            <w:vAlign w:val="center"/>
          </w:tcPr>
          <w:p w14:paraId="0B8BFB08">
            <w:pPr>
              <w:pStyle w:val="33"/>
              <w:spacing w:beforeLines="0" w:afterLines="0" w:line="400" w:lineRule="exact"/>
              <w:rPr>
                <w:rFonts w:asciiTheme="minorEastAsia" w:hAnsiTheme="minorEastAsia" w:eastAsiaTheme="minorEastAsia"/>
                <w:snapToGrid w:val="0"/>
                <w:kern w:val="21"/>
                <w:szCs w:val="21"/>
              </w:rPr>
            </w:pPr>
          </w:p>
        </w:tc>
        <w:tc>
          <w:tcPr>
            <w:tcW w:w="1559" w:type="dxa"/>
            <w:vAlign w:val="center"/>
          </w:tcPr>
          <w:p w14:paraId="71E72088">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2.48t/a</w:t>
            </w:r>
          </w:p>
        </w:tc>
        <w:tc>
          <w:tcPr>
            <w:tcW w:w="1761" w:type="dxa"/>
            <w:vAlign w:val="center"/>
          </w:tcPr>
          <w:p w14:paraId="15C6FCB8">
            <w:pPr>
              <w:pStyle w:val="33"/>
              <w:spacing w:beforeLines="0" w:afterLines="0" w:line="400" w:lineRule="exact"/>
              <w:rPr>
                <w:rFonts w:asciiTheme="minorEastAsia" w:hAnsiTheme="minorEastAsia" w:eastAsiaTheme="minorEastAsia"/>
                <w:snapToGrid w:val="0"/>
                <w:kern w:val="21"/>
                <w:szCs w:val="21"/>
              </w:rPr>
            </w:pPr>
          </w:p>
        </w:tc>
        <w:tc>
          <w:tcPr>
            <w:tcW w:w="1461" w:type="dxa"/>
            <w:vAlign w:val="center"/>
          </w:tcPr>
          <w:p w14:paraId="7AFAA207">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2.48t/a</w:t>
            </w:r>
          </w:p>
        </w:tc>
        <w:tc>
          <w:tcPr>
            <w:tcW w:w="1324" w:type="dxa"/>
            <w:vAlign w:val="center"/>
          </w:tcPr>
          <w:p w14:paraId="4F44BB38">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+2</w:t>
            </w:r>
            <w:r>
              <w:rPr>
                <w:rFonts w:hint="eastAsia" w:asciiTheme="minorEastAsia" w:hAnsiTheme="minorEastAsia" w:eastAsiaTheme="minorEastAsia"/>
                <w:snapToGrid w:val="0"/>
                <w:kern w:val="21"/>
                <w:szCs w:val="21"/>
              </w:rPr>
              <w:t>.</w:t>
            </w:r>
            <w:r>
              <w:rPr>
                <w:rFonts w:asciiTheme="minorEastAsia" w:hAnsiTheme="minorEastAsia" w:eastAsiaTheme="minorEastAsia"/>
                <w:snapToGrid w:val="0"/>
                <w:kern w:val="21"/>
                <w:szCs w:val="21"/>
              </w:rPr>
              <w:t>48t/a</w:t>
            </w:r>
          </w:p>
        </w:tc>
      </w:tr>
      <w:tr w14:paraId="4467F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88" w:type="dxa"/>
            <w:vAlign w:val="center"/>
          </w:tcPr>
          <w:p w14:paraId="3DB2086C">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废水</w:t>
            </w:r>
          </w:p>
        </w:tc>
        <w:tc>
          <w:tcPr>
            <w:tcW w:w="1417" w:type="dxa"/>
            <w:vAlign w:val="center"/>
          </w:tcPr>
          <w:p w14:paraId="69588A31">
            <w:pPr>
              <w:pStyle w:val="33"/>
              <w:spacing w:beforeLines="0" w:afterLines="0" w:line="400" w:lineRule="exact"/>
              <w:rPr>
                <w:rFonts w:asciiTheme="minorEastAsia" w:hAnsiTheme="minorEastAsia" w:eastAsiaTheme="minorEastAsia"/>
                <w:snapToGrid w:val="0"/>
                <w:kern w:val="21"/>
                <w:szCs w:val="21"/>
              </w:rPr>
            </w:pPr>
            <w:r>
              <w:rPr>
                <w:rFonts w:hint="eastAsia" w:asciiTheme="minorEastAsia" w:hAnsiTheme="minorEastAsia" w:eastAsiaTheme="minorEastAsia"/>
                <w:snapToGrid w:val="0"/>
                <w:kern w:val="21"/>
                <w:szCs w:val="21"/>
              </w:rPr>
              <w:t>--</w:t>
            </w:r>
          </w:p>
        </w:tc>
        <w:tc>
          <w:tcPr>
            <w:tcW w:w="1701" w:type="dxa"/>
            <w:vAlign w:val="center"/>
          </w:tcPr>
          <w:p w14:paraId="0E7F26FB">
            <w:pPr>
              <w:pStyle w:val="33"/>
              <w:spacing w:beforeLines="0" w:afterLines="0" w:line="400" w:lineRule="exact"/>
              <w:rPr>
                <w:rFonts w:asciiTheme="minorEastAsia" w:hAnsiTheme="minorEastAsia" w:eastAsiaTheme="minorEastAsia"/>
                <w:snapToGrid w:val="0"/>
                <w:kern w:val="21"/>
                <w:szCs w:val="21"/>
              </w:rPr>
            </w:pPr>
          </w:p>
        </w:tc>
        <w:tc>
          <w:tcPr>
            <w:tcW w:w="1276" w:type="dxa"/>
            <w:vAlign w:val="center"/>
          </w:tcPr>
          <w:p w14:paraId="19DAC5E4">
            <w:pPr>
              <w:pStyle w:val="33"/>
              <w:spacing w:beforeLines="0" w:afterLines="0" w:line="400" w:lineRule="exact"/>
              <w:rPr>
                <w:rFonts w:asciiTheme="minorEastAsia" w:hAnsiTheme="minorEastAsia" w:eastAsiaTheme="minorEastAsia"/>
                <w:snapToGrid w:val="0"/>
                <w:kern w:val="21"/>
                <w:szCs w:val="21"/>
              </w:rPr>
            </w:pPr>
          </w:p>
        </w:tc>
        <w:tc>
          <w:tcPr>
            <w:tcW w:w="1701" w:type="dxa"/>
            <w:vAlign w:val="center"/>
          </w:tcPr>
          <w:p w14:paraId="319F7A6E">
            <w:pPr>
              <w:pStyle w:val="33"/>
              <w:spacing w:beforeLines="0" w:afterLines="0" w:line="400" w:lineRule="exact"/>
              <w:rPr>
                <w:rFonts w:asciiTheme="minorEastAsia" w:hAnsiTheme="minorEastAsia" w:eastAsiaTheme="minorEastAsia"/>
                <w:snapToGrid w:val="0"/>
                <w:kern w:val="21"/>
                <w:szCs w:val="21"/>
              </w:rPr>
            </w:pPr>
          </w:p>
        </w:tc>
        <w:tc>
          <w:tcPr>
            <w:tcW w:w="1559" w:type="dxa"/>
            <w:vAlign w:val="center"/>
          </w:tcPr>
          <w:p w14:paraId="16AF9E6D">
            <w:pPr>
              <w:pStyle w:val="33"/>
              <w:spacing w:beforeLines="0" w:afterLines="0" w:line="400" w:lineRule="exact"/>
              <w:rPr>
                <w:rFonts w:asciiTheme="minorEastAsia" w:hAnsiTheme="minorEastAsia" w:eastAsiaTheme="minorEastAsia"/>
                <w:snapToGrid w:val="0"/>
                <w:kern w:val="21"/>
                <w:szCs w:val="21"/>
              </w:rPr>
            </w:pPr>
            <w:r>
              <w:rPr>
                <w:rFonts w:hint="eastAsia" w:asciiTheme="minorEastAsia" w:hAnsiTheme="minorEastAsia" w:eastAsiaTheme="minorEastAsia"/>
                <w:snapToGrid w:val="0"/>
                <w:kern w:val="21"/>
                <w:szCs w:val="21"/>
              </w:rPr>
              <w:t>--</w:t>
            </w:r>
          </w:p>
        </w:tc>
        <w:tc>
          <w:tcPr>
            <w:tcW w:w="1761" w:type="dxa"/>
            <w:vAlign w:val="center"/>
          </w:tcPr>
          <w:p w14:paraId="2D5E4838">
            <w:pPr>
              <w:pStyle w:val="33"/>
              <w:spacing w:beforeLines="0" w:afterLines="0" w:line="400" w:lineRule="exact"/>
              <w:rPr>
                <w:rFonts w:asciiTheme="minorEastAsia" w:hAnsiTheme="minorEastAsia" w:eastAsiaTheme="minorEastAsia"/>
                <w:snapToGrid w:val="0"/>
                <w:kern w:val="21"/>
                <w:szCs w:val="21"/>
              </w:rPr>
            </w:pPr>
          </w:p>
        </w:tc>
        <w:tc>
          <w:tcPr>
            <w:tcW w:w="1461" w:type="dxa"/>
            <w:vAlign w:val="center"/>
          </w:tcPr>
          <w:p w14:paraId="79BA5907">
            <w:pPr>
              <w:pStyle w:val="33"/>
              <w:spacing w:beforeLines="0" w:afterLines="0" w:line="400" w:lineRule="exact"/>
              <w:rPr>
                <w:rFonts w:asciiTheme="minorEastAsia" w:hAnsiTheme="minorEastAsia" w:eastAsiaTheme="minorEastAsia"/>
                <w:snapToGrid w:val="0"/>
                <w:kern w:val="21"/>
                <w:szCs w:val="21"/>
              </w:rPr>
            </w:pPr>
            <w:r>
              <w:rPr>
                <w:rFonts w:hint="eastAsia" w:asciiTheme="minorEastAsia" w:hAnsiTheme="minorEastAsia" w:eastAsiaTheme="minorEastAsia"/>
                <w:snapToGrid w:val="0"/>
                <w:kern w:val="21"/>
                <w:szCs w:val="21"/>
              </w:rPr>
              <w:t>--</w:t>
            </w:r>
          </w:p>
        </w:tc>
        <w:tc>
          <w:tcPr>
            <w:tcW w:w="1324" w:type="dxa"/>
            <w:vAlign w:val="center"/>
          </w:tcPr>
          <w:p w14:paraId="58813A0C">
            <w:pPr>
              <w:pStyle w:val="33"/>
              <w:spacing w:beforeLines="0" w:afterLines="0" w:line="400" w:lineRule="exact"/>
              <w:rPr>
                <w:rFonts w:asciiTheme="minorEastAsia" w:hAnsiTheme="minorEastAsia" w:eastAsiaTheme="minorEastAsia"/>
                <w:snapToGrid w:val="0"/>
                <w:kern w:val="21"/>
                <w:szCs w:val="21"/>
              </w:rPr>
            </w:pPr>
            <w:r>
              <w:rPr>
                <w:rFonts w:hint="eastAsia" w:asciiTheme="minorEastAsia" w:hAnsiTheme="minorEastAsia" w:eastAsiaTheme="minorEastAsia"/>
                <w:snapToGrid w:val="0"/>
                <w:kern w:val="21"/>
                <w:szCs w:val="21"/>
              </w:rPr>
              <w:t>--</w:t>
            </w:r>
          </w:p>
        </w:tc>
      </w:tr>
      <w:tr w14:paraId="74161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88" w:type="dxa"/>
            <w:vAlign w:val="center"/>
          </w:tcPr>
          <w:p w14:paraId="684354E4">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一般工业</w:t>
            </w:r>
          </w:p>
          <w:p w14:paraId="7A1F8AF3">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固体废物</w:t>
            </w:r>
          </w:p>
        </w:tc>
        <w:tc>
          <w:tcPr>
            <w:tcW w:w="1417" w:type="dxa"/>
            <w:vAlign w:val="center"/>
          </w:tcPr>
          <w:p w14:paraId="0F08FAD0">
            <w:pPr>
              <w:pStyle w:val="33"/>
              <w:spacing w:beforeLines="0" w:afterLines="0" w:line="400" w:lineRule="exact"/>
              <w:rPr>
                <w:rFonts w:asciiTheme="minorEastAsia" w:hAnsiTheme="minorEastAsia" w:eastAsiaTheme="minorEastAsia"/>
                <w:snapToGrid w:val="0"/>
                <w:kern w:val="21"/>
                <w:szCs w:val="21"/>
              </w:rPr>
            </w:pPr>
            <w:r>
              <w:rPr>
                <w:rFonts w:hint="eastAsia" w:asciiTheme="minorEastAsia" w:hAnsiTheme="minorEastAsia" w:eastAsiaTheme="minorEastAsia"/>
                <w:snapToGrid w:val="0"/>
                <w:kern w:val="21"/>
                <w:szCs w:val="21"/>
              </w:rPr>
              <w:t>除尘灰</w:t>
            </w:r>
          </w:p>
        </w:tc>
        <w:tc>
          <w:tcPr>
            <w:tcW w:w="1701" w:type="dxa"/>
            <w:vAlign w:val="center"/>
          </w:tcPr>
          <w:p w14:paraId="496C50DD">
            <w:pPr>
              <w:pStyle w:val="33"/>
              <w:spacing w:beforeLines="0" w:afterLines="0" w:line="400" w:lineRule="exact"/>
              <w:rPr>
                <w:rFonts w:asciiTheme="minorEastAsia" w:hAnsiTheme="minorEastAsia" w:eastAsiaTheme="minorEastAsia"/>
                <w:snapToGrid w:val="0"/>
                <w:kern w:val="21"/>
                <w:szCs w:val="21"/>
              </w:rPr>
            </w:pPr>
          </w:p>
        </w:tc>
        <w:tc>
          <w:tcPr>
            <w:tcW w:w="1276" w:type="dxa"/>
            <w:vAlign w:val="center"/>
          </w:tcPr>
          <w:p w14:paraId="60446C0E">
            <w:pPr>
              <w:pStyle w:val="33"/>
              <w:spacing w:beforeLines="0" w:afterLines="0" w:line="400" w:lineRule="exact"/>
              <w:rPr>
                <w:rFonts w:asciiTheme="minorEastAsia" w:hAnsiTheme="minorEastAsia" w:eastAsiaTheme="minorEastAsia"/>
                <w:snapToGrid w:val="0"/>
                <w:kern w:val="21"/>
                <w:szCs w:val="21"/>
              </w:rPr>
            </w:pPr>
          </w:p>
        </w:tc>
        <w:tc>
          <w:tcPr>
            <w:tcW w:w="1701" w:type="dxa"/>
            <w:vAlign w:val="center"/>
          </w:tcPr>
          <w:p w14:paraId="748A7DAE">
            <w:pPr>
              <w:pStyle w:val="33"/>
              <w:spacing w:beforeLines="0" w:afterLines="0" w:line="400" w:lineRule="exact"/>
              <w:rPr>
                <w:rFonts w:asciiTheme="minorEastAsia" w:hAnsiTheme="minorEastAsia" w:eastAsiaTheme="minorEastAsia"/>
                <w:snapToGrid w:val="0"/>
                <w:kern w:val="21"/>
                <w:szCs w:val="21"/>
              </w:rPr>
            </w:pPr>
          </w:p>
        </w:tc>
        <w:tc>
          <w:tcPr>
            <w:tcW w:w="1559" w:type="dxa"/>
            <w:vAlign w:val="center"/>
          </w:tcPr>
          <w:p w14:paraId="67522338">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460.73t/a</w:t>
            </w:r>
          </w:p>
        </w:tc>
        <w:tc>
          <w:tcPr>
            <w:tcW w:w="1761" w:type="dxa"/>
            <w:vAlign w:val="center"/>
          </w:tcPr>
          <w:p w14:paraId="70B1C1F7">
            <w:pPr>
              <w:pStyle w:val="33"/>
              <w:spacing w:beforeLines="0" w:afterLines="0" w:line="400" w:lineRule="exact"/>
              <w:rPr>
                <w:rFonts w:asciiTheme="minorEastAsia" w:hAnsiTheme="minorEastAsia" w:eastAsiaTheme="minorEastAsia"/>
                <w:snapToGrid w:val="0"/>
                <w:kern w:val="21"/>
                <w:szCs w:val="21"/>
              </w:rPr>
            </w:pPr>
          </w:p>
        </w:tc>
        <w:tc>
          <w:tcPr>
            <w:tcW w:w="1461" w:type="dxa"/>
            <w:vAlign w:val="center"/>
          </w:tcPr>
          <w:p w14:paraId="377F0178">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460.73t/a</w:t>
            </w:r>
          </w:p>
        </w:tc>
        <w:tc>
          <w:tcPr>
            <w:tcW w:w="1324" w:type="dxa"/>
            <w:vAlign w:val="center"/>
          </w:tcPr>
          <w:p w14:paraId="51A49448">
            <w:pPr>
              <w:pStyle w:val="33"/>
              <w:spacing w:beforeLines="0" w:afterLines="0" w:line="400" w:lineRule="exact"/>
              <w:rPr>
                <w:rFonts w:asciiTheme="minorEastAsia" w:hAnsiTheme="minorEastAsia" w:eastAsiaTheme="minorEastAsia"/>
                <w:snapToGrid w:val="0"/>
                <w:kern w:val="21"/>
                <w:szCs w:val="21"/>
              </w:rPr>
            </w:pPr>
            <w:r>
              <w:rPr>
                <w:rFonts w:hint="eastAsia" w:asciiTheme="minorEastAsia" w:hAnsiTheme="minorEastAsia" w:eastAsiaTheme="minorEastAsia"/>
                <w:snapToGrid w:val="0"/>
                <w:kern w:val="21"/>
                <w:szCs w:val="21"/>
              </w:rPr>
              <w:t>+</w:t>
            </w:r>
            <w:r>
              <w:rPr>
                <w:rFonts w:asciiTheme="minorEastAsia" w:hAnsiTheme="minorEastAsia" w:eastAsiaTheme="minorEastAsia"/>
                <w:snapToGrid w:val="0"/>
                <w:kern w:val="21"/>
                <w:szCs w:val="21"/>
              </w:rPr>
              <w:t>460.73t/a</w:t>
            </w:r>
          </w:p>
        </w:tc>
      </w:tr>
      <w:tr w14:paraId="1297D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1588" w:type="dxa"/>
            <w:vMerge w:val="restart"/>
            <w:vAlign w:val="center"/>
          </w:tcPr>
          <w:p w14:paraId="6E2298D2">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危险废物</w:t>
            </w:r>
          </w:p>
        </w:tc>
        <w:tc>
          <w:tcPr>
            <w:tcW w:w="1417" w:type="dxa"/>
            <w:vAlign w:val="center"/>
          </w:tcPr>
          <w:p w14:paraId="3525CC20">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废机油</w:t>
            </w:r>
          </w:p>
        </w:tc>
        <w:tc>
          <w:tcPr>
            <w:tcW w:w="1701" w:type="dxa"/>
            <w:vAlign w:val="center"/>
          </w:tcPr>
          <w:p w14:paraId="129C99A8">
            <w:pPr>
              <w:pStyle w:val="33"/>
              <w:spacing w:beforeLines="0" w:afterLines="0" w:line="400" w:lineRule="exact"/>
              <w:rPr>
                <w:rFonts w:asciiTheme="minorEastAsia" w:hAnsiTheme="minorEastAsia" w:eastAsiaTheme="minorEastAsia"/>
                <w:snapToGrid w:val="0"/>
                <w:kern w:val="21"/>
                <w:szCs w:val="21"/>
              </w:rPr>
            </w:pPr>
          </w:p>
        </w:tc>
        <w:tc>
          <w:tcPr>
            <w:tcW w:w="1276" w:type="dxa"/>
            <w:vAlign w:val="center"/>
          </w:tcPr>
          <w:p w14:paraId="6744E59F">
            <w:pPr>
              <w:pStyle w:val="33"/>
              <w:spacing w:beforeLines="0" w:afterLines="0" w:line="400" w:lineRule="exact"/>
              <w:rPr>
                <w:rFonts w:asciiTheme="minorEastAsia" w:hAnsiTheme="minorEastAsia" w:eastAsiaTheme="minorEastAsia"/>
                <w:snapToGrid w:val="0"/>
                <w:kern w:val="21"/>
                <w:szCs w:val="21"/>
              </w:rPr>
            </w:pPr>
          </w:p>
        </w:tc>
        <w:tc>
          <w:tcPr>
            <w:tcW w:w="1701" w:type="dxa"/>
            <w:vAlign w:val="center"/>
          </w:tcPr>
          <w:p w14:paraId="504672B5">
            <w:pPr>
              <w:pStyle w:val="33"/>
              <w:spacing w:beforeLines="0" w:afterLines="0" w:line="400" w:lineRule="exact"/>
              <w:rPr>
                <w:rFonts w:asciiTheme="minorEastAsia" w:hAnsiTheme="minorEastAsia" w:eastAsiaTheme="minorEastAsia"/>
                <w:snapToGrid w:val="0"/>
                <w:kern w:val="21"/>
                <w:szCs w:val="21"/>
              </w:rPr>
            </w:pPr>
          </w:p>
        </w:tc>
        <w:tc>
          <w:tcPr>
            <w:tcW w:w="1559" w:type="dxa"/>
            <w:vAlign w:val="center"/>
          </w:tcPr>
          <w:p w14:paraId="216578E4">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0.02t/a</w:t>
            </w:r>
          </w:p>
        </w:tc>
        <w:tc>
          <w:tcPr>
            <w:tcW w:w="1761" w:type="dxa"/>
            <w:vAlign w:val="center"/>
          </w:tcPr>
          <w:p w14:paraId="5205385B">
            <w:pPr>
              <w:pStyle w:val="33"/>
              <w:spacing w:beforeLines="0" w:afterLines="0" w:line="400" w:lineRule="exact"/>
              <w:rPr>
                <w:rFonts w:asciiTheme="minorEastAsia" w:hAnsiTheme="minorEastAsia" w:eastAsiaTheme="minorEastAsia"/>
                <w:snapToGrid w:val="0"/>
                <w:kern w:val="21"/>
                <w:szCs w:val="21"/>
              </w:rPr>
            </w:pPr>
          </w:p>
        </w:tc>
        <w:tc>
          <w:tcPr>
            <w:tcW w:w="1461" w:type="dxa"/>
            <w:vAlign w:val="center"/>
          </w:tcPr>
          <w:p w14:paraId="660EA530">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0.02t/a</w:t>
            </w:r>
          </w:p>
        </w:tc>
        <w:tc>
          <w:tcPr>
            <w:tcW w:w="1324" w:type="dxa"/>
            <w:vAlign w:val="center"/>
          </w:tcPr>
          <w:p w14:paraId="6E35A3EC">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+0.02t/a</w:t>
            </w:r>
          </w:p>
        </w:tc>
      </w:tr>
      <w:tr w14:paraId="320E2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588" w:type="dxa"/>
            <w:vMerge w:val="continue"/>
            <w:vAlign w:val="center"/>
          </w:tcPr>
          <w:p w14:paraId="2952BC51">
            <w:pPr>
              <w:pStyle w:val="33"/>
              <w:spacing w:beforeLines="0" w:afterLines="0" w:line="400" w:lineRule="exact"/>
              <w:rPr>
                <w:rFonts w:asciiTheme="minorEastAsia" w:hAnsiTheme="minorEastAsia" w:eastAsiaTheme="minorEastAsia"/>
                <w:snapToGrid w:val="0"/>
                <w:kern w:val="21"/>
                <w:szCs w:val="21"/>
              </w:rPr>
            </w:pPr>
          </w:p>
        </w:tc>
        <w:tc>
          <w:tcPr>
            <w:tcW w:w="1417" w:type="dxa"/>
            <w:vAlign w:val="center"/>
          </w:tcPr>
          <w:p w14:paraId="14C67F9B">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废棉砂</w:t>
            </w:r>
          </w:p>
        </w:tc>
        <w:tc>
          <w:tcPr>
            <w:tcW w:w="1701" w:type="dxa"/>
            <w:vAlign w:val="center"/>
          </w:tcPr>
          <w:p w14:paraId="52FB29A6">
            <w:pPr>
              <w:pStyle w:val="33"/>
              <w:spacing w:beforeLines="0" w:afterLines="0" w:line="400" w:lineRule="exact"/>
              <w:rPr>
                <w:rFonts w:asciiTheme="minorEastAsia" w:hAnsiTheme="minorEastAsia" w:eastAsiaTheme="minorEastAsia"/>
                <w:snapToGrid w:val="0"/>
                <w:kern w:val="21"/>
                <w:szCs w:val="21"/>
              </w:rPr>
            </w:pPr>
          </w:p>
        </w:tc>
        <w:tc>
          <w:tcPr>
            <w:tcW w:w="1276" w:type="dxa"/>
            <w:vAlign w:val="center"/>
          </w:tcPr>
          <w:p w14:paraId="71ABD3EE">
            <w:pPr>
              <w:pStyle w:val="33"/>
              <w:spacing w:beforeLines="0" w:afterLines="0" w:line="400" w:lineRule="exact"/>
              <w:rPr>
                <w:rFonts w:asciiTheme="minorEastAsia" w:hAnsiTheme="minorEastAsia" w:eastAsiaTheme="minorEastAsia"/>
                <w:snapToGrid w:val="0"/>
                <w:kern w:val="21"/>
                <w:szCs w:val="21"/>
              </w:rPr>
            </w:pPr>
          </w:p>
        </w:tc>
        <w:tc>
          <w:tcPr>
            <w:tcW w:w="1701" w:type="dxa"/>
            <w:vAlign w:val="center"/>
          </w:tcPr>
          <w:p w14:paraId="00FB3C00">
            <w:pPr>
              <w:pStyle w:val="33"/>
              <w:spacing w:beforeLines="0" w:afterLines="0" w:line="400" w:lineRule="exact"/>
              <w:rPr>
                <w:rFonts w:asciiTheme="minorEastAsia" w:hAnsiTheme="minorEastAsia" w:eastAsiaTheme="minorEastAsia"/>
                <w:snapToGrid w:val="0"/>
                <w:kern w:val="21"/>
                <w:szCs w:val="21"/>
              </w:rPr>
            </w:pPr>
          </w:p>
        </w:tc>
        <w:tc>
          <w:tcPr>
            <w:tcW w:w="1559" w:type="dxa"/>
            <w:vAlign w:val="center"/>
          </w:tcPr>
          <w:p w14:paraId="167D1AF3">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0.02t/a</w:t>
            </w:r>
          </w:p>
        </w:tc>
        <w:tc>
          <w:tcPr>
            <w:tcW w:w="1761" w:type="dxa"/>
            <w:vAlign w:val="center"/>
          </w:tcPr>
          <w:p w14:paraId="2A14F29B">
            <w:pPr>
              <w:pStyle w:val="33"/>
              <w:spacing w:beforeLines="0" w:afterLines="0" w:line="400" w:lineRule="exact"/>
              <w:rPr>
                <w:rFonts w:asciiTheme="minorEastAsia" w:hAnsiTheme="minorEastAsia" w:eastAsiaTheme="minorEastAsia"/>
                <w:snapToGrid w:val="0"/>
                <w:kern w:val="21"/>
                <w:szCs w:val="21"/>
              </w:rPr>
            </w:pPr>
          </w:p>
        </w:tc>
        <w:tc>
          <w:tcPr>
            <w:tcW w:w="1461" w:type="dxa"/>
            <w:vAlign w:val="center"/>
          </w:tcPr>
          <w:p w14:paraId="51FFF081">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0.02t/a</w:t>
            </w:r>
          </w:p>
        </w:tc>
        <w:tc>
          <w:tcPr>
            <w:tcW w:w="1324" w:type="dxa"/>
            <w:vAlign w:val="center"/>
          </w:tcPr>
          <w:p w14:paraId="52BFA973">
            <w:pPr>
              <w:pStyle w:val="33"/>
              <w:spacing w:beforeLines="0" w:afterLines="0" w:line="400" w:lineRule="exact"/>
              <w:rPr>
                <w:rFonts w:asciiTheme="minorEastAsia" w:hAnsiTheme="minorEastAsia" w:eastAsiaTheme="minorEastAsia"/>
                <w:snapToGrid w:val="0"/>
                <w:kern w:val="21"/>
                <w:szCs w:val="21"/>
              </w:rPr>
            </w:pPr>
            <w:r>
              <w:rPr>
                <w:rFonts w:asciiTheme="minorEastAsia" w:hAnsiTheme="minorEastAsia" w:eastAsiaTheme="minorEastAsia"/>
                <w:snapToGrid w:val="0"/>
                <w:kern w:val="21"/>
                <w:szCs w:val="21"/>
              </w:rPr>
              <w:t>+0.02t/a</w:t>
            </w:r>
          </w:p>
        </w:tc>
      </w:tr>
    </w:tbl>
    <w:p w14:paraId="1B021A26">
      <w:pPr>
        <w:pStyle w:val="33"/>
        <w:spacing w:before="192" w:beforeLines="80" w:after="24"/>
        <w:jc w:val="left"/>
        <w:rPr>
          <w:rFonts w:asciiTheme="minorEastAsia" w:hAnsiTheme="minorEastAsia" w:eastAsiaTheme="minorEastAsia"/>
          <w:snapToGrid w:val="0"/>
          <w:spacing w:val="-6"/>
          <w:kern w:val="21"/>
          <w:szCs w:val="21"/>
        </w:rPr>
        <w:sectPr>
          <w:footerReference r:id="rId9" w:type="default"/>
          <w:pgSz w:w="16838" w:h="11906" w:orient="landscape"/>
          <w:pgMar w:top="1418" w:right="1418" w:bottom="1418" w:left="1418" w:header="851" w:footer="851" w:gutter="0"/>
          <w:cols w:space="720" w:num="1"/>
          <w:docGrid w:linePitch="312" w:charSpace="0"/>
        </w:sectPr>
      </w:pPr>
      <w:r>
        <w:rPr>
          <w:rFonts w:asciiTheme="minorEastAsia" w:hAnsiTheme="minorEastAsia" w:eastAsiaTheme="minorEastAsia"/>
          <w:snapToGrid w:val="0"/>
          <w:kern w:val="21"/>
          <w:szCs w:val="21"/>
        </w:rPr>
        <w:t>注：</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szCs w:val="21"/>
        </w:rPr>
        <w:t>⑥</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zCs w:val="21"/>
        </w:rPr>
        <w:t>①</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3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zCs w:val="21"/>
        </w:rPr>
        <w:t>③</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4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zCs w:val="21"/>
        </w:rPr>
        <w:t>④</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5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szCs w:val="21"/>
        </w:rPr>
        <w:t>⑤</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7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zCs w:val="21"/>
        </w:rPr>
        <w:t>⑦</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szCs w:val="21"/>
        </w:rPr>
        <w:t>⑥</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zCs w:val="21"/>
        </w:rPr>
        <w:t>①</w:t>
      </w:r>
      <w:r>
        <w:rPr>
          <w:rFonts w:asciiTheme="minorEastAsia" w:hAnsiTheme="minorEastAsia" w:eastAsiaTheme="minorEastAsia"/>
          <w:snapToGrid w:val="0"/>
          <w:spacing w:val="-6"/>
          <w:kern w:val="21"/>
          <w:szCs w:val="21"/>
        </w:rPr>
        <w:fldChar w:fldCharType="end"/>
      </w:r>
    </w:p>
    <w:p w14:paraId="5B067057">
      <w:pPr>
        <w:pStyle w:val="33"/>
        <w:spacing w:before="192" w:beforeLines="80" w:after="24"/>
        <w:jc w:val="left"/>
        <w:rPr>
          <w:rFonts w:asciiTheme="minorEastAsia" w:hAnsiTheme="minorEastAsia" w:eastAsiaTheme="minorEastAsia"/>
        </w:rPr>
        <w:sectPr>
          <w:footerReference r:id="rId10" w:type="default"/>
          <w:pgSz w:w="11906" w:h="16838"/>
          <w:pgMar w:top="1418" w:right="1418" w:bottom="1418" w:left="1418" w:header="851" w:footer="851" w:gutter="0"/>
          <w:cols w:space="720" w:num="1"/>
          <w:docGrid w:linePitch="312" w:charSpace="0"/>
        </w:sectPr>
      </w:pPr>
      <w:r>
        <w:rPr>
          <w:rFonts w:asciiTheme="minorEastAsia" w:hAnsiTheme="minorEastAsia" w:eastAsiaTheme="minorEastAsia"/>
        </w:rPr>
        <w:pict>
          <v:shape id="_x0000_i1029" o:spt="75" type="#_x0000_t75" style="height:640.35pt;width:453.45pt;" filled="f" o:preferrelative="t" stroked="f" coordsize="21600,21600">
            <v:path/>
            <v:fill on="f" focussize="0,0"/>
            <v:stroke on="f" joinstyle="miter"/>
            <v:imagedata r:id="rId26" o:title="02 附图 6"/>
            <o:lock v:ext="edit" aspectratio="t"/>
            <w10:wrap type="none"/>
            <w10:anchorlock/>
          </v:shape>
        </w:pict>
      </w:r>
      <w:r>
        <w:rPr>
          <w:rFonts w:asciiTheme="minorEastAsia" w:hAnsiTheme="minorEastAsia" w:eastAsiaTheme="minorEastAsia"/>
        </w:rPr>
        <w:pict>
          <v:shape id="_x0000_i1030" o:spt="75" type="#_x0000_t75" style="height:640.35pt;width:453.45pt;" filled="f" o:preferrelative="t" stroked="f" coordsize="21600,21600">
            <v:path/>
            <v:fill on="f" focussize="0,0"/>
            <v:stroke on="f" joinstyle="miter"/>
            <v:imagedata r:id="rId27" o:title="02 附图 6"/>
            <o:lock v:ext="edit" aspectratio="t"/>
            <w10:wrap type="none"/>
            <w10:anchorlock/>
          </v:shape>
        </w:pict>
      </w:r>
    </w:p>
    <w:p w14:paraId="16F9CEFE">
      <w:pPr>
        <w:pStyle w:val="33"/>
        <w:spacing w:before="192" w:beforeLines="80" w:after="24"/>
        <w:jc w:val="left"/>
        <w:rPr>
          <w:rFonts w:asciiTheme="minorEastAsia" w:hAnsiTheme="minorEastAsia" w:eastAsiaTheme="minorEastAsia"/>
        </w:rPr>
        <w:sectPr>
          <w:pgSz w:w="11906" w:h="16838"/>
          <w:pgMar w:top="1418" w:right="1418" w:bottom="1418" w:left="1418" w:header="851" w:footer="851" w:gutter="0"/>
          <w:cols w:space="720" w:num="1"/>
          <w:docGrid w:linePitch="312" w:charSpace="0"/>
        </w:sectPr>
      </w:pPr>
      <w:r>
        <w:rPr>
          <w:rFonts w:asciiTheme="minorEastAsia" w:hAnsiTheme="minorEastAsia" w:eastAsiaTheme="minorEastAsia"/>
        </w:rPr>
        <w:pict>
          <v:shape id="_x0000_i1031" o:spt="75" type="#_x0000_t75" style="height:640.35pt;width:453.45pt;" filled="f" o:preferrelative="t" stroked="f" coordsize="21600,21600">
            <v:path/>
            <v:fill on="f" focussize="0,0"/>
            <v:stroke on="f" joinstyle="miter"/>
            <v:imagedata r:id="rId28" o:title="附图3"/>
            <o:lock v:ext="edit" aspectratio="t"/>
            <w10:wrap type="none"/>
            <w10:anchorlock/>
          </v:shape>
        </w:pict>
      </w:r>
      <w:r>
        <w:rPr>
          <w:rFonts w:asciiTheme="minorEastAsia" w:hAnsiTheme="minorEastAsia" w:eastAsiaTheme="minorEastAsia"/>
        </w:rPr>
        <w:pict>
          <v:shape id="_x0000_i1032" o:spt="75" type="#_x0000_t75" style="height:640.35pt;width:453.45pt;" filled="f" o:preferrelative="t" stroked="f" coordsize="21600,21600">
            <v:path/>
            <v:fill on="f" focussize="0,0"/>
            <v:stroke on="f" joinstyle="miter"/>
            <v:imagedata r:id="rId29" o:title="02 附图 6"/>
            <o:lock v:ext="edit" aspectratio="t"/>
            <w10:wrap type="none"/>
            <w10:anchorlock/>
          </v:shape>
        </w:pict>
      </w:r>
      <w:r>
        <w:rPr>
          <w:rFonts w:asciiTheme="minorEastAsia" w:hAnsiTheme="minorEastAsia" w:eastAsiaTheme="minorEastAsia"/>
        </w:rPr>
        <w:pict>
          <v:shape id="_x0000_i1033" o:spt="75" type="#_x0000_t75" style="height:640.35pt;width:453.45pt;" filled="f" o:preferrelative="t" stroked="f" coordsize="21600,21600">
            <v:path/>
            <v:fill on="f" focussize="0,0"/>
            <v:stroke on="f" joinstyle="miter"/>
            <v:imagedata r:id="rId30" o:title="02 附图 6"/>
            <o:lock v:ext="edit" aspectratio="t"/>
            <w10:wrap type="none"/>
            <w10:anchorlock/>
          </v:shape>
        </w:pict>
      </w:r>
      <w:r>
        <w:rPr>
          <w:rFonts w:asciiTheme="minorEastAsia" w:hAnsiTheme="minorEastAsia" w:eastAsiaTheme="minorEastAsia"/>
        </w:rPr>
        <w:pict>
          <v:shape id="_x0000_i1034" o:spt="75" type="#_x0000_t75" style="height:640.35pt;width:453.45pt;" filled="f" o:preferrelative="t" stroked="f" coordsize="21600,21600">
            <v:path/>
            <v:fill on="f" focussize="0,0"/>
            <v:stroke on="f" joinstyle="miter"/>
            <v:imagedata r:id="rId31" o:title="02 附图 6"/>
            <o:lock v:ext="edit" aspectratio="t"/>
            <w10:wrap type="none"/>
            <w10:anchorlock/>
          </v:shape>
        </w:pict>
      </w:r>
      <w:r>
        <w:rPr>
          <w:rFonts w:asciiTheme="minorEastAsia" w:hAnsiTheme="minorEastAsia" w:eastAsiaTheme="minorEastAsia"/>
        </w:rPr>
        <w:pict>
          <v:shape id="_x0000_i1035" o:spt="75" type="#_x0000_t75" style="height:640.35pt;width:453.45pt;" filled="f" o:preferrelative="t" stroked="f" coordsize="21600,21600">
            <v:path/>
            <v:fill on="f" focussize="0,0"/>
            <v:stroke on="f" joinstyle="miter"/>
            <v:imagedata r:id="rId32" o:title="02 附图 6"/>
            <o:lock v:ext="edit" aspectratio="t"/>
            <w10:wrap type="none"/>
            <w10:anchorlock/>
          </v:shape>
        </w:pict>
      </w:r>
    </w:p>
    <w:p w14:paraId="4E36A42D">
      <w:pPr>
        <w:pStyle w:val="33"/>
        <w:spacing w:before="192" w:beforeLines="80" w:after="24"/>
        <w:jc w:val="left"/>
        <w:rPr>
          <w:rFonts w:asciiTheme="minorEastAsia" w:hAnsiTheme="minorEastAsia" w:eastAsiaTheme="minorEastAsia"/>
        </w:rPr>
      </w:pPr>
      <w:r>
        <w:rPr>
          <w:rFonts w:asciiTheme="minorEastAsia" w:hAnsiTheme="minorEastAsia" w:eastAsiaTheme="minorEastAsia"/>
        </w:rPr>
        <w:pict>
          <v:shape id="_x0000_i1036" o:spt="75" type="#_x0000_t75" style="height:621.95pt;width:453.45pt;" filled="f" o:preferrelative="t" stroked="f" coordsize="21600,21600">
            <v:path/>
            <v:fill on="f" focussize="0,0"/>
            <v:stroke on="f" joinstyle="miter"/>
            <v:imagedata r:id="rId33" o:title="03 附件 6.8_页面_01"/>
            <o:lock v:ext="edit" aspectratio="t"/>
            <w10:wrap type="none"/>
            <w10:anchorlock/>
          </v:shape>
        </w:pict>
      </w:r>
      <w:r>
        <w:rPr>
          <w:rFonts w:asciiTheme="minorEastAsia" w:hAnsiTheme="minorEastAsia" w:eastAsiaTheme="minorEastAsia"/>
        </w:rPr>
        <w:pict>
          <v:shape id="_x0000_i1037" o:spt="75" type="#_x0000_t75" style="height:603.55pt;width:453.45pt;" filled="f" o:preferrelative="t" stroked="f" coordsize="21600,21600">
            <v:path/>
            <v:fill on="f" focussize="0,0"/>
            <v:stroke on="f" joinstyle="miter"/>
            <v:imagedata r:id="rId34" o:title="03 附件 6.8_页面_02"/>
            <o:lock v:ext="edit" aspectratio="t"/>
            <w10:wrap type="none"/>
            <w10:anchorlock/>
          </v:shape>
        </w:pict>
      </w:r>
      <w:r>
        <w:rPr>
          <w:rFonts w:asciiTheme="minorEastAsia" w:hAnsiTheme="minorEastAsia" w:eastAsiaTheme="minorEastAsia"/>
        </w:rPr>
        <w:pict>
          <v:shape id="_x0000_i1038" o:spt="75" type="#_x0000_t75" style="height:626.55pt;width:453.45pt;" filled="f" o:preferrelative="t" stroked="f" coordsize="21600,21600">
            <v:path/>
            <v:fill on="f" focussize="0,0"/>
            <v:stroke on="f" joinstyle="miter"/>
            <v:imagedata r:id="rId35" o:title="03 附件 6.8_页面_03"/>
            <o:lock v:ext="edit" aspectratio="t"/>
            <w10:wrap type="none"/>
            <w10:anchorlock/>
          </v:shape>
        </w:pict>
      </w:r>
      <w:r>
        <w:rPr>
          <w:rFonts w:asciiTheme="minorEastAsia" w:hAnsiTheme="minorEastAsia" w:eastAsiaTheme="minorEastAsia"/>
        </w:rPr>
        <w:pict>
          <v:shape id="_x0000_i1039" o:spt="75" type="#_x0000_t75" style="height:698.55pt;width:453.45pt;" filled="f" o:preferrelative="t" stroked="f" coordsize="21600,21600">
            <v:path/>
            <v:fill on="f" focussize="0,0"/>
            <v:stroke on="f" joinstyle="miter"/>
            <v:imagedata r:id="rId36" o:title="03 附件 6.8_页面_04"/>
            <o:lock v:ext="edit" aspectratio="t"/>
            <w10:wrap type="none"/>
            <w10:anchorlock/>
          </v:shape>
        </w:pict>
      </w:r>
      <w:r>
        <w:rPr>
          <w:rFonts w:asciiTheme="minorEastAsia" w:hAnsiTheme="minorEastAsia" w:eastAsiaTheme="minorEastAsia"/>
        </w:rPr>
        <w:pict>
          <v:shape id="_x0000_i1040" o:spt="75" type="#_x0000_t75" style="height:667.9pt;width:453.45pt;" filled="f" o:preferrelative="t" stroked="f" coordsize="21600,21600">
            <v:path/>
            <v:fill on="f" focussize="0,0"/>
            <v:stroke on="f" joinstyle="miter"/>
            <v:imagedata r:id="rId37" o:title="03 附件 6.8_页面_05"/>
            <o:lock v:ext="edit" aspectratio="t"/>
            <w10:wrap type="none"/>
            <w10:anchorlock/>
          </v:shape>
        </w:pict>
      </w:r>
      <w:r>
        <w:rPr>
          <w:rFonts w:asciiTheme="minorEastAsia" w:hAnsiTheme="minorEastAsia" w:eastAsiaTheme="minorEastAsia"/>
        </w:rPr>
        <w:pict>
          <v:shape id="_x0000_i1041" o:spt="75" type="#_x0000_t75" style="height:700.1pt;width:407.5pt;" filled="f" o:preferrelative="t" stroked="f" coordsize="21600,21600">
            <v:path/>
            <v:fill on="f" focussize="0,0"/>
            <v:stroke on="f" joinstyle="miter"/>
            <v:imagedata r:id="rId38" o:title="03 附件 6.8_页面_06"/>
            <o:lock v:ext="edit" aspectratio="t"/>
            <w10:wrap type="none"/>
            <w10:anchorlock/>
          </v:shape>
        </w:pict>
      </w:r>
      <w:r>
        <w:rPr>
          <w:rFonts w:asciiTheme="minorEastAsia" w:hAnsiTheme="minorEastAsia" w:eastAsiaTheme="minorEastAsia"/>
        </w:rPr>
        <w:pict>
          <v:shape id="_x0000_i1042" o:spt="75" type="#_x0000_t75" style="height:698.55pt;width:444.25pt;" filled="f" o:preferrelative="t" stroked="f" coordsize="21600,21600">
            <v:path/>
            <v:fill on="f" focussize="0,0"/>
            <v:stroke on="f" joinstyle="miter"/>
            <v:imagedata r:id="rId39" o:title="03 附件 6.8_页面_07"/>
            <o:lock v:ext="edit" aspectratio="t"/>
            <w10:wrap type="none"/>
            <w10:anchorlock/>
          </v:shape>
        </w:pict>
      </w:r>
      <w:r>
        <w:rPr>
          <w:rFonts w:asciiTheme="minorEastAsia" w:hAnsiTheme="minorEastAsia" w:eastAsiaTheme="minorEastAsia"/>
        </w:rPr>
        <w:pict>
          <v:shape id="_x0000_i1043" o:spt="75" type="#_x0000_t75" style="height:623.5pt;width:453.45pt;" filled="f" o:preferrelative="t" stroked="f" coordsize="21600,21600">
            <v:path/>
            <v:fill on="f" focussize="0,0"/>
            <v:stroke on="f" joinstyle="miter"/>
            <v:imagedata r:id="rId40" o:title="03 附件 6.8_页面_08"/>
            <o:lock v:ext="edit" aspectratio="t"/>
            <w10:wrap type="none"/>
            <w10:anchorlock/>
          </v:shape>
        </w:pict>
      </w:r>
      <w:r>
        <w:rPr>
          <w:rFonts w:asciiTheme="minorEastAsia" w:hAnsiTheme="minorEastAsia" w:eastAsiaTheme="minorEastAsia"/>
        </w:rPr>
        <w:pict>
          <v:shape id="_x0000_i1044" o:spt="75" type="#_x0000_t75" style="height:623.5pt;width:453.45pt;" filled="f" o:preferrelative="t" stroked="f" coordsize="21600,21600">
            <v:path/>
            <v:fill on="f" focussize="0,0"/>
            <v:stroke on="f" joinstyle="miter"/>
            <v:imagedata r:id="rId41" o:title="03 附件 6.8_页面_09"/>
            <o:lock v:ext="edit" aspectratio="t"/>
            <w10:wrap type="none"/>
            <w10:anchorlock/>
          </v:shape>
        </w:pict>
      </w:r>
      <w:r>
        <w:rPr>
          <w:rFonts w:asciiTheme="minorEastAsia" w:hAnsiTheme="minorEastAsia" w:eastAsiaTheme="minorEastAsia"/>
        </w:rPr>
        <w:pict>
          <v:shape id="_x0000_i1045" o:spt="75" type="#_x0000_t75" style="height:623.5pt;width:453.45pt;" filled="f" o:preferrelative="t" stroked="f" coordsize="21600,21600">
            <v:path/>
            <v:fill on="f" focussize="0,0"/>
            <v:stroke on="f" joinstyle="miter"/>
            <v:imagedata r:id="rId42" o:title="03 附件 6.8_页面_10"/>
            <o:lock v:ext="edit" aspectratio="t"/>
            <w10:wrap type="none"/>
            <w10:anchorlock/>
          </v:shape>
        </w:pict>
      </w:r>
      <w:r>
        <w:rPr>
          <w:rFonts w:asciiTheme="minorEastAsia" w:hAnsiTheme="minorEastAsia" w:eastAsiaTheme="minorEastAsia"/>
        </w:rPr>
        <w:pict>
          <v:shape id="_x0000_i1046" o:spt="75" type="#_x0000_t75" style="height:623.5pt;width:453.45pt;" filled="f" o:preferrelative="t" stroked="f" coordsize="21600,21600">
            <v:path/>
            <v:fill on="f" focussize="0,0"/>
            <v:stroke on="f" joinstyle="miter"/>
            <v:imagedata r:id="rId43" o:title="03 附件 6.8_页面_11"/>
            <o:lock v:ext="edit" aspectratio="t"/>
            <w10:wrap type="none"/>
            <w10:anchorlock/>
          </v:shape>
        </w:pict>
      </w:r>
      <w:r>
        <w:rPr>
          <w:rFonts w:asciiTheme="minorEastAsia" w:hAnsiTheme="minorEastAsia" w:eastAsiaTheme="minorEastAsia"/>
        </w:rPr>
        <w:pict>
          <v:shape id="_x0000_i1047" o:spt="75" type="#_x0000_t75" style="height:623.5pt;width:453.45pt;" filled="f" o:preferrelative="t" stroked="f" coordsize="21600,21600">
            <v:path/>
            <v:fill on="f" focussize="0,0"/>
            <v:stroke on="f" joinstyle="miter"/>
            <v:imagedata r:id="rId44" o:title="03 附件 6.8_页面_12"/>
            <o:lock v:ext="edit" aspectratio="t"/>
            <w10:wrap type="none"/>
            <w10:anchorlock/>
          </v:shape>
        </w:pict>
      </w:r>
      <w:r>
        <w:rPr>
          <w:rFonts w:asciiTheme="minorEastAsia" w:hAnsiTheme="minorEastAsia" w:eastAsiaTheme="minorEastAsia"/>
        </w:rPr>
        <w:pict>
          <v:shape id="_x0000_i1048" o:spt="75" type="#_x0000_t75" style="height:623.5pt;width:453.45pt;" filled="f" o:preferrelative="t" stroked="f" coordsize="21600,21600">
            <v:path/>
            <v:fill on="f" focussize="0,0"/>
            <v:stroke on="f" joinstyle="miter"/>
            <v:imagedata r:id="rId45" o:title="03 附件 6.8_页面_13"/>
            <o:lock v:ext="edit" aspectratio="t"/>
            <w10:wrap type="none"/>
            <w10:anchorlock/>
          </v:shape>
        </w:pict>
      </w:r>
      <w:r>
        <w:rPr>
          <w:rFonts w:asciiTheme="minorEastAsia" w:hAnsiTheme="minorEastAsia" w:eastAsiaTheme="minorEastAsia"/>
        </w:rPr>
        <w:pict>
          <v:shape id="_x0000_i1049" o:spt="75" type="#_x0000_t75" style="height:623.5pt;width:453.45pt;" filled="f" o:preferrelative="t" stroked="f" coordsize="21600,21600">
            <v:path/>
            <v:fill on="f" focussize="0,0"/>
            <v:stroke on="f" joinstyle="miter"/>
            <v:imagedata r:id="rId46" o:title="03 附件 6.8_页面_14"/>
            <o:lock v:ext="edit" aspectratio="t"/>
            <w10:wrap type="none"/>
            <w10:anchorlock/>
          </v:shape>
        </w:pict>
      </w:r>
      <w:r>
        <w:rPr>
          <w:rFonts w:asciiTheme="minorEastAsia" w:hAnsiTheme="minorEastAsia" w:eastAsiaTheme="minorEastAsia"/>
        </w:rPr>
        <w:pict>
          <v:shape id="_x0000_i1050" o:spt="75" type="#_x0000_t75" style="height:623.5pt;width:453.45pt;" filled="f" o:preferrelative="t" stroked="f" coordsize="21600,21600">
            <v:path/>
            <v:fill on="f" focussize="0,0"/>
            <v:stroke on="f" joinstyle="miter"/>
            <v:imagedata r:id="rId47" o:title="03 附件 6.8_页面_15"/>
            <o:lock v:ext="edit" aspectratio="t"/>
            <w10:wrap type="none"/>
            <w10:anchorlock/>
          </v:shape>
        </w:pict>
      </w:r>
      <w:r>
        <w:rPr>
          <w:rFonts w:asciiTheme="minorEastAsia" w:hAnsiTheme="minorEastAsia" w:eastAsiaTheme="minorEastAsia"/>
        </w:rPr>
        <w:pict>
          <v:shape id="_x0000_i1051" o:spt="75" type="#_x0000_t75" style="height:623.5pt;width:453.45pt;" filled="f" o:preferrelative="t" stroked="f" coordsize="21600,21600">
            <v:path/>
            <v:fill on="f" focussize="0,0"/>
            <v:stroke on="f" joinstyle="miter"/>
            <v:imagedata r:id="rId48" o:title="03 附件 6.8_页面_16"/>
            <o:lock v:ext="edit" aspectratio="t"/>
            <w10:wrap type="none"/>
            <w10:anchorlock/>
          </v:shape>
        </w:pict>
      </w:r>
      <w:r>
        <w:rPr>
          <w:rFonts w:asciiTheme="minorEastAsia" w:hAnsiTheme="minorEastAsia" w:eastAsiaTheme="minorEastAsia"/>
        </w:rPr>
        <w:pict>
          <v:shape id="_x0000_i1052" o:spt="75" type="#_x0000_t75" style="height:623.5pt;width:453.45pt;" filled="f" o:preferrelative="t" stroked="f" coordsize="21600,21600">
            <v:path/>
            <v:fill on="f" focussize="0,0"/>
            <v:stroke on="f" joinstyle="miter"/>
            <v:imagedata r:id="rId49" o:title="03 附件 6.8_页面_17"/>
            <o:lock v:ext="edit" aspectratio="t"/>
            <w10:wrap type="none"/>
            <w10:anchorlock/>
          </v:shape>
        </w:pict>
      </w:r>
      <w:r>
        <w:rPr>
          <w:rFonts w:asciiTheme="minorEastAsia" w:hAnsiTheme="minorEastAsia" w:eastAsiaTheme="minorEastAsia"/>
        </w:rPr>
        <w:pict>
          <v:shape id="_x0000_i1053" o:spt="75" type="#_x0000_t75" style="height:623.5pt;width:453.45pt;" filled="f" o:preferrelative="t" stroked="f" coordsize="21600,21600">
            <v:path/>
            <v:fill on="f" focussize="0,0"/>
            <v:stroke on="f" joinstyle="miter"/>
            <v:imagedata r:id="rId50" o:title="03 附件 6.8_页面_18"/>
            <o:lock v:ext="edit" aspectratio="t"/>
            <w10:wrap type="none"/>
            <w10:anchorlock/>
          </v:shape>
        </w:pict>
      </w:r>
      <w:r>
        <w:rPr>
          <w:rFonts w:asciiTheme="minorEastAsia" w:hAnsiTheme="minorEastAsia" w:eastAsiaTheme="minorEastAsia"/>
        </w:rPr>
        <w:pict>
          <v:shape id="_x0000_i1054" o:spt="75" type="#_x0000_t75" style="height:623.5pt;width:453.45pt;" filled="f" o:preferrelative="t" stroked="f" coordsize="21600,21600">
            <v:path/>
            <v:fill on="f" focussize="0,0"/>
            <v:stroke on="f" joinstyle="miter"/>
            <v:imagedata r:id="rId51" o:title="03 附件 6.8_页面_19"/>
            <o:lock v:ext="edit" aspectratio="t"/>
            <w10:wrap type="none"/>
            <w10:anchorlock/>
          </v:shape>
        </w:pict>
      </w:r>
      <w:r>
        <w:rPr>
          <w:rFonts w:asciiTheme="minorEastAsia" w:hAnsiTheme="minorEastAsia" w:eastAsiaTheme="minorEastAsia"/>
        </w:rPr>
        <w:pict>
          <v:shape id="_x0000_i1055" o:spt="75" type="#_x0000_t75" style="height:623.5pt;width:453.45pt;" filled="f" o:preferrelative="t" stroked="f" coordsize="21600,21600">
            <v:path/>
            <v:fill on="f" focussize="0,0"/>
            <v:stroke on="f" joinstyle="miter"/>
            <v:imagedata r:id="rId52" o:title="03 附件 6.8_页面_20"/>
            <o:lock v:ext="edit" aspectratio="t"/>
            <w10:wrap type="none"/>
            <w10:anchorlock/>
          </v:shape>
        </w:pict>
      </w:r>
      <w:r>
        <w:rPr>
          <w:rFonts w:asciiTheme="minorEastAsia" w:hAnsiTheme="minorEastAsia" w:eastAsiaTheme="minorEastAsia"/>
        </w:rPr>
        <w:pict>
          <v:shape id="_x0000_i1056" o:spt="75" type="#_x0000_t75" style="height:623.5pt;width:453.45pt;" filled="f" o:preferrelative="t" stroked="f" coordsize="21600,21600">
            <v:path/>
            <v:fill on="f" focussize="0,0"/>
            <v:stroke on="f" joinstyle="miter"/>
            <v:imagedata r:id="rId53" o:title="03 附件 6.8_页面_21"/>
            <o:lock v:ext="edit" aspectratio="t"/>
            <w10:wrap type="none"/>
            <w10:anchorlock/>
          </v:shape>
        </w:pict>
      </w:r>
      <w:r>
        <w:rPr>
          <w:rFonts w:asciiTheme="minorEastAsia" w:hAnsiTheme="minorEastAsia" w:eastAsiaTheme="minorEastAsia"/>
        </w:rPr>
        <w:pict>
          <v:shape id="_x0000_i1057" o:spt="75" type="#_x0000_t75" style="height:640.35pt;width:453.45pt;" filled="f" o:preferrelative="t" stroked="f" coordsize="21600,21600">
            <v:path/>
            <v:fill on="f" focussize="0,0"/>
            <v:stroke on="f" joinstyle="miter"/>
            <v:imagedata r:id="rId54" o:title="03 附件 6.8_页面_22"/>
            <o:lock v:ext="edit" aspectratio="t"/>
            <w10:wrap type="none"/>
            <w10:anchorlock/>
          </v:shape>
        </w:pict>
      </w:r>
      <w:r>
        <w:rPr>
          <w:rFonts w:asciiTheme="minorEastAsia" w:hAnsiTheme="minorEastAsia" w:eastAsiaTheme="minorEastAsia"/>
        </w:rPr>
        <w:pict>
          <v:shape id="_x0000_i1058" o:spt="75" type="#_x0000_t75" style="height:623.5pt;width:453.45pt;" filled="f" o:preferrelative="t" stroked="f" coordsize="21600,21600">
            <v:path/>
            <v:fill on="f" focussize="0,0"/>
            <v:stroke on="f" joinstyle="miter"/>
            <v:imagedata r:id="rId55" o:title="03 附件 6.8_页面_23"/>
            <o:lock v:ext="edit" aspectratio="t"/>
            <w10:wrap type="none"/>
            <w10:anchorlock/>
          </v:shape>
        </w:pict>
      </w:r>
    </w:p>
    <w:sectPr>
      <w:pgSz w:w="11906" w:h="16838"/>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PMingLiU">
    <w:altName w:val="Microsoft JhengHei UI"/>
    <w:panose1 w:val="02010601000101010101"/>
    <w:charset w:val="88"/>
    <w:family w:val="auto"/>
    <w:pitch w:val="default"/>
    <w:sig w:usb0="00000000" w:usb1="00000000" w:usb2="00000010" w:usb3="00000000" w:csb0="00100000" w:csb1="00000000"/>
  </w:font>
  <w:font w:name="Arial Unicode MS">
    <w:altName w:val="Arial"/>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汉鼎简书宋">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10" w:usb3="00000000" w:csb0="00020000" w:csb1="00000000"/>
  </w:font>
  <w:font w:name="SJQY">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95655">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28CC5">
    <w:pPr>
      <w:pStyle w:val="13"/>
      <w:framePr w:wrap="around" w:vAnchor="text" w:hAnchor="margin" w:xAlign="center" w:y="1"/>
      <w:rPr>
        <w:rStyle w:val="23"/>
      </w:rPr>
    </w:pPr>
    <w:r>
      <w:fldChar w:fldCharType="begin"/>
    </w:r>
    <w:r>
      <w:rPr>
        <w:rStyle w:val="23"/>
      </w:rPr>
      <w:instrText xml:space="preserve">PAGE  </w:instrText>
    </w:r>
    <w:r>
      <w:fldChar w:fldCharType="end"/>
    </w:r>
  </w:p>
  <w:p w14:paraId="4DCD66A0">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48172"/>
    </w:sdtPr>
    <w:sdtContent>
      <w:p w14:paraId="404044BA">
        <w:pPr>
          <w:pStyle w:val="13"/>
          <w:jc w:val="center"/>
        </w:pPr>
        <w:r>
          <w:fldChar w:fldCharType="begin"/>
        </w:r>
        <w:r>
          <w:instrText xml:space="preserve"> PAGE   \* MERGEFORMAT </w:instrText>
        </w:r>
        <w:r>
          <w:fldChar w:fldCharType="separate"/>
        </w:r>
        <w:r>
          <w:rPr>
            <w:lang w:val="zh-CN"/>
          </w:rPr>
          <w:t>23</w:t>
        </w:r>
        <w:r>
          <w:rPr>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0916091"/>
    </w:sdtPr>
    <w:sdtContent>
      <w:p w14:paraId="2C7EBA61">
        <w:pPr>
          <w:pStyle w:val="13"/>
          <w:jc w:val="center"/>
        </w:pPr>
        <w:r>
          <w:fldChar w:fldCharType="begin"/>
        </w:r>
        <w:r>
          <w:instrText xml:space="preserve"> PAGE   \* MERGEFORMAT </w:instrText>
        </w:r>
        <w:r>
          <w:fldChar w:fldCharType="separate"/>
        </w:r>
        <w:r>
          <w:rPr>
            <w:lang w:val="zh-CN"/>
          </w:rPr>
          <w:t>71</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9957263"/>
    </w:sdtPr>
    <w:sdtContent>
      <w:p w14:paraId="30DA143A">
        <w:pPr>
          <w:pStyle w:val="13"/>
          <w:jc w:val="center"/>
        </w:pPr>
        <w:r>
          <w:fldChar w:fldCharType="begin"/>
        </w:r>
        <w:r>
          <w:instrText xml:space="preserve">PAGE   \* MERGEFORMAT</w:instrText>
        </w:r>
        <w:r>
          <w:fldChar w:fldCharType="separate"/>
        </w:r>
        <w:r>
          <w:rPr>
            <w:lang w:val="zh-CN"/>
          </w:rPr>
          <w:t>72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1F931">
    <w:pPr>
      <w:pStyle w:val="1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98949">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19FA2">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lhMzlhZjMzOWQwZmVjYTg5YzAxNDQyMWE0YTc5YzAifQ=="/>
  </w:docVars>
  <w:rsids>
    <w:rsidRoot w:val="00A14947"/>
    <w:rsid w:val="00001F3F"/>
    <w:rsid w:val="00002D50"/>
    <w:rsid w:val="00004EEE"/>
    <w:rsid w:val="00004FE9"/>
    <w:rsid w:val="0000523E"/>
    <w:rsid w:val="000060B3"/>
    <w:rsid w:val="00006923"/>
    <w:rsid w:val="00010FBB"/>
    <w:rsid w:val="0001245F"/>
    <w:rsid w:val="00013274"/>
    <w:rsid w:val="000134B0"/>
    <w:rsid w:val="000137EC"/>
    <w:rsid w:val="00013C25"/>
    <w:rsid w:val="00014274"/>
    <w:rsid w:val="00014DF1"/>
    <w:rsid w:val="00016F55"/>
    <w:rsid w:val="00017533"/>
    <w:rsid w:val="00017CA0"/>
    <w:rsid w:val="0002143A"/>
    <w:rsid w:val="00021F2D"/>
    <w:rsid w:val="000230FB"/>
    <w:rsid w:val="000232D8"/>
    <w:rsid w:val="00023B5E"/>
    <w:rsid w:val="00023D56"/>
    <w:rsid w:val="00026443"/>
    <w:rsid w:val="00026B02"/>
    <w:rsid w:val="00026CB8"/>
    <w:rsid w:val="000279BB"/>
    <w:rsid w:val="00027E60"/>
    <w:rsid w:val="00030805"/>
    <w:rsid w:val="00031D92"/>
    <w:rsid w:val="00032B97"/>
    <w:rsid w:val="0003523A"/>
    <w:rsid w:val="00037336"/>
    <w:rsid w:val="00040514"/>
    <w:rsid w:val="000406FB"/>
    <w:rsid w:val="00041080"/>
    <w:rsid w:val="00042252"/>
    <w:rsid w:val="00042396"/>
    <w:rsid w:val="0004364B"/>
    <w:rsid w:val="00044584"/>
    <w:rsid w:val="00044E21"/>
    <w:rsid w:val="00046982"/>
    <w:rsid w:val="000471E0"/>
    <w:rsid w:val="000473A2"/>
    <w:rsid w:val="00050AF0"/>
    <w:rsid w:val="000511B7"/>
    <w:rsid w:val="0005161A"/>
    <w:rsid w:val="000530F3"/>
    <w:rsid w:val="00054152"/>
    <w:rsid w:val="000542A0"/>
    <w:rsid w:val="000549C0"/>
    <w:rsid w:val="00054D4C"/>
    <w:rsid w:val="000570BE"/>
    <w:rsid w:val="00060D51"/>
    <w:rsid w:val="00060E47"/>
    <w:rsid w:val="00061B1F"/>
    <w:rsid w:val="00061DA4"/>
    <w:rsid w:val="00062584"/>
    <w:rsid w:val="00067958"/>
    <w:rsid w:val="000718E8"/>
    <w:rsid w:val="00073100"/>
    <w:rsid w:val="000733C4"/>
    <w:rsid w:val="00073617"/>
    <w:rsid w:val="000746E0"/>
    <w:rsid w:val="00074783"/>
    <w:rsid w:val="00076030"/>
    <w:rsid w:val="00077F44"/>
    <w:rsid w:val="0008070B"/>
    <w:rsid w:val="00080C96"/>
    <w:rsid w:val="00080DCF"/>
    <w:rsid w:val="000810AC"/>
    <w:rsid w:val="00081522"/>
    <w:rsid w:val="00081A02"/>
    <w:rsid w:val="00082231"/>
    <w:rsid w:val="00082C9E"/>
    <w:rsid w:val="0008344B"/>
    <w:rsid w:val="00083754"/>
    <w:rsid w:val="00083C50"/>
    <w:rsid w:val="000844C7"/>
    <w:rsid w:val="00084552"/>
    <w:rsid w:val="00084BD3"/>
    <w:rsid w:val="00084F11"/>
    <w:rsid w:val="00085518"/>
    <w:rsid w:val="000858AB"/>
    <w:rsid w:val="000868B7"/>
    <w:rsid w:val="00086A6D"/>
    <w:rsid w:val="000902FB"/>
    <w:rsid w:val="00091F90"/>
    <w:rsid w:val="00092D38"/>
    <w:rsid w:val="0009377B"/>
    <w:rsid w:val="00094662"/>
    <w:rsid w:val="00094947"/>
    <w:rsid w:val="000970A8"/>
    <w:rsid w:val="000976D0"/>
    <w:rsid w:val="00097A6E"/>
    <w:rsid w:val="000A0D94"/>
    <w:rsid w:val="000A1997"/>
    <w:rsid w:val="000A20AB"/>
    <w:rsid w:val="000A20C9"/>
    <w:rsid w:val="000A24F1"/>
    <w:rsid w:val="000A38ED"/>
    <w:rsid w:val="000A4C69"/>
    <w:rsid w:val="000A6916"/>
    <w:rsid w:val="000B058F"/>
    <w:rsid w:val="000B0C58"/>
    <w:rsid w:val="000B0F95"/>
    <w:rsid w:val="000B1988"/>
    <w:rsid w:val="000B33B2"/>
    <w:rsid w:val="000B3EB0"/>
    <w:rsid w:val="000B4467"/>
    <w:rsid w:val="000B4DB9"/>
    <w:rsid w:val="000B5302"/>
    <w:rsid w:val="000B56CF"/>
    <w:rsid w:val="000B5D8D"/>
    <w:rsid w:val="000B6472"/>
    <w:rsid w:val="000B64A1"/>
    <w:rsid w:val="000B75A2"/>
    <w:rsid w:val="000B7DDF"/>
    <w:rsid w:val="000C08EF"/>
    <w:rsid w:val="000C09AC"/>
    <w:rsid w:val="000C0F34"/>
    <w:rsid w:val="000C17DD"/>
    <w:rsid w:val="000C39F6"/>
    <w:rsid w:val="000C3C53"/>
    <w:rsid w:val="000C3DCA"/>
    <w:rsid w:val="000C463B"/>
    <w:rsid w:val="000C5530"/>
    <w:rsid w:val="000C553A"/>
    <w:rsid w:val="000C6016"/>
    <w:rsid w:val="000C767F"/>
    <w:rsid w:val="000C7775"/>
    <w:rsid w:val="000D0448"/>
    <w:rsid w:val="000D0AA5"/>
    <w:rsid w:val="000D11C8"/>
    <w:rsid w:val="000D1352"/>
    <w:rsid w:val="000D2400"/>
    <w:rsid w:val="000D5A44"/>
    <w:rsid w:val="000E0B52"/>
    <w:rsid w:val="000E0E3F"/>
    <w:rsid w:val="000E13C7"/>
    <w:rsid w:val="000E191A"/>
    <w:rsid w:val="000E2770"/>
    <w:rsid w:val="000E37EB"/>
    <w:rsid w:val="000E3ED2"/>
    <w:rsid w:val="000E5EE0"/>
    <w:rsid w:val="000E602B"/>
    <w:rsid w:val="000E6620"/>
    <w:rsid w:val="000E6DE9"/>
    <w:rsid w:val="000E7ABD"/>
    <w:rsid w:val="000F0535"/>
    <w:rsid w:val="000F13FA"/>
    <w:rsid w:val="000F1C58"/>
    <w:rsid w:val="000F2F05"/>
    <w:rsid w:val="000F3018"/>
    <w:rsid w:val="000F3435"/>
    <w:rsid w:val="000F3BFB"/>
    <w:rsid w:val="000F4A5A"/>
    <w:rsid w:val="000F6351"/>
    <w:rsid w:val="000F6625"/>
    <w:rsid w:val="000F78DA"/>
    <w:rsid w:val="001006AC"/>
    <w:rsid w:val="00102F72"/>
    <w:rsid w:val="00103B1E"/>
    <w:rsid w:val="00103F82"/>
    <w:rsid w:val="001102AE"/>
    <w:rsid w:val="001106C3"/>
    <w:rsid w:val="001120AB"/>
    <w:rsid w:val="00113767"/>
    <w:rsid w:val="00114026"/>
    <w:rsid w:val="0011418F"/>
    <w:rsid w:val="00116629"/>
    <w:rsid w:val="00121FC7"/>
    <w:rsid w:val="00121FC8"/>
    <w:rsid w:val="00122A2A"/>
    <w:rsid w:val="00124B35"/>
    <w:rsid w:val="00126C4C"/>
    <w:rsid w:val="00131F42"/>
    <w:rsid w:val="00133129"/>
    <w:rsid w:val="0013330F"/>
    <w:rsid w:val="00134E13"/>
    <w:rsid w:val="0013504B"/>
    <w:rsid w:val="0013517E"/>
    <w:rsid w:val="001357F1"/>
    <w:rsid w:val="001358B5"/>
    <w:rsid w:val="00137B00"/>
    <w:rsid w:val="00140B9F"/>
    <w:rsid w:val="00140FA8"/>
    <w:rsid w:val="001412EC"/>
    <w:rsid w:val="00141FDC"/>
    <w:rsid w:val="00142FEB"/>
    <w:rsid w:val="001439D6"/>
    <w:rsid w:val="00143A2D"/>
    <w:rsid w:val="0014511C"/>
    <w:rsid w:val="001457FE"/>
    <w:rsid w:val="00145A41"/>
    <w:rsid w:val="00147C13"/>
    <w:rsid w:val="00147F9E"/>
    <w:rsid w:val="0015088B"/>
    <w:rsid w:val="00150E66"/>
    <w:rsid w:val="0015158A"/>
    <w:rsid w:val="00151675"/>
    <w:rsid w:val="00151930"/>
    <w:rsid w:val="00152596"/>
    <w:rsid w:val="00152EB3"/>
    <w:rsid w:val="00152EE6"/>
    <w:rsid w:val="00152FB2"/>
    <w:rsid w:val="00153ACA"/>
    <w:rsid w:val="00153E86"/>
    <w:rsid w:val="00155A98"/>
    <w:rsid w:val="001566BB"/>
    <w:rsid w:val="00156E6C"/>
    <w:rsid w:val="00157435"/>
    <w:rsid w:val="00160D0B"/>
    <w:rsid w:val="00161094"/>
    <w:rsid w:val="00163D09"/>
    <w:rsid w:val="00165A07"/>
    <w:rsid w:val="00166109"/>
    <w:rsid w:val="001702BB"/>
    <w:rsid w:val="00170DE5"/>
    <w:rsid w:val="00171C6B"/>
    <w:rsid w:val="00172A72"/>
    <w:rsid w:val="00173CCF"/>
    <w:rsid w:val="00173E14"/>
    <w:rsid w:val="0017407A"/>
    <w:rsid w:val="00174A24"/>
    <w:rsid w:val="0017504D"/>
    <w:rsid w:val="00175EE1"/>
    <w:rsid w:val="0017671A"/>
    <w:rsid w:val="00177422"/>
    <w:rsid w:val="00177705"/>
    <w:rsid w:val="00181C38"/>
    <w:rsid w:val="00184590"/>
    <w:rsid w:val="001870D1"/>
    <w:rsid w:val="001876DF"/>
    <w:rsid w:val="0018781E"/>
    <w:rsid w:val="001879DA"/>
    <w:rsid w:val="00187D4A"/>
    <w:rsid w:val="001901BA"/>
    <w:rsid w:val="00190871"/>
    <w:rsid w:val="00190A13"/>
    <w:rsid w:val="00191F57"/>
    <w:rsid w:val="00192603"/>
    <w:rsid w:val="0019262D"/>
    <w:rsid w:val="0019418B"/>
    <w:rsid w:val="00194DA0"/>
    <w:rsid w:val="001976A6"/>
    <w:rsid w:val="00197C82"/>
    <w:rsid w:val="001A0149"/>
    <w:rsid w:val="001A0D00"/>
    <w:rsid w:val="001A11B3"/>
    <w:rsid w:val="001A149A"/>
    <w:rsid w:val="001A17A8"/>
    <w:rsid w:val="001A1B35"/>
    <w:rsid w:val="001A246D"/>
    <w:rsid w:val="001A2797"/>
    <w:rsid w:val="001A40AF"/>
    <w:rsid w:val="001A47C0"/>
    <w:rsid w:val="001A48A2"/>
    <w:rsid w:val="001A4BC1"/>
    <w:rsid w:val="001A6E82"/>
    <w:rsid w:val="001A6F61"/>
    <w:rsid w:val="001A705E"/>
    <w:rsid w:val="001A74CF"/>
    <w:rsid w:val="001B0555"/>
    <w:rsid w:val="001B0A60"/>
    <w:rsid w:val="001B0B7D"/>
    <w:rsid w:val="001B167B"/>
    <w:rsid w:val="001B1E90"/>
    <w:rsid w:val="001B44F7"/>
    <w:rsid w:val="001B701A"/>
    <w:rsid w:val="001B72B8"/>
    <w:rsid w:val="001B7E1C"/>
    <w:rsid w:val="001C0DBF"/>
    <w:rsid w:val="001C1477"/>
    <w:rsid w:val="001C288C"/>
    <w:rsid w:val="001C28EE"/>
    <w:rsid w:val="001C2EED"/>
    <w:rsid w:val="001C5725"/>
    <w:rsid w:val="001C5A47"/>
    <w:rsid w:val="001C64CE"/>
    <w:rsid w:val="001C64E0"/>
    <w:rsid w:val="001C69B3"/>
    <w:rsid w:val="001C76CA"/>
    <w:rsid w:val="001D03F0"/>
    <w:rsid w:val="001D0E02"/>
    <w:rsid w:val="001D14D3"/>
    <w:rsid w:val="001D2619"/>
    <w:rsid w:val="001D503A"/>
    <w:rsid w:val="001D5595"/>
    <w:rsid w:val="001D7874"/>
    <w:rsid w:val="001D7F22"/>
    <w:rsid w:val="001E08A2"/>
    <w:rsid w:val="001E167E"/>
    <w:rsid w:val="001E220F"/>
    <w:rsid w:val="001E370B"/>
    <w:rsid w:val="001E6B5E"/>
    <w:rsid w:val="001F04B7"/>
    <w:rsid w:val="001F0F17"/>
    <w:rsid w:val="001F2ED3"/>
    <w:rsid w:val="001F31BC"/>
    <w:rsid w:val="001F3347"/>
    <w:rsid w:val="001F52C2"/>
    <w:rsid w:val="001F69E4"/>
    <w:rsid w:val="002025CA"/>
    <w:rsid w:val="002028BB"/>
    <w:rsid w:val="00203430"/>
    <w:rsid w:val="00203D0E"/>
    <w:rsid w:val="002047E6"/>
    <w:rsid w:val="00205DF2"/>
    <w:rsid w:val="002069AC"/>
    <w:rsid w:val="00206DAC"/>
    <w:rsid w:val="00207A11"/>
    <w:rsid w:val="002111C0"/>
    <w:rsid w:val="002114EA"/>
    <w:rsid w:val="00211D96"/>
    <w:rsid w:val="002125B4"/>
    <w:rsid w:val="00214068"/>
    <w:rsid w:val="002155B8"/>
    <w:rsid w:val="002167B4"/>
    <w:rsid w:val="00216A55"/>
    <w:rsid w:val="0021726C"/>
    <w:rsid w:val="0022067C"/>
    <w:rsid w:val="00221183"/>
    <w:rsid w:val="00221F0C"/>
    <w:rsid w:val="002246FC"/>
    <w:rsid w:val="00224839"/>
    <w:rsid w:val="00224901"/>
    <w:rsid w:val="002249B2"/>
    <w:rsid w:val="00224C70"/>
    <w:rsid w:val="002251F3"/>
    <w:rsid w:val="00226574"/>
    <w:rsid w:val="00227215"/>
    <w:rsid w:val="002278EC"/>
    <w:rsid w:val="00230E00"/>
    <w:rsid w:val="0023126B"/>
    <w:rsid w:val="00231C87"/>
    <w:rsid w:val="0023280E"/>
    <w:rsid w:val="002332E9"/>
    <w:rsid w:val="00233F52"/>
    <w:rsid w:val="00237170"/>
    <w:rsid w:val="002377D1"/>
    <w:rsid w:val="0024000C"/>
    <w:rsid w:val="00240D9A"/>
    <w:rsid w:val="00241277"/>
    <w:rsid w:val="00241382"/>
    <w:rsid w:val="0024226F"/>
    <w:rsid w:val="00242D0E"/>
    <w:rsid w:val="00244C91"/>
    <w:rsid w:val="002459F3"/>
    <w:rsid w:val="002506BC"/>
    <w:rsid w:val="00251A59"/>
    <w:rsid w:val="00251BB5"/>
    <w:rsid w:val="00253C77"/>
    <w:rsid w:val="00254345"/>
    <w:rsid w:val="00256FE8"/>
    <w:rsid w:val="00257460"/>
    <w:rsid w:val="002575D2"/>
    <w:rsid w:val="00257607"/>
    <w:rsid w:val="002576D3"/>
    <w:rsid w:val="00257DD6"/>
    <w:rsid w:val="0026048B"/>
    <w:rsid w:val="0026239A"/>
    <w:rsid w:val="00262E14"/>
    <w:rsid w:val="00264557"/>
    <w:rsid w:val="0026576C"/>
    <w:rsid w:val="00265836"/>
    <w:rsid w:val="00267054"/>
    <w:rsid w:val="00267504"/>
    <w:rsid w:val="0026761D"/>
    <w:rsid w:val="00270E7C"/>
    <w:rsid w:val="00271998"/>
    <w:rsid w:val="00272A37"/>
    <w:rsid w:val="002743BB"/>
    <w:rsid w:val="00274756"/>
    <w:rsid w:val="002748AE"/>
    <w:rsid w:val="00275AE9"/>
    <w:rsid w:val="002760D3"/>
    <w:rsid w:val="002768B3"/>
    <w:rsid w:val="0027769F"/>
    <w:rsid w:val="002805AB"/>
    <w:rsid w:val="0028218A"/>
    <w:rsid w:val="00282D6B"/>
    <w:rsid w:val="00284204"/>
    <w:rsid w:val="00286E88"/>
    <w:rsid w:val="00291773"/>
    <w:rsid w:val="00291C44"/>
    <w:rsid w:val="00292A3C"/>
    <w:rsid w:val="00293A68"/>
    <w:rsid w:val="00293F52"/>
    <w:rsid w:val="00296ABA"/>
    <w:rsid w:val="002A168C"/>
    <w:rsid w:val="002A2E77"/>
    <w:rsid w:val="002A3DC7"/>
    <w:rsid w:val="002A49BE"/>
    <w:rsid w:val="002A4F8C"/>
    <w:rsid w:val="002A6AFB"/>
    <w:rsid w:val="002A7E25"/>
    <w:rsid w:val="002B1159"/>
    <w:rsid w:val="002B152F"/>
    <w:rsid w:val="002B1AF9"/>
    <w:rsid w:val="002B29C8"/>
    <w:rsid w:val="002B2DB6"/>
    <w:rsid w:val="002B3873"/>
    <w:rsid w:val="002B4314"/>
    <w:rsid w:val="002B49E2"/>
    <w:rsid w:val="002B7B00"/>
    <w:rsid w:val="002B7C44"/>
    <w:rsid w:val="002C0A76"/>
    <w:rsid w:val="002C136B"/>
    <w:rsid w:val="002C2B17"/>
    <w:rsid w:val="002C3B32"/>
    <w:rsid w:val="002C5152"/>
    <w:rsid w:val="002C680D"/>
    <w:rsid w:val="002D1287"/>
    <w:rsid w:val="002D28CA"/>
    <w:rsid w:val="002D2CD4"/>
    <w:rsid w:val="002D2F0D"/>
    <w:rsid w:val="002D3DD0"/>
    <w:rsid w:val="002D3E1A"/>
    <w:rsid w:val="002D3E1C"/>
    <w:rsid w:val="002D4E19"/>
    <w:rsid w:val="002D517E"/>
    <w:rsid w:val="002D5BD7"/>
    <w:rsid w:val="002D5E38"/>
    <w:rsid w:val="002D5E75"/>
    <w:rsid w:val="002D5EB2"/>
    <w:rsid w:val="002D61ED"/>
    <w:rsid w:val="002D6AA4"/>
    <w:rsid w:val="002E043F"/>
    <w:rsid w:val="002E1F3A"/>
    <w:rsid w:val="002E2425"/>
    <w:rsid w:val="002E25AD"/>
    <w:rsid w:val="002E298A"/>
    <w:rsid w:val="002E4617"/>
    <w:rsid w:val="002E4EC2"/>
    <w:rsid w:val="002E53B9"/>
    <w:rsid w:val="002E5E7E"/>
    <w:rsid w:val="002E607E"/>
    <w:rsid w:val="002E63D9"/>
    <w:rsid w:val="002E6EC8"/>
    <w:rsid w:val="002F0816"/>
    <w:rsid w:val="002F0820"/>
    <w:rsid w:val="002F09AC"/>
    <w:rsid w:val="002F23F8"/>
    <w:rsid w:val="002F2782"/>
    <w:rsid w:val="002F28DC"/>
    <w:rsid w:val="002F59A0"/>
    <w:rsid w:val="002F5C5C"/>
    <w:rsid w:val="002F615A"/>
    <w:rsid w:val="002F6BE2"/>
    <w:rsid w:val="002F7249"/>
    <w:rsid w:val="002F7602"/>
    <w:rsid w:val="002F7751"/>
    <w:rsid w:val="002F7F04"/>
    <w:rsid w:val="00301978"/>
    <w:rsid w:val="00302A7E"/>
    <w:rsid w:val="003030B7"/>
    <w:rsid w:val="0030332C"/>
    <w:rsid w:val="003049C3"/>
    <w:rsid w:val="003051C2"/>
    <w:rsid w:val="00306575"/>
    <w:rsid w:val="003067FF"/>
    <w:rsid w:val="00310F7D"/>
    <w:rsid w:val="00311D5F"/>
    <w:rsid w:val="00312296"/>
    <w:rsid w:val="00312AE4"/>
    <w:rsid w:val="00314194"/>
    <w:rsid w:val="00314F0E"/>
    <w:rsid w:val="0032105A"/>
    <w:rsid w:val="003219B3"/>
    <w:rsid w:val="00321D8E"/>
    <w:rsid w:val="0032319C"/>
    <w:rsid w:val="00325928"/>
    <w:rsid w:val="0032646A"/>
    <w:rsid w:val="003273D4"/>
    <w:rsid w:val="00327F80"/>
    <w:rsid w:val="00330FB0"/>
    <w:rsid w:val="003312DB"/>
    <w:rsid w:val="00332863"/>
    <w:rsid w:val="003333FE"/>
    <w:rsid w:val="0033684D"/>
    <w:rsid w:val="00337B42"/>
    <w:rsid w:val="0034009B"/>
    <w:rsid w:val="003408F1"/>
    <w:rsid w:val="00341B42"/>
    <w:rsid w:val="0034348F"/>
    <w:rsid w:val="0034359E"/>
    <w:rsid w:val="00344286"/>
    <w:rsid w:val="003442D7"/>
    <w:rsid w:val="0034442B"/>
    <w:rsid w:val="003456CD"/>
    <w:rsid w:val="00346F92"/>
    <w:rsid w:val="00350BE1"/>
    <w:rsid w:val="00351248"/>
    <w:rsid w:val="00351458"/>
    <w:rsid w:val="00351B82"/>
    <w:rsid w:val="00352269"/>
    <w:rsid w:val="0035349E"/>
    <w:rsid w:val="003547C6"/>
    <w:rsid w:val="00356653"/>
    <w:rsid w:val="00356F28"/>
    <w:rsid w:val="0035743F"/>
    <w:rsid w:val="00357BE2"/>
    <w:rsid w:val="00361602"/>
    <w:rsid w:val="0036170C"/>
    <w:rsid w:val="00361EED"/>
    <w:rsid w:val="003637E7"/>
    <w:rsid w:val="00364F1B"/>
    <w:rsid w:val="00365966"/>
    <w:rsid w:val="00366E0F"/>
    <w:rsid w:val="00367F91"/>
    <w:rsid w:val="003717AB"/>
    <w:rsid w:val="00371EF9"/>
    <w:rsid w:val="00374960"/>
    <w:rsid w:val="00374C7A"/>
    <w:rsid w:val="00375B71"/>
    <w:rsid w:val="003812B2"/>
    <w:rsid w:val="003819B1"/>
    <w:rsid w:val="003819CA"/>
    <w:rsid w:val="00381A72"/>
    <w:rsid w:val="0038394D"/>
    <w:rsid w:val="003839D1"/>
    <w:rsid w:val="00384676"/>
    <w:rsid w:val="00384D25"/>
    <w:rsid w:val="00390857"/>
    <w:rsid w:val="00390CCE"/>
    <w:rsid w:val="0039290A"/>
    <w:rsid w:val="00392F5E"/>
    <w:rsid w:val="00393B24"/>
    <w:rsid w:val="00393CEC"/>
    <w:rsid w:val="0039406A"/>
    <w:rsid w:val="0039423E"/>
    <w:rsid w:val="003952E1"/>
    <w:rsid w:val="00395A67"/>
    <w:rsid w:val="00396BA0"/>
    <w:rsid w:val="00396E14"/>
    <w:rsid w:val="003A0595"/>
    <w:rsid w:val="003A0672"/>
    <w:rsid w:val="003A0908"/>
    <w:rsid w:val="003A1239"/>
    <w:rsid w:val="003A3C65"/>
    <w:rsid w:val="003A3E90"/>
    <w:rsid w:val="003A452C"/>
    <w:rsid w:val="003A4BF3"/>
    <w:rsid w:val="003A5D84"/>
    <w:rsid w:val="003A7E6C"/>
    <w:rsid w:val="003B0516"/>
    <w:rsid w:val="003B0776"/>
    <w:rsid w:val="003B0A45"/>
    <w:rsid w:val="003B23FC"/>
    <w:rsid w:val="003B3369"/>
    <w:rsid w:val="003B4068"/>
    <w:rsid w:val="003B420D"/>
    <w:rsid w:val="003B556B"/>
    <w:rsid w:val="003B57E9"/>
    <w:rsid w:val="003B5B38"/>
    <w:rsid w:val="003C1177"/>
    <w:rsid w:val="003C14C2"/>
    <w:rsid w:val="003C18EB"/>
    <w:rsid w:val="003C41A9"/>
    <w:rsid w:val="003C4E2F"/>
    <w:rsid w:val="003C6C16"/>
    <w:rsid w:val="003C7CD2"/>
    <w:rsid w:val="003C7F44"/>
    <w:rsid w:val="003D0E86"/>
    <w:rsid w:val="003D1503"/>
    <w:rsid w:val="003D2C97"/>
    <w:rsid w:val="003D46A6"/>
    <w:rsid w:val="003D562D"/>
    <w:rsid w:val="003D6390"/>
    <w:rsid w:val="003D6B1C"/>
    <w:rsid w:val="003D794D"/>
    <w:rsid w:val="003E25A0"/>
    <w:rsid w:val="003E3058"/>
    <w:rsid w:val="003E3132"/>
    <w:rsid w:val="003E3DBB"/>
    <w:rsid w:val="003E52E7"/>
    <w:rsid w:val="003E67A7"/>
    <w:rsid w:val="003E76A9"/>
    <w:rsid w:val="003E7CF6"/>
    <w:rsid w:val="003E7F50"/>
    <w:rsid w:val="003F0809"/>
    <w:rsid w:val="003F0CEA"/>
    <w:rsid w:val="003F234D"/>
    <w:rsid w:val="003F48CD"/>
    <w:rsid w:val="003F4A86"/>
    <w:rsid w:val="003F60B2"/>
    <w:rsid w:val="003F6106"/>
    <w:rsid w:val="003F6704"/>
    <w:rsid w:val="003F6A8C"/>
    <w:rsid w:val="003F755C"/>
    <w:rsid w:val="003F7A18"/>
    <w:rsid w:val="003F7B07"/>
    <w:rsid w:val="003F7D6C"/>
    <w:rsid w:val="003F7EFE"/>
    <w:rsid w:val="004004D3"/>
    <w:rsid w:val="00400C30"/>
    <w:rsid w:val="00401AF7"/>
    <w:rsid w:val="00403916"/>
    <w:rsid w:val="00404361"/>
    <w:rsid w:val="0040482E"/>
    <w:rsid w:val="004059D7"/>
    <w:rsid w:val="00406B8D"/>
    <w:rsid w:val="00406EE0"/>
    <w:rsid w:val="00406F01"/>
    <w:rsid w:val="00411C8D"/>
    <w:rsid w:val="00411EC8"/>
    <w:rsid w:val="004122A1"/>
    <w:rsid w:val="00413BAD"/>
    <w:rsid w:val="00414C0D"/>
    <w:rsid w:val="00415033"/>
    <w:rsid w:val="00415E4E"/>
    <w:rsid w:val="00416252"/>
    <w:rsid w:val="004167B9"/>
    <w:rsid w:val="00416D50"/>
    <w:rsid w:val="00416FD5"/>
    <w:rsid w:val="00417772"/>
    <w:rsid w:val="00420E6A"/>
    <w:rsid w:val="00420E83"/>
    <w:rsid w:val="00425759"/>
    <w:rsid w:val="00425A9E"/>
    <w:rsid w:val="00426A7C"/>
    <w:rsid w:val="00426D6B"/>
    <w:rsid w:val="004279CA"/>
    <w:rsid w:val="00427A14"/>
    <w:rsid w:val="0043005C"/>
    <w:rsid w:val="00431E6C"/>
    <w:rsid w:val="00432583"/>
    <w:rsid w:val="004333EB"/>
    <w:rsid w:val="0043386B"/>
    <w:rsid w:val="00433CE7"/>
    <w:rsid w:val="00435638"/>
    <w:rsid w:val="004362A1"/>
    <w:rsid w:val="00436C8E"/>
    <w:rsid w:val="00436D54"/>
    <w:rsid w:val="00437A38"/>
    <w:rsid w:val="00437D4C"/>
    <w:rsid w:val="00440252"/>
    <w:rsid w:val="004422A9"/>
    <w:rsid w:val="004427B2"/>
    <w:rsid w:val="00443FC1"/>
    <w:rsid w:val="00446DB6"/>
    <w:rsid w:val="0045089D"/>
    <w:rsid w:val="004515B3"/>
    <w:rsid w:val="0045204C"/>
    <w:rsid w:val="00452086"/>
    <w:rsid w:val="004526A5"/>
    <w:rsid w:val="00452738"/>
    <w:rsid w:val="00453CA7"/>
    <w:rsid w:val="00455906"/>
    <w:rsid w:val="00456091"/>
    <w:rsid w:val="004577BF"/>
    <w:rsid w:val="0045798E"/>
    <w:rsid w:val="00457D30"/>
    <w:rsid w:val="0046009D"/>
    <w:rsid w:val="00461435"/>
    <w:rsid w:val="00462F0A"/>
    <w:rsid w:val="00463B9C"/>
    <w:rsid w:val="00464305"/>
    <w:rsid w:val="00464997"/>
    <w:rsid w:val="00465882"/>
    <w:rsid w:val="00466321"/>
    <w:rsid w:val="00467AFD"/>
    <w:rsid w:val="00467E51"/>
    <w:rsid w:val="00471C9B"/>
    <w:rsid w:val="0047252D"/>
    <w:rsid w:val="00472A7F"/>
    <w:rsid w:val="00473AE8"/>
    <w:rsid w:val="004745C6"/>
    <w:rsid w:val="00481640"/>
    <w:rsid w:val="004820AA"/>
    <w:rsid w:val="00482F2E"/>
    <w:rsid w:val="0048309F"/>
    <w:rsid w:val="00484B9B"/>
    <w:rsid w:val="0048525D"/>
    <w:rsid w:val="0048527C"/>
    <w:rsid w:val="004852DA"/>
    <w:rsid w:val="004855F6"/>
    <w:rsid w:val="00485C1B"/>
    <w:rsid w:val="004864F4"/>
    <w:rsid w:val="0048661E"/>
    <w:rsid w:val="00486A0A"/>
    <w:rsid w:val="00486D55"/>
    <w:rsid w:val="00490872"/>
    <w:rsid w:val="00491827"/>
    <w:rsid w:val="0049264E"/>
    <w:rsid w:val="0049273C"/>
    <w:rsid w:val="00494277"/>
    <w:rsid w:val="00494670"/>
    <w:rsid w:val="004968F5"/>
    <w:rsid w:val="00497254"/>
    <w:rsid w:val="004973A9"/>
    <w:rsid w:val="004A3823"/>
    <w:rsid w:val="004A3E28"/>
    <w:rsid w:val="004A7415"/>
    <w:rsid w:val="004B0150"/>
    <w:rsid w:val="004B0F62"/>
    <w:rsid w:val="004B13AE"/>
    <w:rsid w:val="004B1DCF"/>
    <w:rsid w:val="004B3593"/>
    <w:rsid w:val="004B41F7"/>
    <w:rsid w:val="004B5FAE"/>
    <w:rsid w:val="004B7E46"/>
    <w:rsid w:val="004C082C"/>
    <w:rsid w:val="004C0F96"/>
    <w:rsid w:val="004C1424"/>
    <w:rsid w:val="004C331E"/>
    <w:rsid w:val="004C351A"/>
    <w:rsid w:val="004C3B21"/>
    <w:rsid w:val="004C587F"/>
    <w:rsid w:val="004C601B"/>
    <w:rsid w:val="004C682F"/>
    <w:rsid w:val="004C6A74"/>
    <w:rsid w:val="004C7892"/>
    <w:rsid w:val="004D0493"/>
    <w:rsid w:val="004D05E6"/>
    <w:rsid w:val="004D138E"/>
    <w:rsid w:val="004D17D8"/>
    <w:rsid w:val="004D7DAA"/>
    <w:rsid w:val="004E1025"/>
    <w:rsid w:val="004E1324"/>
    <w:rsid w:val="004E1CC6"/>
    <w:rsid w:val="004E4AC6"/>
    <w:rsid w:val="004E4D91"/>
    <w:rsid w:val="004E51CF"/>
    <w:rsid w:val="004E5B00"/>
    <w:rsid w:val="004E654B"/>
    <w:rsid w:val="004E66BE"/>
    <w:rsid w:val="004E6946"/>
    <w:rsid w:val="004E6F70"/>
    <w:rsid w:val="004E7185"/>
    <w:rsid w:val="004E78A9"/>
    <w:rsid w:val="004F00CB"/>
    <w:rsid w:val="004F1AD8"/>
    <w:rsid w:val="004F25CA"/>
    <w:rsid w:val="004F31F5"/>
    <w:rsid w:val="004F408D"/>
    <w:rsid w:val="004F44A0"/>
    <w:rsid w:val="004F6835"/>
    <w:rsid w:val="00500099"/>
    <w:rsid w:val="005004E0"/>
    <w:rsid w:val="00500509"/>
    <w:rsid w:val="005006FD"/>
    <w:rsid w:val="005018E6"/>
    <w:rsid w:val="005036D3"/>
    <w:rsid w:val="005039CB"/>
    <w:rsid w:val="0050558F"/>
    <w:rsid w:val="005059CA"/>
    <w:rsid w:val="00506286"/>
    <w:rsid w:val="00510093"/>
    <w:rsid w:val="005105B1"/>
    <w:rsid w:val="00510634"/>
    <w:rsid w:val="00510813"/>
    <w:rsid w:val="00510D04"/>
    <w:rsid w:val="005116FD"/>
    <w:rsid w:val="00511990"/>
    <w:rsid w:val="00511DE0"/>
    <w:rsid w:val="00511E39"/>
    <w:rsid w:val="00512624"/>
    <w:rsid w:val="00514870"/>
    <w:rsid w:val="00514B9B"/>
    <w:rsid w:val="00517F02"/>
    <w:rsid w:val="00520C99"/>
    <w:rsid w:val="00522751"/>
    <w:rsid w:val="00524303"/>
    <w:rsid w:val="0052487A"/>
    <w:rsid w:val="005258A2"/>
    <w:rsid w:val="00526488"/>
    <w:rsid w:val="00526BC3"/>
    <w:rsid w:val="005306D2"/>
    <w:rsid w:val="005307B0"/>
    <w:rsid w:val="00531AC3"/>
    <w:rsid w:val="005322D6"/>
    <w:rsid w:val="00532351"/>
    <w:rsid w:val="00532FA5"/>
    <w:rsid w:val="0053315F"/>
    <w:rsid w:val="00533DAF"/>
    <w:rsid w:val="00533F94"/>
    <w:rsid w:val="005340AB"/>
    <w:rsid w:val="00534756"/>
    <w:rsid w:val="00534A62"/>
    <w:rsid w:val="005368D7"/>
    <w:rsid w:val="00537358"/>
    <w:rsid w:val="0054007F"/>
    <w:rsid w:val="005401AE"/>
    <w:rsid w:val="00540EC4"/>
    <w:rsid w:val="00540F3B"/>
    <w:rsid w:val="00542DF2"/>
    <w:rsid w:val="00542E07"/>
    <w:rsid w:val="00542FD8"/>
    <w:rsid w:val="0054332C"/>
    <w:rsid w:val="005439E0"/>
    <w:rsid w:val="00545031"/>
    <w:rsid w:val="00545424"/>
    <w:rsid w:val="00545813"/>
    <w:rsid w:val="0055376B"/>
    <w:rsid w:val="005539F0"/>
    <w:rsid w:val="00554710"/>
    <w:rsid w:val="00554A7B"/>
    <w:rsid w:val="00554D5D"/>
    <w:rsid w:val="00554DFB"/>
    <w:rsid w:val="0055572C"/>
    <w:rsid w:val="005564D6"/>
    <w:rsid w:val="00556F79"/>
    <w:rsid w:val="00557295"/>
    <w:rsid w:val="00557513"/>
    <w:rsid w:val="00560876"/>
    <w:rsid w:val="0056106A"/>
    <w:rsid w:val="0056133E"/>
    <w:rsid w:val="00561B48"/>
    <w:rsid w:val="00564120"/>
    <w:rsid w:val="005666BB"/>
    <w:rsid w:val="0056683E"/>
    <w:rsid w:val="00566BCB"/>
    <w:rsid w:val="00566E03"/>
    <w:rsid w:val="0057021B"/>
    <w:rsid w:val="00570928"/>
    <w:rsid w:val="00571C0F"/>
    <w:rsid w:val="005720AE"/>
    <w:rsid w:val="005723F0"/>
    <w:rsid w:val="00572ED3"/>
    <w:rsid w:val="00573D8F"/>
    <w:rsid w:val="00574783"/>
    <w:rsid w:val="00576117"/>
    <w:rsid w:val="00576837"/>
    <w:rsid w:val="005800F2"/>
    <w:rsid w:val="0058018E"/>
    <w:rsid w:val="0058093E"/>
    <w:rsid w:val="00581BE6"/>
    <w:rsid w:val="00582A2F"/>
    <w:rsid w:val="00584B6F"/>
    <w:rsid w:val="00585360"/>
    <w:rsid w:val="005857C7"/>
    <w:rsid w:val="00585CC6"/>
    <w:rsid w:val="0059059A"/>
    <w:rsid w:val="00591800"/>
    <w:rsid w:val="00591885"/>
    <w:rsid w:val="00592049"/>
    <w:rsid w:val="00593E1F"/>
    <w:rsid w:val="00593E87"/>
    <w:rsid w:val="00594013"/>
    <w:rsid w:val="005943F1"/>
    <w:rsid w:val="00594D77"/>
    <w:rsid w:val="005969E4"/>
    <w:rsid w:val="005A06B7"/>
    <w:rsid w:val="005A1759"/>
    <w:rsid w:val="005A3B6E"/>
    <w:rsid w:val="005A46EA"/>
    <w:rsid w:val="005A573C"/>
    <w:rsid w:val="005A5BC6"/>
    <w:rsid w:val="005A68A7"/>
    <w:rsid w:val="005A6B06"/>
    <w:rsid w:val="005B1616"/>
    <w:rsid w:val="005B4B32"/>
    <w:rsid w:val="005B5C1B"/>
    <w:rsid w:val="005B69A9"/>
    <w:rsid w:val="005B6FC1"/>
    <w:rsid w:val="005B7341"/>
    <w:rsid w:val="005B7453"/>
    <w:rsid w:val="005B757F"/>
    <w:rsid w:val="005C084C"/>
    <w:rsid w:val="005C20FD"/>
    <w:rsid w:val="005C3E48"/>
    <w:rsid w:val="005C4166"/>
    <w:rsid w:val="005C51BC"/>
    <w:rsid w:val="005C5AE1"/>
    <w:rsid w:val="005C693E"/>
    <w:rsid w:val="005C7C34"/>
    <w:rsid w:val="005D0C0B"/>
    <w:rsid w:val="005D14BC"/>
    <w:rsid w:val="005D28AA"/>
    <w:rsid w:val="005D36AB"/>
    <w:rsid w:val="005D4162"/>
    <w:rsid w:val="005D41A5"/>
    <w:rsid w:val="005D4491"/>
    <w:rsid w:val="005D74C7"/>
    <w:rsid w:val="005D7EDB"/>
    <w:rsid w:val="005E0155"/>
    <w:rsid w:val="005E0633"/>
    <w:rsid w:val="005E3255"/>
    <w:rsid w:val="005E591D"/>
    <w:rsid w:val="005E602C"/>
    <w:rsid w:val="005E7B20"/>
    <w:rsid w:val="005F4981"/>
    <w:rsid w:val="005F54DC"/>
    <w:rsid w:val="005F6AF5"/>
    <w:rsid w:val="005F7237"/>
    <w:rsid w:val="005F77A0"/>
    <w:rsid w:val="006004BD"/>
    <w:rsid w:val="006014F5"/>
    <w:rsid w:val="00601582"/>
    <w:rsid w:val="0060254B"/>
    <w:rsid w:val="006036AA"/>
    <w:rsid w:val="006074F3"/>
    <w:rsid w:val="0061192A"/>
    <w:rsid w:val="0061312C"/>
    <w:rsid w:val="006135E6"/>
    <w:rsid w:val="00613D63"/>
    <w:rsid w:val="006140E5"/>
    <w:rsid w:val="00614DC9"/>
    <w:rsid w:val="00615154"/>
    <w:rsid w:val="00616796"/>
    <w:rsid w:val="0061699E"/>
    <w:rsid w:val="00616F2F"/>
    <w:rsid w:val="006174C6"/>
    <w:rsid w:val="00617CC3"/>
    <w:rsid w:val="00620B5B"/>
    <w:rsid w:val="006227C2"/>
    <w:rsid w:val="006257D5"/>
    <w:rsid w:val="00626E8E"/>
    <w:rsid w:val="00627C91"/>
    <w:rsid w:val="0063089C"/>
    <w:rsid w:val="00630DB3"/>
    <w:rsid w:val="00631C1B"/>
    <w:rsid w:val="006328F2"/>
    <w:rsid w:val="00632C04"/>
    <w:rsid w:val="00633241"/>
    <w:rsid w:val="00636B0D"/>
    <w:rsid w:val="00637212"/>
    <w:rsid w:val="006373D8"/>
    <w:rsid w:val="006377A6"/>
    <w:rsid w:val="00637A3D"/>
    <w:rsid w:val="006410D7"/>
    <w:rsid w:val="006411EF"/>
    <w:rsid w:val="00643892"/>
    <w:rsid w:val="006459B4"/>
    <w:rsid w:val="0064692C"/>
    <w:rsid w:val="006476E1"/>
    <w:rsid w:val="006532A3"/>
    <w:rsid w:val="0065752F"/>
    <w:rsid w:val="00657A0C"/>
    <w:rsid w:val="0066262C"/>
    <w:rsid w:val="00663899"/>
    <w:rsid w:val="00664933"/>
    <w:rsid w:val="00664DFB"/>
    <w:rsid w:val="00666BB1"/>
    <w:rsid w:val="00667121"/>
    <w:rsid w:val="00667823"/>
    <w:rsid w:val="0067110E"/>
    <w:rsid w:val="00672E98"/>
    <w:rsid w:val="006737FE"/>
    <w:rsid w:val="006748B8"/>
    <w:rsid w:val="00674F3E"/>
    <w:rsid w:val="0067535B"/>
    <w:rsid w:val="00676043"/>
    <w:rsid w:val="00676C85"/>
    <w:rsid w:val="00676E75"/>
    <w:rsid w:val="006775C3"/>
    <w:rsid w:val="00677D28"/>
    <w:rsid w:val="006828E0"/>
    <w:rsid w:val="00682F72"/>
    <w:rsid w:val="00683B18"/>
    <w:rsid w:val="00683DBA"/>
    <w:rsid w:val="006856BC"/>
    <w:rsid w:val="00690398"/>
    <w:rsid w:val="00690BDC"/>
    <w:rsid w:val="0069290A"/>
    <w:rsid w:val="006932C5"/>
    <w:rsid w:val="00693838"/>
    <w:rsid w:val="0069544D"/>
    <w:rsid w:val="00695FB2"/>
    <w:rsid w:val="00696F2A"/>
    <w:rsid w:val="0069775A"/>
    <w:rsid w:val="00697813"/>
    <w:rsid w:val="006A0EF5"/>
    <w:rsid w:val="006A214A"/>
    <w:rsid w:val="006A317C"/>
    <w:rsid w:val="006A3EE8"/>
    <w:rsid w:val="006A47E8"/>
    <w:rsid w:val="006A5ACB"/>
    <w:rsid w:val="006A5E85"/>
    <w:rsid w:val="006A65A5"/>
    <w:rsid w:val="006A6736"/>
    <w:rsid w:val="006A6A01"/>
    <w:rsid w:val="006A6AE3"/>
    <w:rsid w:val="006A72BF"/>
    <w:rsid w:val="006B03F2"/>
    <w:rsid w:val="006B050A"/>
    <w:rsid w:val="006B0E06"/>
    <w:rsid w:val="006B1AD6"/>
    <w:rsid w:val="006B271C"/>
    <w:rsid w:val="006B2D0D"/>
    <w:rsid w:val="006B37DC"/>
    <w:rsid w:val="006B3D24"/>
    <w:rsid w:val="006B4B86"/>
    <w:rsid w:val="006B4F68"/>
    <w:rsid w:val="006B5131"/>
    <w:rsid w:val="006B6856"/>
    <w:rsid w:val="006B7F98"/>
    <w:rsid w:val="006C0592"/>
    <w:rsid w:val="006C07E4"/>
    <w:rsid w:val="006C272E"/>
    <w:rsid w:val="006C2952"/>
    <w:rsid w:val="006C3834"/>
    <w:rsid w:val="006C3F3A"/>
    <w:rsid w:val="006C4F40"/>
    <w:rsid w:val="006C5479"/>
    <w:rsid w:val="006C6234"/>
    <w:rsid w:val="006C6316"/>
    <w:rsid w:val="006C6F0E"/>
    <w:rsid w:val="006C7C21"/>
    <w:rsid w:val="006D005C"/>
    <w:rsid w:val="006D0529"/>
    <w:rsid w:val="006D0E3A"/>
    <w:rsid w:val="006D13B5"/>
    <w:rsid w:val="006D334B"/>
    <w:rsid w:val="006D3972"/>
    <w:rsid w:val="006D57ED"/>
    <w:rsid w:val="006D592F"/>
    <w:rsid w:val="006D67F6"/>
    <w:rsid w:val="006D68AA"/>
    <w:rsid w:val="006E08AD"/>
    <w:rsid w:val="006E12FF"/>
    <w:rsid w:val="006E18CD"/>
    <w:rsid w:val="006E1CB5"/>
    <w:rsid w:val="006E3555"/>
    <w:rsid w:val="006E35D4"/>
    <w:rsid w:val="006E3C7C"/>
    <w:rsid w:val="006E590C"/>
    <w:rsid w:val="006E607E"/>
    <w:rsid w:val="006E66E0"/>
    <w:rsid w:val="006E6748"/>
    <w:rsid w:val="006E7070"/>
    <w:rsid w:val="006F52D4"/>
    <w:rsid w:val="006F57B4"/>
    <w:rsid w:val="006F6863"/>
    <w:rsid w:val="006F6D96"/>
    <w:rsid w:val="0070068C"/>
    <w:rsid w:val="007015BB"/>
    <w:rsid w:val="00703255"/>
    <w:rsid w:val="007034C3"/>
    <w:rsid w:val="0070466C"/>
    <w:rsid w:val="00704DF0"/>
    <w:rsid w:val="00706690"/>
    <w:rsid w:val="00706BA1"/>
    <w:rsid w:val="00706C5D"/>
    <w:rsid w:val="00710D80"/>
    <w:rsid w:val="0071204E"/>
    <w:rsid w:val="007124AB"/>
    <w:rsid w:val="00712DAA"/>
    <w:rsid w:val="00712E53"/>
    <w:rsid w:val="00713B43"/>
    <w:rsid w:val="00720837"/>
    <w:rsid w:val="00720C99"/>
    <w:rsid w:val="0072131C"/>
    <w:rsid w:val="00721B55"/>
    <w:rsid w:val="00723C94"/>
    <w:rsid w:val="007248FE"/>
    <w:rsid w:val="0072506B"/>
    <w:rsid w:val="0072588D"/>
    <w:rsid w:val="00726CF0"/>
    <w:rsid w:val="00727BF6"/>
    <w:rsid w:val="00727C15"/>
    <w:rsid w:val="007301AB"/>
    <w:rsid w:val="00732922"/>
    <w:rsid w:val="00735F42"/>
    <w:rsid w:val="007404B8"/>
    <w:rsid w:val="00741303"/>
    <w:rsid w:val="00742ACF"/>
    <w:rsid w:val="00742CE1"/>
    <w:rsid w:val="00744D1A"/>
    <w:rsid w:val="007478BA"/>
    <w:rsid w:val="0075162E"/>
    <w:rsid w:val="00751F98"/>
    <w:rsid w:val="00752407"/>
    <w:rsid w:val="00753423"/>
    <w:rsid w:val="00754034"/>
    <w:rsid w:val="00754C2C"/>
    <w:rsid w:val="00756556"/>
    <w:rsid w:val="007567CD"/>
    <w:rsid w:val="00756AED"/>
    <w:rsid w:val="00757585"/>
    <w:rsid w:val="00760E84"/>
    <w:rsid w:val="007618C4"/>
    <w:rsid w:val="0076388F"/>
    <w:rsid w:val="00763D6C"/>
    <w:rsid w:val="007646AE"/>
    <w:rsid w:val="00764ED4"/>
    <w:rsid w:val="00766921"/>
    <w:rsid w:val="007676D2"/>
    <w:rsid w:val="00767980"/>
    <w:rsid w:val="00770B19"/>
    <w:rsid w:val="007723DB"/>
    <w:rsid w:val="00772C62"/>
    <w:rsid w:val="007738B1"/>
    <w:rsid w:val="00773EF3"/>
    <w:rsid w:val="0077463F"/>
    <w:rsid w:val="007761D2"/>
    <w:rsid w:val="00777609"/>
    <w:rsid w:val="00777AC5"/>
    <w:rsid w:val="007816C2"/>
    <w:rsid w:val="00781BBE"/>
    <w:rsid w:val="007820C7"/>
    <w:rsid w:val="007827D7"/>
    <w:rsid w:val="007836EA"/>
    <w:rsid w:val="00784CDA"/>
    <w:rsid w:val="00784CF7"/>
    <w:rsid w:val="007864A7"/>
    <w:rsid w:val="00787078"/>
    <w:rsid w:val="00787428"/>
    <w:rsid w:val="0078761A"/>
    <w:rsid w:val="007906C4"/>
    <w:rsid w:val="00790ECF"/>
    <w:rsid w:val="00791160"/>
    <w:rsid w:val="007940EA"/>
    <w:rsid w:val="007967E8"/>
    <w:rsid w:val="00796F6B"/>
    <w:rsid w:val="00797375"/>
    <w:rsid w:val="0079796B"/>
    <w:rsid w:val="007A0A31"/>
    <w:rsid w:val="007A0F19"/>
    <w:rsid w:val="007A1E9B"/>
    <w:rsid w:val="007A2170"/>
    <w:rsid w:val="007A22BF"/>
    <w:rsid w:val="007A3323"/>
    <w:rsid w:val="007A3C6A"/>
    <w:rsid w:val="007A4B26"/>
    <w:rsid w:val="007A6BBB"/>
    <w:rsid w:val="007A7E54"/>
    <w:rsid w:val="007B14F6"/>
    <w:rsid w:val="007B1BA1"/>
    <w:rsid w:val="007B2038"/>
    <w:rsid w:val="007B2544"/>
    <w:rsid w:val="007B2EE3"/>
    <w:rsid w:val="007B3673"/>
    <w:rsid w:val="007B418D"/>
    <w:rsid w:val="007B43B0"/>
    <w:rsid w:val="007B5B98"/>
    <w:rsid w:val="007B6CF4"/>
    <w:rsid w:val="007B6E59"/>
    <w:rsid w:val="007B72B8"/>
    <w:rsid w:val="007B7A58"/>
    <w:rsid w:val="007C01E8"/>
    <w:rsid w:val="007C083D"/>
    <w:rsid w:val="007C09BB"/>
    <w:rsid w:val="007C21B5"/>
    <w:rsid w:val="007C317C"/>
    <w:rsid w:val="007C6714"/>
    <w:rsid w:val="007C7142"/>
    <w:rsid w:val="007D23F8"/>
    <w:rsid w:val="007D40AB"/>
    <w:rsid w:val="007D6B18"/>
    <w:rsid w:val="007E030C"/>
    <w:rsid w:val="007E0DD8"/>
    <w:rsid w:val="007E20E3"/>
    <w:rsid w:val="007E2DCA"/>
    <w:rsid w:val="007E32B7"/>
    <w:rsid w:val="007E38D0"/>
    <w:rsid w:val="007E4448"/>
    <w:rsid w:val="007E4BD2"/>
    <w:rsid w:val="007E4EB2"/>
    <w:rsid w:val="007E5A9B"/>
    <w:rsid w:val="007E5B6C"/>
    <w:rsid w:val="007E7DC0"/>
    <w:rsid w:val="007F0901"/>
    <w:rsid w:val="007F137E"/>
    <w:rsid w:val="007F30C4"/>
    <w:rsid w:val="007F3FBB"/>
    <w:rsid w:val="0080111B"/>
    <w:rsid w:val="00801147"/>
    <w:rsid w:val="00801393"/>
    <w:rsid w:val="0080290E"/>
    <w:rsid w:val="00802F88"/>
    <w:rsid w:val="0080331B"/>
    <w:rsid w:val="008053B9"/>
    <w:rsid w:val="0080628B"/>
    <w:rsid w:val="00810157"/>
    <w:rsid w:val="008103C0"/>
    <w:rsid w:val="00811B3A"/>
    <w:rsid w:val="0081293E"/>
    <w:rsid w:val="00812F47"/>
    <w:rsid w:val="0081482F"/>
    <w:rsid w:val="00815465"/>
    <w:rsid w:val="0081577E"/>
    <w:rsid w:val="00815B07"/>
    <w:rsid w:val="00816A21"/>
    <w:rsid w:val="008171DC"/>
    <w:rsid w:val="00817D3C"/>
    <w:rsid w:val="00817E9A"/>
    <w:rsid w:val="00820FAA"/>
    <w:rsid w:val="0082171C"/>
    <w:rsid w:val="00822DE9"/>
    <w:rsid w:val="00822EC3"/>
    <w:rsid w:val="008239AA"/>
    <w:rsid w:val="008240EA"/>
    <w:rsid w:val="008245EB"/>
    <w:rsid w:val="00824806"/>
    <w:rsid w:val="00825CED"/>
    <w:rsid w:val="0082777A"/>
    <w:rsid w:val="00827DC8"/>
    <w:rsid w:val="008306BD"/>
    <w:rsid w:val="00831A65"/>
    <w:rsid w:val="00831A80"/>
    <w:rsid w:val="008329E5"/>
    <w:rsid w:val="00833743"/>
    <w:rsid w:val="008340A4"/>
    <w:rsid w:val="00835F10"/>
    <w:rsid w:val="00836EE4"/>
    <w:rsid w:val="00837B4E"/>
    <w:rsid w:val="00837E16"/>
    <w:rsid w:val="00841D74"/>
    <w:rsid w:val="0084206E"/>
    <w:rsid w:val="00842D79"/>
    <w:rsid w:val="0084573B"/>
    <w:rsid w:val="00847B1C"/>
    <w:rsid w:val="00850815"/>
    <w:rsid w:val="00852255"/>
    <w:rsid w:val="00852DE7"/>
    <w:rsid w:val="00852F8F"/>
    <w:rsid w:val="00853C3C"/>
    <w:rsid w:val="00854E54"/>
    <w:rsid w:val="00856055"/>
    <w:rsid w:val="008564E2"/>
    <w:rsid w:val="00856CB8"/>
    <w:rsid w:val="00857016"/>
    <w:rsid w:val="008571D8"/>
    <w:rsid w:val="00860E5A"/>
    <w:rsid w:val="0086110E"/>
    <w:rsid w:val="0086395A"/>
    <w:rsid w:val="008639B1"/>
    <w:rsid w:val="008639E5"/>
    <w:rsid w:val="00865F13"/>
    <w:rsid w:val="00866B0C"/>
    <w:rsid w:val="00867950"/>
    <w:rsid w:val="008705C4"/>
    <w:rsid w:val="0087135F"/>
    <w:rsid w:val="00871D64"/>
    <w:rsid w:val="008726A8"/>
    <w:rsid w:val="00872C86"/>
    <w:rsid w:val="00872D94"/>
    <w:rsid w:val="0087372C"/>
    <w:rsid w:val="00880364"/>
    <w:rsid w:val="0088102E"/>
    <w:rsid w:val="008833F7"/>
    <w:rsid w:val="00885454"/>
    <w:rsid w:val="0088596E"/>
    <w:rsid w:val="00885A4F"/>
    <w:rsid w:val="00890204"/>
    <w:rsid w:val="00891592"/>
    <w:rsid w:val="00891E9E"/>
    <w:rsid w:val="008934B4"/>
    <w:rsid w:val="00893961"/>
    <w:rsid w:val="008944EF"/>
    <w:rsid w:val="00894978"/>
    <w:rsid w:val="00896957"/>
    <w:rsid w:val="0089760B"/>
    <w:rsid w:val="00897DC5"/>
    <w:rsid w:val="00897DFC"/>
    <w:rsid w:val="008A0122"/>
    <w:rsid w:val="008A0E64"/>
    <w:rsid w:val="008A26BB"/>
    <w:rsid w:val="008A2F68"/>
    <w:rsid w:val="008A569E"/>
    <w:rsid w:val="008A5AA2"/>
    <w:rsid w:val="008A6C5C"/>
    <w:rsid w:val="008A75E6"/>
    <w:rsid w:val="008B083F"/>
    <w:rsid w:val="008B11D3"/>
    <w:rsid w:val="008B332D"/>
    <w:rsid w:val="008B339D"/>
    <w:rsid w:val="008B4927"/>
    <w:rsid w:val="008B4FA6"/>
    <w:rsid w:val="008B5282"/>
    <w:rsid w:val="008B5847"/>
    <w:rsid w:val="008B73B6"/>
    <w:rsid w:val="008B767C"/>
    <w:rsid w:val="008B7C17"/>
    <w:rsid w:val="008C178C"/>
    <w:rsid w:val="008C2894"/>
    <w:rsid w:val="008C2CB3"/>
    <w:rsid w:val="008C2D01"/>
    <w:rsid w:val="008C40E6"/>
    <w:rsid w:val="008C55C2"/>
    <w:rsid w:val="008C6C3A"/>
    <w:rsid w:val="008C6DB4"/>
    <w:rsid w:val="008D0161"/>
    <w:rsid w:val="008D0CED"/>
    <w:rsid w:val="008D0F7A"/>
    <w:rsid w:val="008D1047"/>
    <w:rsid w:val="008D513A"/>
    <w:rsid w:val="008D609D"/>
    <w:rsid w:val="008D68E4"/>
    <w:rsid w:val="008D71A8"/>
    <w:rsid w:val="008E0210"/>
    <w:rsid w:val="008E0506"/>
    <w:rsid w:val="008E0CFF"/>
    <w:rsid w:val="008E2BB1"/>
    <w:rsid w:val="008E2CB1"/>
    <w:rsid w:val="008E3372"/>
    <w:rsid w:val="008E4737"/>
    <w:rsid w:val="008E4AB1"/>
    <w:rsid w:val="008E5D6B"/>
    <w:rsid w:val="008E6B04"/>
    <w:rsid w:val="008E76F0"/>
    <w:rsid w:val="008E7B4A"/>
    <w:rsid w:val="008F15A6"/>
    <w:rsid w:val="008F15FE"/>
    <w:rsid w:val="008F1D2F"/>
    <w:rsid w:val="008F1DED"/>
    <w:rsid w:val="008F2214"/>
    <w:rsid w:val="008F2D29"/>
    <w:rsid w:val="008F323D"/>
    <w:rsid w:val="008F333A"/>
    <w:rsid w:val="008F3B3A"/>
    <w:rsid w:val="008F437B"/>
    <w:rsid w:val="008F47AE"/>
    <w:rsid w:val="008F5187"/>
    <w:rsid w:val="008F5E59"/>
    <w:rsid w:val="008F60D8"/>
    <w:rsid w:val="008F7098"/>
    <w:rsid w:val="00902727"/>
    <w:rsid w:val="00902D90"/>
    <w:rsid w:val="0090312B"/>
    <w:rsid w:val="0090394C"/>
    <w:rsid w:val="00903B07"/>
    <w:rsid w:val="00903CD8"/>
    <w:rsid w:val="00904E3E"/>
    <w:rsid w:val="0090500E"/>
    <w:rsid w:val="00905774"/>
    <w:rsid w:val="009062C7"/>
    <w:rsid w:val="00907A1A"/>
    <w:rsid w:val="00910A4A"/>
    <w:rsid w:val="00911904"/>
    <w:rsid w:val="00912FD5"/>
    <w:rsid w:val="00913F18"/>
    <w:rsid w:val="00914AE1"/>
    <w:rsid w:val="00915600"/>
    <w:rsid w:val="00915B75"/>
    <w:rsid w:val="0091736D"/>
    <w:rsid w:val="00917C46"/>
    <w:rsid w:val="00923CC3"/>
    <w:rsid w:val="00925875"/>
    <w:rsid w:val="009258B2"/>
    <w:rsid w:val="00926373"/>
    <w:rsid w:val="00926924"/>
    <w:rsid w:val="0092742D"/>
    <w:rsid w:val="0093037A"/>
    <w:rsid w:val="00930EDE"/>
    <w:rsid w:val="00930F87"/>
    <w:rsid w:val="0093107F"/>
    <w:rsid w:val="0093117E"/>
    <w:rsid w:val="009368DB"/>
    <w:rsid w:val="00940685"/>
    <w:rsid w:val="0094154D"/>
    <w:rsid w:val="00942064"/>
    <w:rsid w:val="00942266"/>
    <w:rsid w:val="00943A85"/>
    <w:rsid w:val="00943DBE"/>
    <w:rsid w:val="0094510C"/>
    <w:rsid w:val="00945801"/>
    <w:rsid w:val="00946572"/>
    <w:rsid w:val="00951239"/>
    <w:rsid w:val="0095155F"/>
    <w:rsid w:val="009515CB"/>
    <w:rsid w:val="00951E98"/>
    <w:rsid w:val="00954429"/>
    <w:rsid w:val="009549CD"/>
    <w:rsid w:val="009563CE"/>
    <w:rsid w:val="00957C30"/>
    <w:rsid w:val="00957E53"/>
    <w:rsid w:val="00960CDC"/>
    <w:rsid w:val="009614ED"/>
    <w:rsid w:val="00961AC9"/>
    <w:rsid w:val="00963C63"/>
    <w:rsid w:val="00964307"/>
    <w:rsid w:val="009643A7"/>
    <w:rsid w:val="00964EC0"/>
    <w:rsid w:val="00965DA9"/>
    <w:rsid w:val="0097561B"/>
    <w:rsid w:val="009758B7"/>
    <w:rsid w:val="00975B69"/>
    <w:rsid w:val="00976129"/>
    <w:rsid w:val="00976328"/>
    <w:rsid w:val="009765BD"/>
    <w:rsid w:val="0097680D"/>
    <w:rsid w:val="00980246"/>
    <w:rsid w:val="009820BD"/>
    <w:rsid w:val="00982438"/>
    <w:rsid w:val="00983E40"/>
    <w:rsid w:val="0098404C"/>
    <w:rsid w:val="00985283"/>
    <w:rsid w:val="00986208"/>
    <w:rsid w:val="009879AB"/>
    <w:rsid w:val="009879E4"/>
    <w:rsid w:val="00987FFA"/>
    <w:rsid w:val="00990018"/>
    <w:rsid w:val="00990289"/>
    <w:rsid w:val="00990E68"/>
    <w:rsid w:val="00995127"/>
    <w:rsid w:val="00995992"/>
    <w:rsid w:val="00996EA1"/>
    <w:rsid w:val="00997DD7"/>
    <w:rsid w:val="009A03E5"/>
    <w:rsid w:val="009A0F3B"/>
    <w:rsid w:val="009A1BB4"/>
    <w:rsid w:val="009A21FD"/>
    <w:rsid w:val="009A2628"/>
    <w:rsid w:val="009A2FDB"/>
    <w:rsid w:val="009A31B5"/>
    <w:rsid w:val="009A3200"/>
    <w:rsid w:val="009A3B64"/>
    <w:rsid w:val="009A4166"/>
    <w:rsid w:val="009A525C"/>
    <w:rsid w:val="009A5BBC"/>
    <w:rsid w:val="009A7B4E"/>
    <w:rsid w:val="009A7D71"/>
    <w:rsid w:val="009B0897"/>
    <w:rsid w:val="009B0B1A"/>
    <w:rsid w:val="009B1F13"/>
    <w:rsid w:val="009B265B"/>
    <w:rsid w:val="009B26F8"/>
    <w:rsid w:val="009B3287"/>
    <w:rsid w:val="009B38A4"/>
    <w:rsid w:val="009B3B42"/>
    <w:rsid w:val="009B749C"/>
    <w:rsid w:val="009B7BD9"/>
    <w:rsid w:val="009C3706"/>
    <w:rsid w:val="009C4264"/>
    <w:rsid w:val="009C4FA6"/>
    <w:rsid w:val="009C6A46"/>
    <w:rsid w:val="009C7DD5"/>
    <w:rsid w:val="009C7E48"/>
    <w:rsid w:val="009D0793"/>
    <w:rsid w:val="009D1C6D"/>
    <w:rsid w:val="009D2B2A"/>
    <w:rsid w:val="009D2DD5"/>
    <w:rsid w:val="009D4314"/>
    <w:rsid w:val="009D64E8"/>
    <w:rsid w:val="009E2036"/>
    <w:rsid w:val="009E227D"/>
    <w:rsid w:val="009E42FC"/>
    <w:rsid w:val="009E5019"/>
    <w:rsid w:val="009E5081"/>
    <w:rsid w:val="009E7143"/>
    <w:rsid w:val="009F02FE"/>
    <w:rsid w:val="009F0728"/>
    <w:rsid w:val="009F0928"/>
    <w:rsid w:val="009F0E3F"/>
    <w:rsid w:val="009F58BA"/>
    <w:rsid w:val="009F7269"/>
    <w:rsid w:val="009F7E6E"/>
    <w:rsid w:val="00A027CD"/>
    <w:rsid w:val="00A041A3"/>
    <w:rsid w:val="00A043A7"/>
    <w:rsid w:val="00A04F1B"/>
    <w:rsid w:val="00A0501B"/>
    <w:rsid w:val="00A053AE"/>
    <w:rsid w:val="00A06756"/>
    <w:rsid w:val="00A06CE6"/>
    <w:rsid w:val="00A0778E"/>
    <w:rsid w:val="00A1001D"/>
    <w:rsid w:val="00A10521"/>
    <w:rsid w:val="00A12644"/>
    <w:rsid w:val="00A1360C"/>
    <w:rsid w:val="00A14947"/>
    <w:rsid w:val="00A21D93"/>
    <w:rsid w:val="00A2210E"/>
    <w:rsid w:val="00A22DBC"/>
    <w:rsid w:val="00A240C8"/>
    <w:rsid w:val="00A24978"/>
    <w:rsid w:val="00A25D48"/>
    <w:rsid w:val="00A25F62"/>
    <w:rsid w:val="00A263B2"/>
    <w:rsid w:val="00A27F3A"/>
    <w:rsid w:val="00A30589"/>
    <w:rsid w:val="00A3173C"/>
    <w:rsid w:val="00A32A83"/>
    <w:rsid w:val="00A3348F"/>
    <w:rsid w:val="00A33C5F"/>
    <w:rsid w:val="00A35368"/>
    <w:rsid w:val="00A368DB"/>
    <w:rsid w:val="00A36EFC"/>
    <w:rsid w:val="00A372D0"/>
    <w:rsid w:val="00A374C7"/>
    <w:rsid w:val="00A3775F"/>
    <w:rsid w:val="00A37E82"/>
    <w:rsid w:val="00A37EA1"/>
    <w:rsid w:val="00A4057F"/>
    <w:rsid w:val="00A423AA"/>
    <w:rsid w:val="00A433C5"/>
    <w:rsid w:val="00A45337"/>
    <w:rsid w:val="00A46898"/>
    <w:rsid w:val="00A471BD"/>
    <w:rsid w:val="00A512F5"/>
    <w:rsid w:val="00A51744"/>
    <w:rsid w:val="00A53EC6"/>
    <w:rsid w:val="00A5548B"/>
    <w:rsid w:val="00A55C0F"/>
    <w:rsid w:val="00A55E2C"/>
    <w:rsid w:val="00A57CA5"/>
    <w:rsid w:val="00A61442"/>
    <w:rsid w:val="00A617B2"/>
    <w:rsid w:val="00A61D1F"/>
    <w:rsid w:val="00A62CFC"/>
    <w:rsid w:val="00A6609D"/>
    <w:rsid w:val="00A6757D"/>
    <w:rsid w:val="00A705AA"/>
    <w:rsid w:val="00A72E57"/>
    <w:rsid w:val="00A761EE"/>
    <w:rsid w:val="00A80B11"/>
    <w:rsid w:val="00A80F30"/>
    <w:rsid w:val="00A81029"/>
    <w:rsid w:val="00A811B9"/>
    <w:rsid w:val="00A813E3"/>
    <w:rsid w:val="00A817FD"/>
    <w:rsid w:val="00A81941"/>
    <w:rsid w:val="00A82258"/>
    <w:rsid w:val="00A82566"/>
    <w:rsid w:val="00A8306E"/>
    <w:rsid w:val="00A85571"/>
    <w:rsid w:val="00A8713F"/>
    <w:rsid w:val="00A90B0C"/>
    <w:rsid w:val="00A90BA1"/>
    <w:rsid w:val="00A93145"/>
    <w:rsid w:val="00A94652"/>
    <w:rsid w:val="00A963F4"/>
    <w:rsid w:val="00A966D3"/>
    <w:rsid w:val="00A966D4"/>
    <w:rsid w:val="00A96BAA"/>
    <w:rsid w:val="00A971FC"/>
    <w:rsid w:val="00A972A7"/>
    <w:rsid w:val="00A97A9A"/>
    <w:rsid w:val="00AA0671"/>
    <w:rsid w:val="00AA2531"/>
    <w:rsid w:val="00AA39F5"/>
    <w:rsid w:val="00AA4F46"/>
    <w:rsid w:val="00AA53F7"/>
    <w:rsid w:val="00AA57BA"/>
    <w:rsid w:val="00AA61DA"/>
    <w:rsid w:val="00AA7134"/>
    <w:rsid w:val="00AB1BB9"/>
    <w:rsid w:val="00AB1E09"/>
    <w:rsid w:val="00AB2412"/>
    <w:rsid w:val="00AB34B0"/>
    <w:rsid w:val="00AB3950"/>
    <w:rsid w:val="00AB3F3C"/>
    <w:rsid w:val="00AB426B"/>
    <w:rsid w:val="00AB46C8"/>
    <w:rsid w:val="00AB4EEE"/>
    <w:rsid w:val="00AB5330"/>
    <w:rsid w:val="00AB5341"/>
    <w:rsid w:val="00AB5474"/>
    <w:rsid w:val="00AB571D"/>
    <w:rsid w:val="00AB6AD8"/>
    <w:rsid w:val="00AB7747"/>
    <w:rsid w:val="00AB7FA8"/>
    <w:rsid w:val="00AC14CE"/>
    <w:rsid w:val="00AC17AE"/>
    <w:rsid w:val="00AC29D6"/>
    <w:rsid w:val="00AC2A56"/>
    <w:rsid w:val="00AC2B80"/>
    <w:rsid w:val="00AC2EDD"/>
    <w:rsid w:val="00AC4773"/>
    <w:rsid w:val="00AC596A"/>
    <w:rsid w:val="00AC655E"/>
    <w:rsid w:val="00AC7750"/>
    <w:rsid w:val="00AD014F"/>
    <w:rsid w:val="00AD055E"/>
    <w:rsid w:val="00AD0D3B"/>
    <w:rsid w:val="00AD1930"/>
    <w:rsid w:val="00AD22B6"/>
    <w:rsid w:val="00AD2EAA"/>
    <w:rsid w:val="00AD3FC6"/>
    <w:rsid w:val="00AD4035"/>
    <w:rsid w:val="00AD4049"/>
    <w:rsid w:val="00AD420C"/>
    <w:rsid w:val="00AD47A7"/>
    <w:rsid w:val="00AD5B29"/>
    <w:rsid w:val="00AD70C7"/>
    <w:rsid w:val="00AE02AA"/>
    <w:rsid w:val="00AE23BD"/>
    <w:rsid w:val="00AE2795"/>
    <w:rsid w:val="00AE42BD"/>
    <w:rsid w:val="00AE53DD"/>
    <w:rsid w:val="00AE62BE"/>
    <w:rsid w:val="00AE6A48"/>
    <w:rsid w:val="00AE6EC8"/>
    <w:rsid w:val="00AF00A2"/>
    <w:rsid w:val="00AF0A61"/>
    <w:rsid w:val="00AF0CBF"/>
    <w:rsid w:val="00AF20CA"/>
    <w:rsid w:val="00AF257F"/>
    <w:rsid w:val="00AF33CF"/>
    <w:rsid w:val="00AF4D50"/>
    <w:rsid w:val="00AF4FB4"/>
    <w:rsid w:val="00AF5BDA"/>
    <w:rsid w:val="00AF6179"/>
    <w:rsid w:val="00AF62F6"/>
    <w:rsid w:val="00AF6C71"/>
    <w:rsid w:val="00B00EC2"/>
    <w:rsid w:val="00B016CF"/>
    <w:rsid w:val="00B03F01"/>
    <w:rsid w:val="00B06493"/>
    <w:rsid w:val="00B0669C"/>
    <w:rsid w:val="00B100A9"/>
    <w:rsid w:val="00B100DE"/>
    <w:rsid w:val="00B10D6B"/>
    <w:rsid w:val="00B11108"/>
    <w:rsid w:val="00B11AB0"/>
    <w:rsid w:val="00B12306"/>
    <w:rsid w:val="00B1295A"/>
    <w:rsid w:val="00B12D54"/>
    <w:rsid w:val="00B135C7"/>
    <w:rsid w:val="00B139C3"/>
    <w:rsid w:val="00B13BD8"/>
    <w:rsid w:val="00B14348"/>
    <w:rsid w:val="00B1591C"/>
    <w:rsid w:val="00B159BE"/>
    <w:rsid w:val="00B15E86"/>
    <w:rsid w:val="00B1689E"/>
    <w:rsid w:val="00B16C3A"/>
    <w:rsid w:val="00B17743"/>
    <w:rsid w:val="00B17E26"/>
    <w:rsid w:val="00B207F6"/>
    <w:rsid w:val="00B20A45"/>
    <w:rsid w:val="00B2105D"/>
    <w:rsid w:val="00B211E7"/>
    <w:rsid w:val="00B21462"/>
    <w:rsid w:val="00B21888"/>
    <w:rsid w:val="00B218B8"/>
    <w:rsid w:val="00B22C5C"/>
    <w:rsid w:val="00B235BB"/>
    <w:rsid w:val="00B23A32"/>
    <w:rsid w:val="00B243DB"/>
    <w:rsid w:val="00B24F30"/>
    <w:rsid w:val="00B30627"/>
    <w:rsid w:val="00B31ABF"/>
    <w:rsid w:val="00B33BE3"/>
    <w:rsid w:val="00B348E4"/>
    <w:rsid w:val="00B35834"/>
    <w:rsid w:val="00B37964"/>
    <w:rsid w:val="00B406C3"/>
    <w:rsid w:val="00B41E47"/>
    <w:rsid w:val="00B4382B"/>
    <w:rsid w:val="00B443F2"/>
    <w:rsid w:val="00B45206"/>
    <w:rsid w:val="00B4679E"/>
    <w:rsid w:val="00B46AE4"/>
    <w:rsid w:val="00B46CDE"/>
    <w:rsid w:val="00B474E0"/>
    <w:rsid w:val="00B475DD"/>
    <w:rsid w:val="00B533F5"/>
    <w:rsid w:val="00B5348A"/>
    <w:rsid w:val="00B53615"/>
    <w:rsid w:val="00B53B5D"/>
    <w:rsid w:val="00B54CA1"/>
    <w:rsid w:val="00B54DC2"/>
    <w:rsid w:val="00B5558B"/>
    <w:rsid w:val="00B559EE"/>
    <w:rsid w:val="00B55F71"/>
    <w:rsid w:val="00B56640"/>
    <w:rsid w:val="00B57506"/>
    <w:rsid w:val="00B60377"/>
    <w:rsid w:val="00B6055E"/>
    <w:rsid w:val="00B608FA"/>
    <w:rsid w:val="00B61620"/>
    <w:rsid w:val="00B61A7E"/>
    <w:rsid w:val="00B62B67"/>
    <w:rsid w:val="00B6317D"/>
    <w:rsid w:val="00B63A70"/>
    <w:rsid w:val="00B64BAA"/>
    <w:rsid w:val="00B64BCF"/>
    <w:rsid w:val="00B6509F"/>
    <w:rsid w:val="00B65D2B"/>
    <w:rsid w:val="00B6680E"/>
    <w:rsid w:val="00B67F25"/>
    <w:rsid w:val="00B7018B"/>
    <w:rsid w:val="00B71510"/>
    <w:rsid w:val="00B7307F"/>
    <w:rsid w:val="00B733F1"/>
    <w:rsid w:val="00B74E68"/>
    <w:rsid w:val="00B752EA"/>
    <w:rsid w:val="00B7723F"/>
    <w:rsid w:val="00B77866"/>
    <w:rsid w:val="00B77DF2"/>
    <w:rsid w:val="00B80534"/>
    <w:rsid w:val="00B8094D"/>
    <w:rsid w:val="00B83156"/>
    <w:rsid w:val="00B8408C"/>
    <w:rsid w:val="00B8433C"/>
    <w:rsid w:val="00B85DED"/>
    <w:rsid w:val="00B87186"/>
    <w:rsid w:val="00B87491"/>
    <w:rsid w:val="00B87EB5"/>
    <w:rsid w:val="00B90528"/>
    <w:rsid w:val="00B910E5"/>
    <w:rsid w:val="00B913F2"/>
    <w:rsid w:val="00B9227D"/>
    <w:rsid w:val="00B9412A"/>
    <w:rsid w:val="00B97265"/>
    <w:rsid w:val="00BA088D"/>
    <w:rsid w:val="00BA0EB5"/>
    <w:rsid w:val="00BA1574"/>
    <w:rsid w:val="00BA20FA"/>
    <w:rsid w:val="00BA29E9"/>
    <w:rsid w:val="00BA2BDB"/>
    <w:rsid w:val="00BA318D"/>
    <w:rsid w:val="00BA5AE2"/>
    <w:rsid w:val="00BA657B"/>
    <w:rsid w:val="00BA6986"/>
    <w:rsid w:val="00BA6D9E"/>
    <w:rsid w:val="00BA6E81"/>
    <w:rsid w:val="00BA6E9C"/>
    <w:rsid w:val="00BA6FE3"/>
    <w:rsid w:val="00BA7142"/>
    <w:rsid w:val="00BA73D6"/>
    <w:rsid w:val="00BA7B91"/>
    <w:rsid w:val="00BA7DCE"/>
    <w:rsid w:val="00BB072A"/>
    <w:rsid w:val="00BB193D"/>
    <w:rsid w:val="00BB1B37"/>
    <w:rsid w:val="00BB237C"/>
    <w:rsid w:val="00BB2F45"/>
    <w:rsid w:val="00BB30F8"/>
    <w:rsid w:val="00BB3DDF"/>
    <w:rsid w:val="00BB41A3"/>
    <w:rsid w:val="00BB4E83"/>
    <w:rsid w:val="00BB5BDC"/>
    <w:rsid w:val="00BC1888"/>
    <w:rsid w:val="00BC1B11"/>
    <w:rsid w:val="00BC264D"/>
    <w:rsid w:val="00BC32DC"/>
    <w:rsid w:val="00BC35B6"/>
    <w:rsid w:val="00BC3BBC"/>
    <w:rsid w:val="00BC43FF"/>
    <w:rsid w:val="00BC4C66"/>
    <w:rsid w:val="00BC58C1"/>
    <w:rsid w:val="00BC6940"/>
    <w:rsid w:val="00BD15D5"/>
    <w:rsid w:val="00BD1B51"/>
    <w:rsid w:val="00BD4238"/>
    <w:rsid w:val="00BD4596"/>
    <w:rsid w:val="00BD4C11"/>
    <w:rsid w:val="00BD4E7E"/>
    <w:rsid w:val="00BD59D2"/>
    <w:rsid w:val="00BD5EAE"/>
    <w:rsid w:val="00BE006F"/>
    <w:rsid w:val="00BE0650"/>
    <w:rsid w:val="00BE0887"/>
    <w:rsid w:val="00BE1405"/>
    <w:rsid w:val="00BE1817"/>
    <w:rsid w:val="00BE2D84"/>
    <w:rsid w:val="00BE312D"/>
    <w:rsid w:val="00BE4A53"/>
    <w:rsid w:val="00BE52CC"/>
    <w:rsid w:val="00BE647F"/>
    <w:rsid w:val="00BE6C62"/>
    <w:rsid w:val="00BE6DE0"/>
    <w:rsid w:val="00BF0BE9"/>
    <w:rsid w:val="00BF174A"/>
    <w:rsid w:val="00BF1C20"/>
    <w:rsid w:val="00BF23FF"/>
    <w:rsid w:val="00BF2508"/>
    <w:rsid w:val="00BF2C51"/>
    <w:rsid w:val="00BF2C67"/>
    <w:rsid w:val="00BF447A"/>
    <w:rsid w:val="00BF4913"/>
    <w:rsid w:val="00BF5275"/>
    <w:rsid w:val="00BF579C"/>
    <w:rsid w:val="00BF72E7"/>
    <w:rsid w:val="00BF7EED"/>
    <w:rsid w:val="00C00024"/>
    <w:rsid w:val="00C00521"/>
    <w:rsid w:val="00C006C1"/>
    <w:rsid w:val="00C02828"/>
    <w:rsid w:val="00C04687"/>
    <w:rsid w:val="00C0733B"/>
    <w:rsid w:val="00C079AB"/>
    <w:rsid w:val="00C10578"/>
    <w:rsid w:val="00C135BC"/>
    <w:rsid w:val="00C1430C"/>
    <w:rsid w:val="00C158F8"/>
    <w:rsid w:val="00C15C95"/>
    <w:rsid w:val="00C161C2"/>
    <w:rsid w:val="00C168B6"/>
    <w:rsid w:val="00C16DC0"/>
    <w:rsid w:val="00C2021B"/>
    <w:rsid w:val="00C2023F"/>
    <w:rsid w:val="00C20A65"/>
    <w:rsid w:val="00C213FB"/>
    <w:rsid w:val="00C21833"/>
    <w:rsid w:val="00C22C4C"/>
    <w:rsid w:val="00C2331E"/>
    <w:rsid w:val="00C23B99"/>
    <w:rsid w:val="00C251F5"/>
    <w:rsid w:val="00C2596A"/>
    <w:rsid w:val="00C27537"/>
    <w:rsid w:val="00C300EC"/>
    <w:rsid w:val="00C31ADC"/>
    <w:rsid w:val="00C328FE"/>
    <w:rsid w:val="00C32C6B"/>
    <w:rsid w:val="00C33507"/>
    <w:rsid w:val="00C33735"/>
    <w:rsid w:val="00C34EAB"/>
    <w:rsid w:val="00C354B6"/>
    <w:rsid w:val="00C3550E"/>
    <w:rsid w:val="00C36A55"/>
    <w:rsid w:val="00C36B54"/>
    <w:rsid w:val="00C37B5D"/>
    <w:rsid w:val="00C40A5A"/>
    <w:rsid w:val="00C42912"/>
    <w:rsid w:val="00C42EF3"/>
    <w:rsid w:val="00C4409D"/>
    <w:rsid w:val="00C44E72"/>
    <w:rsid w:val="00C45060"/>
    <w:rsid w:val="00C4586E"/>
    <w:rsid w:val="00C45A06"/>
    <w:rsid w:val="00C463D6"/>
    <w:rsid w:val="00C46EC8"/>
    <w:rsid w:val="00C47E5B"/>
    <w:rsid w:val="00C50136"/>
    <w:rsid w:val="00C50586"/>
    <w:rsid w:val="00C50A84"/>
    <w:rsid w:val="00C536CA"/>
    <w:rsid w:val="00C53FBD"/>
    <w:rsid w:val="00C54EAA"/>
    <w:rsid w:val="00C603B3"/>
    <w:rsid w:val="00C60A0F"/>
    <w:rsid w:val="00C61E4B"/>
    <w:rsid w:val="00C64796"/>
    <w:rsid w:val="00C64BFF"/>
    <w:rsid w:val="00C670CB"/>
    <w:rsid w:val="00C704E9"/>
    <w:rsid w:val="00C71446"/>
    <w:rsid w:val="00C745CB"/>
    <w:rsid w:val="00C75012"/>
    <w:rsid w:val="00C751CD"/>
    <w:rsid w:val="00C75B0C"/>
    <w:rsid w:val="00C763C9"/>
    <w:rsid w:val="00C77589"/>
    <w:rsid w:val="00C77C97"/>
    <w:rsid w:val="00C77EFA"/>
    <w:rsid w:val="00C77F77"/>
    <w:rsid w:val="00C80057"/>
    <w:rsid w:val="00C80F30"/>
    <w:rsid w:val="00C82232"/>
    <w:rsid w:val="00C82913"/>
    <w:rsid w:val="00C82A6D"/>
    <w:rsid w:val="00C868C9"/>
    <w:rsid w:val="00C9161C"/>
    <w:rsid w:val="00C918FA"/>
    <w:rsid w:val="00C92B36"/>
    <w:rsid w:val="00C92FFD"/>
    <w:rsid w:val="00C94B06"/>
    <w:rsid w:val="00C972B1"/>
    <w:rsid w:val="00C976D0"/>
    <w:rsid w:val="00CA04A3"/>
    <w:rsid w:val="00CA206B"/>
    <w:rsid w:val="00CA259C"/>
    <w:rsid w:val="00CA2747"/>
    <w:rsid w:val="00CA2CCE"/>
    <w:rsid w:val="00CA43FD"/>
    <w:rsid w:val="00CA5AD7"/>
    <w:rsid w:val="00CA7EF8"/>
    <w:rsid w:val="00CB2A38"/>
    <w:rsid w:val="00CB2C5B"/>
    <w:rsid w:val="00CB2C6D"/>
    <w:rsid w:val="00CB3B9E"/>
    <w:rsid w:val="00CB4129"/>
    <w:rsid w:val="00CB477B"/>
    <w:rsid w:val="00CB796A"/>
    <w:rsid w:val="00CB7E1A"/>
    <w:rsid w:val="00CC09B3"/>
    <w:rsid w:val="00CC10C0"/>
    <w:rsid w:val="00CC2B2E"/>
    <w:rsid w:val="00CC2ECB"/>
    <w:rsid w:val="00CC36D8"/>
    <w:rsid w:val="00CC3D3F"/>
    <w:rsid w:val="00CC41FB"/>
    <w:rsid w:val="00CC489B"/>
    <w:rsid w:val="00CC69EE"/>
    <w:rsid w:val="00CC6EB8"/>
    <w:rsid w:val="00CC76FB"/>
    <w:rsid w:val="00CD06FA"/>
    <w:rsid w:val="00CD0947"/>
    <w:rsid w:val="00CD2202"/>
    <w:rsid w:val="00CD2656"/>
    <w:rsid w:val="00CD2BCD"/>
    <w:rsid w:val="00CD359F"/>
    <w:rsid w:val="00CD3A4C"/>
    <w:rsid w:val="00CD3E91"/>
    <w:rsid w:val="00CD48E4"/>
    <w:rsid w:val="00CD4D8F"/>
    <w:rsid w:val="00CD6AAF"/>
    <w:rsid w:val="00CD75E3"/>
    <w:rsid w:val="00CD7CF7"/>
    <w:rsid w:val="00CE06D8"/>
    <w:rsid w:val="00CE10E9"/>
    <w:rsid w:val="00CE2886"/>
    <w:rsid w:val="00CE2910"/>
    <w:rsid w:val="00CE4B9A"/>
    <w:rsid w:val="00CE5393"/>
    <w:rsid w:val="00CE6EC9"/>
    <w:rsid w:val="00CE709C"/>
    <w:rsid w:val="00CF06CB"/>
    <w:rsid w:val="00CF1ECB"/>
    <w:rsid w:val="00CF248F"/>
    <w:rsid w:val="00CF346A"/>
    <w:rsid w:val="00CF36BE"/>
    <w:rsid w:val="00CF4654"/>
    <w:rsid w:val="00CF51CE"/>
    <w:rsid w:val="00CF6000"/>
    <w:rsid w:val="00CF63D1"/>
    <w:rsid w:val="00CF72B0"/>
    <w:rsid w:val="00D002DB"/>
    <w:rsid w:val="00D003F3"/>
    <w:rsid w:val="00D01EE2"/>
    <w:rsid w:val="00D0364F"/>
    <w:rsid w:val="00D0374E"/>
    <w:rsid w:val="00D06834"/>
    <w:rsid w:val="00D069C4"/>
    <w:rsid w:val="00D12BBF"/>
    <w:rsid w:val="00D13E50"/>
    <w:rsid w:val="00D1430E"/>
    <w:rsid w:val="00D17C52"/>
    <w:rsid w:val="00D17EEF"/>
    <w:rsid w:val="00D211C5"/>
    <w:rsid w:val="00D213DE"/>
    <w:rsid w:val="00D2354E"/>
    <w:rsid w:val="00D249E9"/>
    <w:rsid w:val="00D25B51"/>
    <w:rsid w:val="00D30456"/>
    <w:rsid w:val="00D308ED"/>
    <w:rsid w:val="00D31113"/>
    <w:rsid w:val="00D32CB7"/>
    <w:rsid w:val="00D347C7"/>
    <w:rsid w:val="00D34B5D"/>
    <w:rsid w:val="00D364D7"/>
    <w:rsid w:val="00D36D86"/>
    <w:rsid w:val="00D3777A"/>
    <w:rsid w:val="00D37DD6"/>
    <w:rsid w:val="00D42156"/>
    <w:rsid w:val="00D428AA"/>
    <w:rsid w:val="00D42EAE"/>
    <w:rsid w:val="00D43799"/>
    <w:rsid w:val="00D441BB"/>
    <w:rsid w:val="00D46DAE"/>
    <w:rsid w:val="00D4767D"/>
    <w:rsid w:val="00D50A34"/>
    <w:rsid w:val="00D5105C"/>
    <w:rsid w:val="00D527DD"/>
    <w:rsid w:val="00D53EFA"/>
    <w:rsid w:val="00D54FD7"/>
    <w:rsid w:val="00D57CA5"/>
    <w:rsid w:val="00D62CF8"/>
    <w:rsid w:val="00D63AAC"/>
    <w:rsid w:val="00D657A5"/>
    <w:rsid w:val="00D663A4"/>
    <w:rsid w:val="00D66C9F"/>
    <w:rsid w:val="00D67219"/>
    <w:rsid w:val="00D708DD"/>
    <w:rsid w:val="00D70992"/>
    <w:rsid w:val="00D71AAD"/>
    <w:rsid w:val="00D72331"/>
    <w:rsid w:val="00D72B27"/>
    <w:rsid w:val="00D73FF5"/>
    <w:rsid w:val="00D750BF"/>
    <w:rsid w:val="00D759C3"/>
    <w:rsid w:val="00D76169"/>
    <w:rsid w:val="00D7781E"/>
    <w:rsid w:val="00D80185"/>
    <w:rsid w:val="00D82225"/>
    <w:rsid w:val="00D825F7"/>
    <w:rsid w:val="00D84C92"/>
    <w:rsid w:val="00D868F1"/>
    <w:rsid w:val="00D86CE6"/>
    <w:rsid w:val="00D90BBF"/>
    <w:rsid w:val="00D91E89"/>
    <w:rsid w:val="00D941ED"/>
    <w:rsid w:val="00D943BC"/>
    <w:rsid w:val="00D94A7C"/>
    <w:rsid w:val="00D95896"/>
    <w:rsid w:val="00D95EE5"/>
    <w:rsid w:val="00D96C18"/>
    <w:rsid w:val="00D96DFF"/>
    <w:rsid w:val="00D97B0C"/>
    <w:rsid w:val="00DA18BD"/>
    <w:rsid w:val="00DA1FDC"/>
    <w:rsid w:val="00DA28F8"/>
    <w:rsid w:val="00DA2D8D"/>
    <w:rsid w:val="00DA352D"/>
    <w:rsid w:val="00DA4F99"/>
    <w:rsid w:val="00DA524E"/>
    <w:rsid w:val="00DA65B0"/>
    <w:rsid w:val="00DA7388"/>
    <w:rsid w:val="00DA7C03"/>
    <w:rsid w:val="00DB11D5"/>
    <w:rsid w:val="00DB1E44"/>
    <w:rsid w:val="00DB2983"/>
    <w:rsid w:val="00DB2A13"/>
    <w:rsid w:val="00DB6046"/>
    <w:rsid w:val="00DB6149"/>
    <w:rsid w:val="00DC1257"/>
    <w:rsid w:val="00DC1453"/>
    <w:rsid w:val="00DC1DD8"/>
    <w:rsid w:val="00DC221F"/>
    <w:rsid w:val="00DC27F1"/>
    <w:rsid w:val="00DC32BC"/>
    <w:rsid w:val="00DC3DC0"/>
    <w:rsid w:val="00DC5B2B"/>
    <w:rsid w:val="00DC61DB"/>
    <w:rsid w:val="00DC6A42"/>
    <w:rsid w:val="00DC78E7"/>
    <w:rsid w:val="00DD10AC"/>
    <w:rsid w:val="00DD2A2A"/>
    <w:rsid w:val="00DD318D"/>
    <w:rsid w:val="00DD4D6C"/>
    <w:rsid w:val="00DD4E73"/>
    <w:rsid w:val="00DD5269"/>
    <w:rsid w:val="00DD5FED"/>
    <w:rsid w:val="00DD7CCE"/>
    <w:rsid w:val="00DD7D6D"/>
    <w:rsid w:val="00DE0BF0"/>
    <w:rsid w:val="00DE1560"/>
    <w:rsid w:val="00DE1976"/>
    <w:rsid w:val="00DE24C8"/>
    <w:rsid w:val="00DE26E8"/>
    <w:rsid w:val="00DE3BEE"/>
    <w:rsid w:val="00DE4797"/>
    <w:rsid w:val="00DE4C73"/>
    <w:rsid w:val="00DE678F"/>
    <w:rsid w:val="00DE71F1"/>
    <w:rsid w:val="00DE7C62"/>
    <w:rsid w:val="00DF0DBA"/>
    <w:rsid w:val="00DF16E8"/>
    <w:rsid w:val="00DF2E12"/>
    <w:rsid w:val="00DF3506"/>
    <w:rsid w:val="00DF3C57"/>
    <w:rsid w:val="00DF514A"/>
    <w:rsid w:val="00DF51F8"/>
    <w:rsid w:val="00DF5899"/>
    <w:rsid w:val="00DF6278"/>
    <w:rsid w:val="00DF64B6"/>
    <w:rsid w:val="00DF6690"/>
    <w:rsid w:val="00DF6804"/>
    <w:rsid w:val="00DF7652"/>
    <w:rsid w:val="00DF79DE"/>
    <w:rsid w:val="00E00729"/>
    <w:rsid w:val="00E0101D"/>
    <w:rsid w:val="00E0358D"/>
    <w:rsid w:val="00E035EE"/>
    <w:rsid w:val="00E03669"/>
    <w:rsid w:val="00E0394F"/>
    <w:rsid w:val="00E03D15"/>
    <w:rsid w:val="00E03E6F"/>
    <w:rsid w:val="00E04323"/>
    <w:rsid w:val="00E05FB5"/>
    <w:rsid w:val="00E06576"/>
    <w:rsid w:val="00E070A2"/>
    <w:rsid w:val="00E07FFA"/>
    <w:rsid w:val="00E11BB3"/>
    <w:rsid w:val="00E11CB0"/>
    <w:rsid w:val="00E1466F"/>
    <w:rsid w:val="00E163DC"/>
    <w:rsid w:val="00E16EC0"/>
    <w:rsid w:val="00E17A5E"/>
    <w:rsid w:val="00E17B5E"/>
    <w:rsid w:val="00E2068A"/>
    <w:rsid w:val="00E2071C"/>
    <w:rsid w:val="00E223B3"/>
    <w:rsid w:val="00E22522"/>
    <w:rsid w:val="00E236AD"/>
    <w:rsid w:val="00E23731"/>
    <w:rsid w:val="00E2409C"/>
    <w:rsid w:val="00E24717"/>
    <w:rsid w:val="00E25BBD"/>
    <w:rsid w:val="00E26283"/>
    <w:rsid w:val="00E2656A"/>
    <w:rsid w:val="00E30106"/>
    <w:rsid w:val="00E303FD"/>
    <w:rsid w:val="00E33478"/>
    <w:rsid w:val="00E339BA"/>
    <w:rsid w:val="00E34600"/>
    <w:rsid w:val="00E40048"/>
    <w:rsid w:val="00E410B9"/>
    <w:rsid w:val="00E412D0"/>
    <w:rsid w:val="00E428F8"/>
    <w:rsid w:val="00E432B2"/>
    <w:rsid w:val="00E433AE"/>
    <w:rsid w:val="00E44384"/>
    <w:rsid w:val="00E44975"/>
    <w:rsid w:val="00E44C5F"/>
    <w:rsid w:val="00E45236"/>
    <w:rsid w:val="00E47952"/>
    <w:rsid w:val="00E50E49"/>
    <w:rsid w:val="00E51467"/>
    <w:rsid w:val="00E530A7"/>
    <w:rsid w:val="00E536CF"/>
    <w:rsid w:val="00E54284"/>
    <w:rsid w:val="00E5430D"/>
    <w:rsid w:val="00E562B6"/>
    <w:rsid w:val="00E56322"/>
    <w:rsid w:val="00E5721B"/>
    <w:rsid w:val="00E576D1"/>
    <w:rsid w:val="00E60982"/>
    <w:rsid w:val="00E616BB"/>
    <w:rsid w:val="00E6240E"/>
    <w:rsid w:val="00E628B0"/>
    <w:rsid w:val="00E62A04"/>
    <w:rsid w:val="00E62C62"/>
    <w:rsid w:val="00E63235"/>
    <w:rsid w:val="00E651D2"/>
    <w:rsid w:val="00E654C1"/>
    <w:rsid w:val="00E654E8"/>
    <w:rsid w:val="00E6571C"/>
    <w:rsid w:val="00E6589A"/>
    <w:rsid w:val="00E65D97"/>
    <w:rsid w:val="00E66DE0"/>
    <w:rsid w:val="00E703F3"/>
    <w:rsid w:val="00E70AA5"/>
    <w:rsid w:val="00E71201"/>
    <w:rsid w:val="00E712B7"/>
    <w:rsid w:val="00E71710"/>
    <w:rsid w:val="00E71EAE"/>
    <w:rsid w:val="00E72A5A"/>
    <w:rsid w:val="00E7311A"/>
    <w:rsid w:val="00E73354"/>
    <w:rsid w:val="00E7428C"/>
    <w:rsid w:val="00E75DB9"/>
    <w:rsid w:val="00E76178"/>
    <w:rsid w:val="00E76979"/>
    <w:rsid w:val="00E77306"/>
    <w:rsid w:val="00E77D43"/>
    <w:rsid w:val="00E77D81"/>
    <w:rsid w:val="00E812DB"/>
    <w:rsid w:val="00E82AB4"/>
    <w:rsid w:val="00E82DD0"/>
    <w:rsid w:val="00E83F2A"/>
    <w:rsid w:val="00E85979"/>
    <w:rsid w:val="00E86781"/>
    <w:rsid w:val="00E91297"/>
    <w:rsid w:val="00E9242D"/>
    <w:rsid w:val="00E9286F"/>
    <w:rsid w:val="00E94CB3"/>
    <w:rsid w:val="00E95451"/>
    <w:rsid w:val="00E9563A"/>
    <w:rsid w:val="00E9586B"/>
    <w:rsid w:val="00E9632D"/>
    <w:rsid w:val="00E973B6"/>
    <w:rsid w:val="00EA0B24"/>
    <w:rsid w:val="00EA0C42"/>
    <w:rsid w:val="00EA28A1"/>
    <w:rsid w:val="00EA2D9D"/>
    <w:rsid w:val="00EA33F1"/>
    <w:rsid w:val="00EA387E"/>
    <w:rsid w:val="00EA5768"/>
    <w:rsid w:val="00EA5D17"/>
    <w:rsid w:val="00EA7171"/>
    <w:rsid w:val="00EA7B14"/>
    <w:rsid w:val="00EA7B58"/>
    <w:rsid w:val="00EB3D4F"/>
    <w:rsid w:val="00EB4503"/>
    <w:rsid w:val="00EB4B3B"/>
    <w:rsid w:val="00EB51F9"/>
    <w:rsid w:val="00EB5255"/>
    <w:rsid w:val="00EB5C47"/>
    <w:rsid w:val="00EB6DD5"/>
    <w:rsid w:val="00EB6F0B"/>
    <w:rsid w:val="00EB7CD4"/>
    <w:rsid w:val="00EC07B0"/>
    <w:rsid w:val="00EC29BE"/>
    <w:rsid w:val="00EC2A9E"/>
    <w:rsid w:val="00EC46F3"/>
    <w:rsid w:val="00EC4DAB"/>
    <w:rsid w:val="00EC5213"/>
    <w:rsid w:val="00EC56A5"/>
    <w:rsid w:val="00EC57A7"/>
    <w:rsid w:val="00EC5C6A"/>
    <w:rsid w:val="00EC5E6F"/>
    <w:rsid w:val="00EC650A"/>
    <w:rsid w:val="00EC73B6"/>
    <w:rsid w:val="00EC74AC"/>
    <w:rsid w:val="00EC751E"/>
    <w:rsid w:val="00ED0379"/>
    <w:rsid w:val="00ED052D"/>
    <w:rsid w:val="00ED0639"/>
    <w:rsid w:val="00ED395D"/>
    <w:rsid w:val="00ED3AFB"/>
    <w:rsid w:val="00ED3EFB"/>
    <w:rsid w:val="00ED4BC7"/>
    <w:rsid w:val="00ED5092"/>
    <w:rsid w:val="00ED50B2"/>
    <w:rsid w:val="00ED5DE8"/>
    <w:rsid w:val="00ED65BE"/>
    <w:rsid w:val="00ED736A"/>
    <w:rsid w:val="00ED7A5F"/>
    <w:rsid w:val="00EE0039"/>
    <w:rsid w:val="00EE1E79"/>
    <w:rsid w:val="00EE6FD8"/>
    <w:rsid w:val="00EF24D9"/>
    <w:rsid w:val="00EF38BE"/>
    <w:rsid w:val="00EF4755"/>
    <w:rsid w:val="00EF65DD"/>
    <w:rsid w:val="00EF6651"/>
    <w:rsid w:val="00EF6F33"/>
    <w:rsid w:val="00EF706E"/>
    <w:rsid w:val="00EF7135"/>
    <w:rsid w:val="00EF7B3F"/>
    <w:rsid w:val="00EF7DEB"/>
    <w:rsid w:val="00F011AE"/>
    <w:rsid w:val="00F0183F"/>
    <w:rsid w:val="00F027DB"/>
    <w:rsid w:val="00F02ADF"/>
    <w:rsid w:val="00F03518"/>
    <w:rsid w:val="00F038B0"/>
    <w:rsid w:val="00F0430C"/>
    <w:rsid w:val="00F05C00"/>
    <w:rsid w:val="00F06921"/>
    <w:rsid w:val="00F06D92"/>
    <w:rsid w:val="00F0716A"/>
    <w:rsid w:val="00F07D00"/>
    <w:rsid w:val="00F11E8D"/>
    <w:rsid w:val="00F137B0"/>
    <w:rsid w:val="00F13B71"/>
    <w:rsid w:val="00F13C7A"/>
    <w:rsid w:val="00F143A9"/>
    <w:rsid w:val="00F14892"/>
    <w:rsid w:val="00F14A7A"/>
    <w:rsid w:val="00F1670A"/>
    <w:rsid w:val="00F1739F"/>
    <w:rsid w:val="00F17DF9"/>
    <w:rsid w:val="00F2093F"/>
    <w:rsid w:val="00F22985"/>
    <w:rsid w:val="00F27136"/>
    <w:rsid w:val="00F2766D"/>
    <w:rsid w:val="00F31014"/>
    <w:rsid w:val="00F3231C"/>
    <w:rsid w:val="00F329E1"/>
    <w:rsid w:val="00F3383E"/>
    <w:rsid w:val="00F354FD"/>
    <w:rsid w:val="00F3593D"/>
    <w:rsid w:val="00F35B20"/>
    <w:rsid w:val="00F3752B"/>
    <w:rsid w:val="00F409BA"/>
    <w:rsid w:val="00F40D6A"/>
    <w:rsid w:val="00F42CBA"/>
    <w:rsid w:val="00F442E9"/>
    <w:rsid w:val="00F45290"/>
    <w:rsid w:val="00F455B3"/>
    <w:rsid w:val="00F465A7"/>
    <w:rsid w:val="00F47554"/>
    <w:rsid w:val="00F4761D"/>
    <w:rsid w:val="00F508E8"/>
    <w:rsid w:val="00F50B7C"/>
    <w:rsid w:val="00F5156A"/>
    <w:rsid w:val="00F517CB"/>
    <w:rsid w:val="00F52C4F"/>
    <w:rsid w:val="00F550E6"/>
    <w:rsid w:val="00F5667B"/>
    <w:rsid w:val="00F6000F"/>
    <w:rsid w:val="00F60D7C"/>
    <w:rsid w:val="00F6379E"/>
    <w:rsid w:val="00F64070"/>
    <w:rsid w:val="00F65494"/>
    <w:rsid w:val="00F65F04"/>
    <w:rsid w:val="00F663D2"/>
    <w:rsid w:val="00F71308"/>
    <w:rsid w:val="00F72E73"/>
    <w:rsid w:val="00F73AB3"/>
    <w:rsid w:val="00F74345"/>
    <w:rsid w:val="00F7559C"/>
    <w:rsid w:val="00F76FC6"/>
    <w:rsid w:val="00F77114"/>
    <w:rsid w:val="00F77982"/>
    <w:rsid w:val="00F803F8"/>
    <w:rsid w:val="00F8048E"/>
    <w:rsid w:val="00F80A0A"/>
    <w:rsid w:val="00F80C37"/>
    <w:rsid w:val="00F80E2D"/>
    <w:rsid w:val="00F810B8"/>
    <w:rsid w:val="00F82641"/>
    <w:rsid w:val="00F82A8E"/>
    <w:rsid w:val="00F82B19"/>
    <w:rsid w:val="00F84AAD"/>
    <w:rsid w:val="00F852FC"/>
    <w:rsid w:val="00F85626"/>
    <w:rsid w:val="00F856AD"/>
    <w:rsid w:val="00F85A42"/>
    <w:rsid w:val="00F877C8"/>
    <w:rsid w:val="00F877DC"/>
    <w:rsid w:val="00F90722"/>
    <w:rsid w:val="00F90A35"/>
    <w:rsid w:val="00F90F14"/>
    <w:rsid w:val="00F90F79"/>
    <w:rsid w:val="00F9207A"/>
    <w:rsid w:val="00F9212D"/>
    <w:rsid w:val="00F9227F"/>
    <w:rsid w:val="00F922C7"/>
    <w:rsid w:val="00F926D8"/>
    <w:rsid w:val="00F92A7B"/>
    <w:rsid w:val="00F92E82"/>
    <w:rsid w:val="00F943BC"/>
    <w:rsid w:val="00F94883"/>
    <w:rsid w:val="00F94901"/>
    <w:rsid w:val="00F95CFD"/>
    <w:rsid w:val="00F95D28"/>
    <w:rsid w:val="00F965DA"/>
    <w:rsid w:val="00F96862"/>
    <w:rsid w:val="00FA01E5"/>
    <w:rsid w:val="00FA0E55"/>
    <w:rsid w:val="00FA1621"/>
    <w:rsid w:val="00FA2A49"/>
    <w:rsid w:val="00FA307D"/>
    <w:rsid w:val="00FA406A"/>
    <w:rsid w:val="00FA51B3"/>
    <w:rsid w:val="00FA65BB"/>
    <w:rsid w:val="00FA71DC"/>
    <w:rsid w:val="00FA7F88"/>
    <w:rsid w:val="00FB0471"/>
    <w:rsid w:val="00FB1264"/>
    <w:rsid w:val="00FB17BC"/>
    <w:rsid w:val="00FB3A8D"/>
    <w:rsid w:val="00FB4A80"/>
    <w:rsid w:val="00FB503A"/>
    <w:rsid w:val="00FB516C"/>
    <w:rsid w:val="00FC105E"/>
    <w:rsid w:val="00FC174C"/>
    <w:rsid w:val="00FC270C"/>
    <w:rsid w:val="00FC34D9"/>
    <w:rsid w:val="00FC4A61"/>
    <w:rsid w:val="00FC5247"/>
    <w:rsid w:val="00FC5F52"/>
    <w:rsid w:val="00FD0236"/>
    <w:rsid w:val="00FD18F4"/>
    <w:rsid w:val="00FD212F"/>
    <w:rsid w:val="00FD2E87"/>
    <w:rsid w:val="00FD302C"/>
    <w:rsid w:val="00FD3DCB"/>
    <w:rsid w:val="00FD535A"/>
    <w:rsid w:val="00FD54DB"/>
    <w:rsid w:val="00FD619F"/>
    <w:rsid w:val="00FD6CCB"/>
    <w:rsid w:val="00FD7862"/>
    <w:rsid w:val="00FE05A8"/>
    <w:rsid w:val="00FE1B22"/>
    <w:rsid w:val="00FE260E"/>
    <w:rsid w:val="00FE3E39"/>
    <w:rsid w:val="00FE414B"/>
    <w:rsid w:val="00FE41E3"/>
    <w:rsid w:val="00FE57F3"/>
    <w:rsid w:val="00FE790C"/>
    <w:rsid w:val="00FF2250"/>
    <w:rsid w:val="00FF45DF"/>
    <w:rsid w:val="00FF4C09"/>
    <w:rsid w:val="00FF5102"/>
    <w:rsid w:val="00FF5C26"/>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0B3DD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BDE11BF"/>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033116"/>
    <w:rsid w:val="44B951CC"/>
    <w:rsid w:val="44CD14E0"/>
    <w:rsid w:val="44F20B0B"/>
    <w:rsid w:val="452E5F4C"/>
    <w:rsid w:val="45612018"/>
    <w:rsid w:val="458946E9"/>
    <w:rsid w:val="45A47C0E"/>
    <w:rsid w:val="46577FD6"/>
    <w:rsid w:val="46D955A7"/>
    <w:rsid w:val="47133957"/>
    <w:rsid w:val="47A07E0C"/>
    <w:rsid w:val="4870272E"/>
    <w:rsid w:val="492B0E9A"/>
    <w:rsid w:val="49DC7715"/>
    <w:rsid w:val="4A023139"/>
    <w:rsid w:val="4A7B576F"/>
    <w:rsid w:val="4AF561A9"/>
    <w:rsid w:val="4C4A0649"/>
    <w:rsid w:val="4C7E5ECA"/>
    <w:rsid w:val="4C876AA5"/>
    <w:rsid w:val="4D0E00FB"/>
    <w:rsid w:val="4D0E5E07"/>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8D6201"/>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AF0551"/>
    <w:rsid w:val="60B53011"/>
    <w:rsid w:val="60CC405A"/>
    <w:rsid w:val="61CA1790"/>
    <w:rsid w:val="61E215D8"/>
    <w:rsid w:val="621B3775"/>
    <w:rsid w:val="62364782"/>
    <w:rsid w:val="6394356A"/>
    <w:rsid w:val="63C61B2C"/>
    <w:rsid w:val="63D40BE9"/>
    <w:rsid w:val="64102431"/>
    <w:rsid w:val="64A5243A"/>
    <w:rsid w:val="64F531DE"/>
    <w:rsid w:val="65373578"/>
    <w:rsid w:val="6584152D"/>
    <w:rsid w:val="671F124A"/>
    <w:rsid w:val="677A33C6"/>
    <w:rsid w:val="681F6961"/>
    <w:rsid w:val="68610A2F"/>
    <w:rsid w:val="68805514"/>
    <w:rsid w:val="69316E2F"/>
    <w:rsid w:val="694E2071"/>
    <w:rsid w:val="69766163"/>
    <w:rsid w:val="697A3B33"/>
    <w:rsid w:val="69D44760"/>
    <w:rsid w:val="6A520EC7"/>
    <w:rsid w:val="6AF87E20"/>
    <w:rsid w:val="6B322639"/>
    <w:rsid w:val="6BA57E7E"/>
    <w:rsid w:val="6C636C38"/>
    <w:rsid w:val="6DB34098"/>
    <w:rsid w:val="6DB545B6"/>
    <w:rsid w:val="6DE02FB4"/>
    <w:rsid w:val="6E514CED"/>
    <w:rsid w:val="6EB563D5"/>
    <w:rsid w:val="6ED92677"/>
    <w:rsid w:val="6EE3511C"/>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4E7D8E"/>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nhideWhenUsed="0" w:uiPriority="1"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0" w:semiHidden="0" w:name="Body Text Indent 3" w:locked="1"/>
    <w:lsdException w:qFormat="1" w:unhideWhenUsed="0" w:uiPriority="0" w:semiHidden="0" w:name="Block Text" w:locked="1"/>
    <w:lsdException w:uiPriority="0" w:name="Hyperlink" w:locked="1"/>
    <w:lsdException w:uiPriority="0" w:name="FollowedHyperlink" w:locked="1"/>
    <w:lsdException w:qFormat="1" w:unhideWhenUsed="0" w:uiPriority="0" w:semiHidden="0" w:name="Strong" w:locked="1"/>
    <w:lsdException w:qFormat="1"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4"/>
    <w:basedOn w:val="1"/>
    <w:next w:val="1"/>
    <w:link w:val="73"/>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4">
    <w:name w:val="Normal Indent"/>
    <w:basedOn w:val="1"/>
    <w:next w:val="1"/>
    <w:link w:val="64"/>
    <w:qFormat/>
    <w:locked/>
    <w:uiPriority w:val="0"/>
    <w:pPr>
      <w:ind w:firstLine="420" w:firstLineChars="200"/>
    </w:pPr>
  </w:style>
  <w:style w:type="paragraph" w:styleId="5">
    <w:name w:val="Document Map"/>
    <w:basedOn w:val="1"/>
    <w:link w:val="69"/>
    <w:semiHidden/>
    <w:unhideWhenUsed/>
    <w:locked/>
    <w:uiPriority w:val="0"/>
    <w:rPr>
      <w:rFonts w:ascii="宋体"/>
      <w:sz w:val="18"/>
      <w:szCs w:val="18"/>
    </w:rPr>
  </w:style>
  <w:style w:type="paragraph" w:styleId="6">
    <w:name w:val="annotation text"/>
    <w:basedOn w:val="1"/>
    <w:link w:val="31"/>
    <w:semiHidden/>
    <w:qFormat/>
    <w:uiPriority w:val="0"/>
    <w:pPr>
      <w:jc w:val="left"/>
    </w:pPr>
    <w:rPr>
      <w:kern w:val="0"/>
      <w:sz w:val="24"/>
      <w:szCs w:val="20"/>
    </w:rPr>
  </w:style>
  <w:style w:type="paragraph" w:styleId="7">
    <w:name w:val="Body Text"/>
    <w:basedOn w:val="1"/>
    <w:link w:val="30"/>
    <w:qFormat/>
    <w:uiPriority w:val="1"/>
    <w:pPr>
      <w:widowControl/>
      <w:snapToGrid w:val="0"/>
      <w:spacing w:before="60" w:after="160" w:line="259" w:lineRule="auto"/>
      <w:ind w:right="113"/>
    </w:pPr>
    <w:rPr>
      <w:kern w:val="0"/>
      <w:sz w:val="18"/>
      <w:szCs w:val="20"/>
    </w:rPr>
  </w:style>
  <w:style w:type="paragraph" w:styleId="8">
    <w:name w:val="Body Text Indent"/>
    <w:basedOn w:val="1"/>
    <w:link w:val="39"/>
    <w:qFormat/>
    <w:uiPriority w:val="0"/>
    <w:pPr>
      <w:spacing w:after="120"/>
      <w:ind w:left="420" w:leftChars="200"/>
    </w:pPr>
    <w:rPr>
      <w:kern w:val="0"/>
      <w:sz w:val="24"/>
      <w:szCs w:val="20"/>
    </w:rPr>
  </w:style>
  <w:style w:type="paragraph" w:styleId="9">
    <w:name w:val="Block Text"/>
    <w:basedOn w:val="1"/>
    <w:qFormat/>
    <w:locked/>
    <w:uiPriority w:val="0"/>
    <w:pPr>
      <w:snapToGrid w:val="0"/>
      <w:spacing w:line="420" w:lineRule="exact"/>
      <w:ind w:left="101" w:leftChars="48" w:right="149" w:rightChars="71" w:firstLine="426" w:firstLineChars="203"/>
    </w:pPr>
  </w:style>
  <w:style w:type="paragraph" w:styleId="10">
    <w:name w:val="Plain Text"/>
    <w:basedOn w:val="1"/>
    <w:link w:val="48"/>
    <w:qFormat/>
    <w:locked/>
    <w:uiPriority w:val="0"/>
    <w:rPr>
      <w:rFonts w:ascii="宋体" w:hAnsi="Courier New" w:cs="Courier New"/>
      <w:szCs w:val="21"/>
    </w:rPr>
  </w:style>
  <w:style w:type="paragraph" w:styleId="11">
    <w:name w:val="Date"/>
    <w:basedOn w:val="1"/>
    <w:next w:val="1"/>
    <w:link w:val="26"/>
    <w:qFormat/>
    <w:uiPriority w:val="0"/>
    <w:pPr>
      <w:ind w:left="100" w:leftChars="2500"/>
    </w:pPr>
    <w:rPr>
      <w:kern w:val="0"/>
      <w:sz w:val="24"/>
      <w:szCs w:val="20"/>
    </w:rPr>
  </w:style>
  <w:style w:type="paragraph" w:styleId="12">
    <w:name w:val="Balloon Text"/>
    <w:basedOn w:val="1"/>
    <w:link w:val="35"/>
    <w:semiHidden/>
    <w:qFormat/>
    <w:uiPriority w:val="0"/>
    <w:rPr>
      <w:kern w:val="0"/>
      <w:sz w:val="18"/>
      <w:szCs w:val="20"/>
    </w:rPr>
  </w:style>
  <w:style w:type="paragraph" w:styleId="13">
    <w:name w:val="footer"/>
    <w:basedOn w:val="1"/>
    <w:link w:val="25"/>
    <w:qFormat/>
    <w:uiPriority w:val="99"/>
    <w:pPr>
      <w:tabs>
        <w:tab w:val="center" w:pos="4153"/>
        <w:tab w:val="right" w:pos="8306"/>
      </w:tabs>
      <w:snapToGrid w:val="0"/>
      <w:jc w:val="left"/>
    </w:pPr>
    <w:rPr>
      <w:kern w:val="0"/>
      <w:sz w:val="18"/>
      <w:szCs w:val="20"/>
    </w:rPr>
  </w:style>
  <w:style w:type="paragraph" w:styleId="14">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Body Text Indent 3"/>
    <w:basedOn w:val="1"/>
    <w:link w:val="49"/>
    <w:qFormat/>
    <w:locked/>
    <w:uiPriority w:val="0"/>
    <w:pPr>
      <w:spacing w:after="120"/>
      <w:ind w:left="420" w:leftChars="200"/>
    </w:pPr>
    <w:rPr>
      <w:sz w:val="16"/>
      <w:szCs w:val="16"/>
    </w:rPr>
  </w:style>
  <w:style w:type="paragraph" w:styleId="16">
    <w:name w:val="Normal (Web)"/>
    <w:basedOn w:val="1"/>
    <w:link w:val="28"/>
    <w:qFormat/>
    <w:uiPriority w:val="99"/>
    <w:pPr>
      <w:widowControl/>
      <w:spacing w:before="100" w:beforeAutospacing="1" w:after="100" w:afterAutospacing="1"/>
      <w:jc w:val="left"/>
    </w:pPr>
    <w:rPr>
      <w:rFonts w:ascii="宋体" w:hAnsi="宋体"/>
      <w:kern w:val="0"/>
      <w:sz w:val="24"/>
      <w:szCs w:val="20"/>
    </w:rPr>
  </w:style>
  <w:style w:type="paragraph" w:styleId="17">
    <w:name w:val="annotation subject"/>
    <w:basedOn w:val="6"/>
    <w:next w:val="6"/>
    <w:link w:val="36"/>
    <w:semiHidden/>
    <w:qFormat/>
    <w:uiPriority w:val="0"/>
    <w:rPr>
      <w:b/>
    </w:rPr>
  </w:style>
  <w:style w:type="paragraph" w:styleId="18">
    <w:name w:val="Body Text First Indent"/>
    <w:basedOn w:val="7"/>
    <w:link w:val="46"/>
    <w:qFormat/>
    <w:locked/>
    <w:uiPriority w:val="0"/>
    <w:pPr>
      <w:widowControl w:val="0"/>
      <w:snapToGrid/>
      <w:spacing w:before="0" w:after="120" w:line="240" w:lineRule="auto"/>
      <w:ind w:right="0" w:firstLine="420" w:firstLineChars="100"/>
    </w:pPr>
    <w:rPr>
      <w:kern w:val="2"/>
      <w:sz w:val="21"/>
      <w:szCs w:val="24"/>
    </w:rPr>
  </w:style>
  <w:style w:type="paragraph" w:styleId="19">
    <w:name w:val="Body Text First Indent 2"/>
    <w:basedOn w:val="8"/>
    <w:link w:val="61"/>
    <w:semiHidden/>
    <w:unhideWhenUsed/>
    <w:qFormat/>
    <w:locked/>
    <w:uiPriority w:val="0"/>
    <w:pPr>
      <w:ind w:firstLine="420" w:firstLineChars="200"/>
    </w:pPr>
    <w:rPr>
      <w:kern w:val="2"/>
      <w:sz w:val="21"/>
      <w:szCs w:val="24"/>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locked/>
    <w:uiPriority w:val="0"/>
  </w:style>
  <w:style w:type="character" w:styleId="24">
    <w:name w:val="annotation reference"/>
    <w:semiHidden/>
    <w:qFormat/>
    <w:uiPriority w:val="0"/>
    <w:rPr>
      <w:sz w:val="21"/>
    </w:rPr>
  </w:style>
  <w:style w:type="character" w:customStyle="1" w:styleId="25">
    <w:name w:val="页脚 字符1"/>
    <w:link w:val="13"/>
    <w:qFormat/>
    <w:locked/>
    <w:uiPriority w:val="99"/>
    <w:rPr>
      <w:sz w:val="18"/>
    </w:rPr>
  </w:style>
  <w:style w:type="character" w:customStyle="1" w:styleId="26">
    <w:name w:val="日期 字符1"/>
    <w:link w:val="11"/>
    <w:qFormat/>
    <w:locked/>
    <w:uiPriority w:val="0"/>
    <w:rPr>
      <w:rFonts w:ascii="Times New Roman" w:hAnsi="Times New Roman" w:eastAsia="宋体"/>
      <w:sz w:val="24"/>
    </w:rPr>
  </w:style>
  <w:style w:type="character" w:customStyle="1" w:styleId="27">
    <w:name w:val="页脚 字符"/>
    <w:basedOn w:val="22"/>
    <w:qFormat/>
    <w:uiPriority w:val="99"/>
  </w:style>
  <w:style w:type="character" w:customStyle="1" w:styleId="28">
    <w:name w:val="普通(网站) 字符"/>
    <w:link w:val="16"/>
    <w:qFormat/>
    <w:locked/>
    <w:uiPriority w:val="0"/>
    <w:rPr>
      <w:rFonts w:ascii="宋体" w:hAnsi="宋体" w:eastAsia="宋体"/>
      <w:sz w:val="24"/>
    </w:rPr>
  </w:style>
  <w:style w:type="character" w:customStyle="1" w:styleId="29">
    <w:name w:val="正文文本 字符1"/>
    <w:semiHidden/>
    <w:qFormat/>
    <w:uiPriority w:val="0"/>
    <w:rPr>
      <w:rFonts w:ascii="Times New Roman" w:hAnsi="Times New Roman" w:eastAsia="宋体"/>
      <w:sz w:val="24"/>
    </w:rPr>
  </w:style>
  <w:style w:type="character" w:customStyle="1" w:styleId="30">
    <w:name w:val="正文文本 字符"/>
    <w:link w:val="7"/>
    <w:qFormat/>
    <w:locked/>
    <w:uiPriority w:val="0"/>
    <w:rPr>
      <w:sz w:val="18"/>
    </w:rPr>
  </w:style>
  <w:style w:type="character" w:customStyle="1" w:styleId="31">
    <w:name w:val="批注文字 字符"/>
    <w:link w:val="6"/>
    <w:qFormat/>
    <w:locked/>
    <w:uiPriority w:val="0"/>
    <w:rPr>
      <w:rFonts w:ascii="Times New Roman" w:hAnsi="Times New Roman" w:eastAsia="宋体"/>
      <w:sz w:val="24"/>
    </w:rPr>
  </w:style>
  <w:style w:type="character" w:customStyle="1" w:styleId="32">
    <w:name w:val="表格 Char"/>
    <w:link w:val="33"/>
    <w:qFormat/>
    <w:locked/>
    <w:uiPriority w:val="0"/>
    <w:rPr>
      <w:rFonts w:ascii="宋体"/>
      <w:sz w:val="21"/>
    </w:rPr>
  </w:style>
  <w:style w:type="paragraph" w:customStyle="1" w:styleId="33">
    <w:name w:val="表格"/>
    <w:basedOn w:val="1"/>
    <w:next w:val="1"/>
    <w:link w:val="32"/>
    <w:qFormat/>
    <w:uiPriority w:val="0"/>
    <w:pPr>
      <w:adjustRightInd w:val="0"/>
      <w:snapToGrid w:val="0"/>
      <w:spacing w:beforeLines="10" w:afterLines="10" w:line="259" w:lineRule="auto"/>
      <w:jc w:val="center"/>
    </w:pPr>
    <w:rPr>
      <w:rFonts w:ascii="宋体"/>
      <w:kern w:val="0"/>
      <w:szCs w:val="20"/>
    </w:rPr>
  </w:style>
  <w:style w:type="character" w:customStyle="1" w:styleId="34">
    <w:name w:val="日期 字符"/>
    <w:semiHidden/>
    <w:qFormat/>
    <w:uiPriority w:val="0"/>
    <w:rPr>
      <w:rFonts w:ascii="Times New Roman" w:hAnsi="Times New Roman" w:eastAsia="宋体"/>
      <w:sz w:val="24"/>
    </w:rPr>
  </w:style>
  <w:style w:type="character" w:customStyle="1" w:styleId="35">
    <w:name w:val="批注框文本 字符"/>
    <w:link w:val="12"/>
    <w:semiHidden/>
    <w:qFormat/>
    <w:locked/>
    <w:uiPriority w:val="0"/>
    <w:rPr>
      <w:rFonts w:ascii="Times New Roman" w:hAnsi="Times New Roman" w:eastAsia="宋体"/>
      <w:sz w:val="18"/>
    </w:rPr>
  </w:style>
  <w:style w:type="character" w:customStyle="1" w:styleId="36">
    <w:name w:val="批注主题 字符"/>
    <w:link w:val="17"/>
    <w:semiHidden/>
    <w:qFormat/>
    <w:locked/>
    <w:uiPriority w:val="0"/>
    <w:rPr>
      <w:rFonts w:ascii="Times New Roman" w:hAnsi="Times New Roman" w:eastAsia="宋体"/>
      <w:b/>
      <w:kern w:val="2"/>
      <w:sz w:val="24"/>
    </w:rPr>
  </w:style>
  <w:style w:type="character" w:customStyle="1" w:styleId="37">
    <w:name w:val="页眉 字符"/>
    <w:link w:val="14"/>
    <w:qFormat/>
    <w:locked/>
    <w:uiPriority w:val="0"/>
    <w:rPr>
      <w:sz w:val="18"/>
    </w:rPr>
  </w:style>
  <w:style w:type="character" w:customStyle="1" w:styleId="38">
    <w:name w:val="批注文字 字符1"/>
    <w:semiHidden/>
    <w:qFormat/>
    <w:uiPriority w:val="0"/>
    <w:rPr>
      <w:rFonts w:ascii="Times New Roman" w:hAnsi="Times New Roman" w:eastAsia="宋体"/>
      <w:sz w:val="24"/>
    </w:rPr>
  </w:style>
  <w:style w:type="character" w:customStyle="1" w:styleId="39">
    <w:name w:val="正文文本缩进 字符"/>
    <w:link w:val="8"/>
    <w:semiHidden/>
    <w:qFormat/>
    <w:locked/>
    <w:uiPriority w:val="0"/>
    <w:rPr>
      <w:rFonts w:ascii="Times New Roman" w:hAnsi="Times New Roman" w:eastAsia="宋体"/>
      <w:sz w:val="24"/>
    </w:rPr>
  </w:style>
  <w:style w:type="paragraph" w:customStyle="1" w:styleId="4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2">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43">
    <w:name w:val="Body text|2_"/>
    <w:link w:val="44"/>
    <w:qFormat/>
    <w:uiPriority w:val="0"/>
    <w:rPr>
      <w:rFonts w:ascii="PMingLiU" w:hAnsi="PMingLiU" w:eastAsia="PMingLiU" w:cs="PMingLiU"/>
      <w:sz w:val="22"/>
      <w:szCs w:val="22"/>
      <w:shd w:val="clear" w:color="auto" w:fill="FFFFFF"/>
    </w:rPr>
  </w:style>
  <w:style w:type="paragraph" w:customStyle="1" w:styleId="44">
    <w:name w:val="Body text|221"/>
    <w:basedOn w:val="1"/>
    <w:link w:val="43"/>
    <w:qFormat/>
    <w:uiPriority w:val="0"/>
    <w:pPr>
      <w:shd w:val="clear" w:color="auto" w:fill="FFFFFF"/>
      <w:spacing w:before="780" w:after="300" w:line="220" w:lineRule="exact"/>
      <w:ind w:hanging="560"/>
    </w:pPr>
    <w:rPr>
      <w:rFonts w:ascii="PMingLiU" w:hAnsi="PMingLiU" w:eastAsia="PMingLiU" w:cs="PMingLiU"/>
      <w:kern w:val="0"/>
      <w:sz w:val="22"/>
      <w:szCs w:val="22"/>
    </w:rPr>
  </w:style>
  <w:style w:type="character" w:customStyle="1" w:styleId="45">
    <w:name w:val="Body text|2 + 10 pt"/>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46">
    <w:name w:val="正文首行缩进 字符"/>
    <w:basedOn w:val="30"/>
    <w:link w:val="18"/>
    <w:qFormat/>
    <w:uiPriority w:val="0"/>
    <w:rPr>
      <w:kern w:val="2"/>
      <w:sz w:val="21"/>
      <w:szCs w:val="24"/>
    </w:rPr>
  </w:style>
  <w:style w:type="character" w:customStyle="1" w:styleId="47">
    <w:name w:val="纯文本 Char"/>
    <w:basedOn w:val="22"/>
    <w:qFormat/>
    <w:uiPriority w:val="0"/>
    <w:rPr>
      <w:rFonts w:ascii="宋体" w:hAnsi="Courier New" w:cs="Courier New"/>
      <w:kern w:val="2"/>
      <w:sz w:val="21"/>
      <w:szCs w:val="21"/>
    </w:rPr>
  </w:style>
  <w:style w:type="character" w:customStyle="1" w:styleId="48">
    <w:name w:val="纯文本 字符"/>
    <w:basedOn w:val="22"/>
    <w:link w:val="10"/>
    <w:qFormat/>
    <w:uiPriority w:val="0"/>
    <w:rPr>
      <w:rFonts w:ascii="宋体" w:hAnsi="Courier New" w:cs="Courier New"/>
      <w:kern w:val="2"/>
      <w:sz w:val="21"/>
      <w:szCs w:val="21"/>
    </w:rPr>
  </w:style>
  <w:style w:type="character" w:customStyle="1" w:styleId="49">
    <w:name w:val="正文文本缩进 3 字符"/>
    <w:basedOn w:val="22"/>
    <w:link w:val="15"/>
    <w:qFormat/>
    <w:uiPriority w:val="0"/>
    <w:rPr>
      <w:kern w:val="2"/>
      <w:sz w:val="16"/>
      <w:szCs w:val="16"/>
    </w:rPr>
  </w:style>
  <w:style w:type="paragraph" w:customStyle="1" w:styleId="50">
    <w:name w:val="cb正文"/>
    <w:basedOn w:val="1"/>
    <w:qFormat/>
    <w:uiPriority w:val="0"/>
    <w:pPr>
      <w:widowControl/>
      <w:adjustRightInd w:val="0"/>
      <w:snapToGrid w:val="0"/>
      <w:spacing w:after="200" w:line="500" w:lineRule="exact"/>
      <w:jc w:val="left"/>
    </w:pPr>
    <w:rPr>
      <w:rFonts w:asciiTheme="minorHAnsi" w:hAnsiTheme="minorHAnsi" w:eastAsiaTheme="minorEastAsia" w:cstheme="minorBidi"/>
      <w:snapToGrid w:val="0"/>
      <w:kern w:val="0"/>
      <w:sz w:val="28"/>
      <w:szCs w:val="20"/>
      <w:lang w:eastAsia="en-US" w:bidi="en-US"/>
    </w:rPr>
  </w:style>
  <w:style w:type="paragraph" w:customStyle="1" w:styleId="51">
    <w:name w:val="标准正文"/>
    <w:basedOn w:val="1"/>
    <w:link w:val="52"/>
    <w:qFormat/>
    <w:uiPriority w:val="0"/>
    <w:pPr>
      <w:spacing w:line="360" w:lineRule="auto"/>
      <w:ind w:firstLine="200" w:firstLineChars="200"/>
      <w:jc w:val="left"/>
    </w:pPr>
    <w:rPr>
      <w:sz w:val="24"/>
      <w:szCs w:val="22"/>
    </w:rPr>
  </w:style>
  <w:style w:type="character" w:customStyle="1" w:styleId="52">
    <w:name w:val="标准正文 Char"/>
    <w:basedOn w:val="22"/>
    <w:link w:val="51"/>
    <w:qFormat/>
    <w:uiPriority w:val="0"/>
    <w:rPr>
      <w:kern w:val="2"/>
      <w:sz w:val="24"/>
      <w:szCs w:val="22"/>
    </w:rPr>
  </w:style>
  <w:style w:type="character" w:customStyle="1" w:styleId="53">
    <w:name w:val="样式 小四 行距: 1.5 倍行距 Char"/>
    <w:link w:val="54"/>
    <w:qFormat/>
    <w:locked/>
    <w:uiPriority w:val="99"/>
    <w:rPr>
      <w:rFonts w:eastAsia="仿宋_GB2312"/>
      <w:kern w:val="2"/>
      <w:sz w:val="28"/>
    </w:rPr>
  </w:style>
  <w:style w:type="paragraph" w:customStyle="1" w:styleId="54">
    <w:name w:val="样式 小四 行距: 1.5 倍行距"/>
    <w:basedOn w:val="1"/>
    <w:link w:val="53"/>
    <w:qFormat/>
    <w:uiPriority w:val="99"/>
    <w:pPr>
      <w:tabs>
        <w:tab w:val="left" w:pos="7770"/>
      </w:tabs>
      <w:adjustRightInd w:val="0"/>
      <w:snapToGrid w:val="0"/>
      <w:spacing w:line="360" w:lineRule="auto"/>
      <w:ind w:firstLine="560" w:firstLineChars="200"/>
    </w:pPr>
    <w:rPr>
      <w:rFonts w:eastAsia="仿宋_GB2312"/>
      <w:sz w:val="28"/>
      <w:szCs w:val="20"/>
    </w:rPr>
  </w:style>
  <w:style w:type="paragraph" w:customStyle="1" w:styleId="55">
    <w:name w:val="表文字"/>
    <w:basedOn w:val="1"/>
    <w:qFormat/>
    <w:uiPriority w:val="0"/>
    <w:pPr>
      <w:snapToGrid w:val="0"/>
      <w:jc w:val="center"/>
    </w:pPr>
    <w:rPr>
      <w:color w:val="000000"/>
    </w:rPr>
  </w:style>
  <w:style w:type="paragraph" w:styleId="56">
    <w:name w:val="List Paragraph"/>
    <w:basedOn w:val="1"/>
    <w:qFormat/>
    <w:uiPriority w:val="34"/>
    <w:pPr>
      <w:ind w:firstLine="420" w:firstLineChars="200"/>
    </w:pPr>
  </w:style>
  <w:style w:type="paragraph" w:customStyle="1" w:styleId="57">
    <w:name w:val="表格文字"/>
    <w:basedOn w:val="1"/>
    <w:link w:val="58"/>
    <w:qFormat/>
    <w:uiPriority w:val="0"/>
    <w:pPr>
      <w:adjustRightInd w:val="0"/>
      <w:spacing w:line="400" w:lineRule="atLeast"/>
      <w:jc w:val="center"/>
    </w:pPr>
    <w:rPr>
      <w:kern w:val="24"/>
      <w:sz w:val="24"/>
      <w:szCs w:val="20"/>
    </w:rPr>
  </w:style>
  <w:style w:type="character" w:customStyle="1" w:styleId="58">
    <w:name w:val="表格文字 Char"/>
    <w:basedOn w:val="22"/>
    <w:link w:val="57"/>
    <w:qFormat/>
    <w:uiPriority w:val="0"/>
    <w:rPr>
      <w:kern w:val="24"/>
      <w:sz w:val="24"/>
    </w:rPr>
  </w:style>
  <w:style w:type="character" w:customStyle="1" w:styleId="59">
    <w:name w:val="日期 Char"/>
    <w:link w:val="60"/>
    <w:qFormat/>
    <w:uiPriority w:val="0"/>
    <w:rPr>
      <w:rFonts w:ascii="Tahoma" w:hAnsi="Tahoma"/>
    </w:rPr>
  </w:style>
  <w:style w:type="paragraph" w:customStyle="1" w:styleId="60">
    <w:name w:val="日期1"/>
    <w:basedOn w:val="1"/>
    <w:next w:val="1"/>
    <w:link w:val="59"/>
    <w:qFormat/>
    <w:uiPriority w:val="0"/>
    <w:pPr>
      <w:widowControl/>
      <w:adjustRightInd w:val="0"/>
      <w:snapToGrid w:val="0"/>
      <w:ind w:left="100" w:leftChars="2500"/>
      <w:jc w:val="left"/>
    </w:pPr>
    <w:rPr>
      <w:rFonts w:ascii="Tahoma" w:hAnsi="Tahoma"/>
      <w:kern w:val="0"/>
      <w:sz w:val="20"/>
      <w:szCs w:val="20"/>
    </w:rPr>
  </w:style>
  <w:style w:type="character" w:customStyle="1" w:styleId="61">
    <w:name w:val="正文首行缩进 2 字符"/>
    <w:basedOn w:val="39"/>
    <w:link w:val="19"/>
    <w:semiHidden/>
    <w:qFormat/>
    <w:uiPriority w:val="0"/>
    <w:rPr>
      <w:rFonts w:ascii="Times New Roman" w:hAnsi="Times New Roman" w:eastAsia="宋体"/>
      <w:kern w:val="2"/>
      <w:sz w:val="21"/>
      <w:szCs w:val="24"/>
    </w:rPr>
  </w:style>
  <w:style w:type="paragraph" w:customStyle="1" w:styleId="62">
    <w:name w:val="表内正文"/>
    <w:basedOn w:val="1"/>
    <w:qFormat/>
    <w:uiPriority w:val="0"/>
    <w:pPr>
      <w:ind w:firstLine="200" w:firstLineChars="200"/>
    </w:pPr>
    <w:rPr>
      <w:rFonts w:ascii="仿宋_GB2312" w:hAnsi="宋体" w:eastAsia="仿宋_GB2312"/>
      <w:sz w:val="28"/>
    </w:rPr>
  </w:style>
  <w:style w:type="paragraph" w:customStyle="1" w:styleId="6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4">
    <w:name w:val="正文缩进 字符"/>
    <w:link w:val="4"/>
    <w:qFormat/>
    <w:uiPriority w:val="0"/>
    <w:rPr>
      <w:kern w:val="2"/>
      <w:sz w:val="21"/>
      <w:szCs w:val="24"/>
    </w:rPr>
  </w:style>
  <w:style w:type="paragraph" w:customStyle="1" w:styleId="65">
    <w:name w:val="表头"/>
    <w:basedOn w:val="1"/>
    <w:link w:val="66"/>
    <w:qFormat/>
    <w:uiPriority w:val="0"/>
    <w:pPr>
      <w:spacing w:beforeLines="20" w:afterLines="20" w:line="460" w:lineRule="exact"/>
      <w:jc w:val="center"/>
    </w:pPr>
    <w:rPr>
      <w:rFonts w:eastAsia="黑体"/>
      <w:color w:val="000000"/>
      <w:szCs w:val="28"/>
    </w:rPr>
  </w:style>
  <w:style w:type="character" w:customStyle="1" w:styleId="66">
    <w:name w:val="表头 Char2"/>
    <w:link w:val="65"/>
    <w:qFormat/>
    <w:uiPriority w:val="0"/>
    <w:rPr>
      <w:rFonts w:eastAsia="黑体"/>
      <w:color w:val="000000"/>
      <w:kern w:val="2"/>
      <w:sz w:val="21"/>
      <w:szCs w:val="28"/>
    </w:rPr>
  </w:style>
  <w:style w:type="table" w:customStyle="1" w:styleId="67">
    <w:name w:val="无格式表格 21"/>
    <w:basedOn w:val="20"/>
    <w:qFormat/>
    <w:uiPriority w:val="42"/>
    <w:pPr>
      <w:jc w:val="center"/>
    </w:pPr>
    <w:rPr>
      <w:rFonts w:eastAsiaTheme="minorEastAsia" w:cstheme="minorBidi"/>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68">
    <w:name w:val="正文_4"/>
    <w:qFormat/>
    <w:uiPriority w:val="0"/>
    <w:pPr>
      <w:widowControl w:val="0"/>
      <w:jc w:val="both"/>
    </w:pPr>
    <w:rPr>
      <w:rFonts w:ascii="Calibri" w:hAnsi="Calibri" w:eastAsia="宋体" w:cs="Times New Roman"/>
      <w:kern w:val="2"/>
      <w:sz w:val="21"/>
      <w:lang w:val="en-US" w:eastAsia="zh-CN" w:bidi="ar-SA"/>
    </w:rPr>
  </w:style>
  <w:style w:type="character" w:customStyle="1" w:styleId="69">
    <w:name w:val="文档结构图 字符"/>
    <w:basedOn w:val="22"/>
    <w:link w:val="5"/>
    <w:semiHidden/>
    <w:qFormat/>
    <w:uiPriority w:val="0"/>
    <w:rPr>
      <w:rFonts w:ascii="宋体"/>
      <w:kern w:val="2"/>
      <w:sz w:val="18"/>
      <w:szCs w:val="18"/>
    </w:rPr>
  </w:style>
  <w:style w:type="character" w:customStyle="1" w:styleId="70">
    <w:name w:val="a正文 Char"/>
    <w:link w:val="71"/>
    <w:qFormat/>
    <w:uiPriority w:val="0"/>
    <w:rPr>
      <w:kern w:val="2"/>
      <w:sz w:val="24"/>
      <w:szCs w:val="22"/>
    </w:rPr>
  </w:style>
  <w:style w:type="paragraph" w:customStyle="1" w:styleId="71">
    <w:name w:val="a正文"/>
    <w:basedOn w:val="1"/>
    <w:link w:val="70"/>
    <w:qFormat/>
    <w:uiPriority w:val="0"/>
    <w:pPr>
      <w:spacing w:line="360" w:lineRule="auto"/>
      <w:ind w:firstLine="200" w:firstLineChars="200"/>
      <w:contextualSpacing/>
    </w:pPr>
    <w:rPr>
      <w:sz w:val="24"/>
      <w:szCs w:val="22"/>
    </w:rPr>
  </w:style>
  <w:style w:type="paragraph" w:customStyle="1" w:styleId="72">
    <w:name w:val="p0"/>
    <w:basedOn w:val="1"/>
    <w:qFormat/>
    <w:uiPriority w:val="0"/>
    <w:pPr>
      <w:widowControl/>
    </w:pPr>
    <w:rPr>
      <w:kern w:val="0"/>
      <w:szCs w:val="21"/>
    </w:rPr>
  </w:style>
  <w:style w:type="character" w:customStyle="1" w:styleId="73">
    <w:name w:val="标题 4 字符"/>
    <w:basedOn w:val="22"/>
    <w:link w:val="3"/>
    <w:semiHidden/>
    <w:qFormat/>
    <w:uiPriority w:val="0"/>
    <w:rPr>
      <w:rFonts w:asciiTheme="majorHAnsi" w:hAnsiTheme="majorHAnsi" w:eastAsiaTheme="majorEastAsia" w:cstheme="majorBidi"/>
      <w:b/>
      <w:bCs/>
      <w:kern w:val="2"/>
      <w:sz w:val="28"/>
      <w:szCs w:val="28"/>
    </w:rPr>
  </w:style>
  <w:style w:type="character" w:customStyle="1" w:styleId="74">
    <w:name w:val="0正文 Char"/>
    <w:link w:val="75"/>
    <w:qFormat/>
    <w:uiPriority w:val="0"/>
    <w:rPr>
      <w:sz w:val="24"/>
    </w:rPr>
  </w:style>
  <w:style w:type="paragraph" w:customStyle="1" w:styleId="75">
    <w:name w:val="0正文"/>
    <w:basedOn w:val="1"/>
    <w:link w:val="74"/>
    <w:qFormat/>
    <w:uiPriority w:val="0"/>
    <w:pPr>
      <w:adjustRightInd w:val="0"/>
      <w:spacing w:line="480" w:lineRule="exact"/>
      <w:ind w:firstLine="200" w:firstLineChars="200"/>
      <w:contextualSpacing/>
    </w:pPr>
    <w:rPr>
      <w:kern w:val="0"/>
      <w:sz w:val="24"/>
      <w:szCs w:val="20"/>
    </w:rPr>
  </w:style>
  <w:style w:type="paragraph" w:customStyle="1" w:styleId="76">
    <w:name w:val="样式 样式 首行缩进:  2 字符 + 首行缩进:  2 字符"/>
    <w:basedOn w:val="1"/>
    <w:qFormat/>
    <w:uiPriority w:val="0"/>
    <w:pPr>
      <w:topLinePunct/>
      <w:spacing w:line="360" w:lineRule="auto"/>
      <w:ind w:firstLine="480" w:firstLineChars="200"/>
      <w:jc w:val="left"/>
    </w:pPr>
    <w:rPr>
      <w:rFonts w:eastAsia="汉鼎简书宋" w:cs="宋体"/>
      <w:sz w:val="24"/>
      <w:szCs w:val="20"/>
    </w:rPr>
  </w:style>
  <w:style w:type="paragraph" w:customStyle="1" w:styleId="77">
    <w:name w:val="00正文"/>
    <w:basedOn w:val="1"/>
    <w:qFormat/>
    <w:uiPriority w:val="0"/>
    <w:pPr>
      <w:spacing w:line="420" w:lineRule="exact"/>
      <w:ind w:firstLine="200" w:firstLineChars="200"/>
    </w:pPr>
    <w:rPr>
      <w:rFonts w:ascii="宋体" w:hAnsi="Calibri"/>
      <w:sz w:val="24"/>
      <w:szCs w:val="22"/>
    </w:rPr>
  </w:style>
  <w:style w:type="paragraph" w:customStyle="1" w:styleId="78">
    <w:name w:val="正文标准样式"/>
    <w:basedOn w:val="1"/>
    <w:qFormat/>
    <w:uiPriority w:val="0"/>
    <w:pPr>
      <w:adjustRightInd w:val="0"/>
      <w:spacing w:line="300" w:lineRule="auto"/>
      <w:ind w:firstLine="482"/>
    </w:pPr>
    <w:rPr>
      <w:kern w:val="0"/>
      <w:sz w:val="24"/>
      <w:szCs w:val="20"/>
    </w:rPr>
  </w:style>
  <w:style w:type="paragraph" w:customStyle="1" w:styleId="79">
    <w:name w:val="文本"/>
    <w:basedOn w:val="1"/>
    <w:qFormat/>
    <w:uiPriority w:val="0"/>
    <w:pPr>
      <w:adjustRightInd w:val="0"/>
      <w:snapToGrid w:val="0"/>
      <w:spacing w:line="420" w:lineRule="exact"/>
      <w:ind w:firstLine="480" w:firstLineChars="200"/>
    </w:pPr>
    <w:rPr>
      <w:rFonts w:eastAsia="华文中宋"/>
      <w:bC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customXml" Target="../customXml/item1.xml"/><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wmf"/><Relationship Id="rId23" Type="http://schemas.openxmlformats.org/officeDocument/2006/relationships/oleObject" Target="embeddings/oleObject3.bin"/><Relationship Id="rId22" Type="http://schemas.openxmlformats.org/officeDocument/2006/relationships/image" Target="media/image9.wmf"/><Relationship Id="rId21" Type="http://schemas.openxmlformats.org/officeDocument/2006/relationships/oleObject" Target="embeddings/oleObject2.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F78720-0ED0-4A70-BB23-FEABFD1CD0E0}">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109</Pages>
  <Words>1547</Words>
  <Characters>1712</Characters>
  <Lines>360</Lines>
  <Paragraphs>101</Paragraphs>
  <TotalTime>4842</TotalTime>
  <ScaleCrop>false</ScaleCrop>
  <LinksUpToDate>false</LinksUpToDate>
  <CharactersWithSpaces>1719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2021-10-28T09:10:00Z</dcterms:created>
  <dc:creator>admin</dc:creator>
  <cp:lastModifiedBy>成</cp:lastModifiedBy>
  <cp:lastPrinted>2022-01-17T15:30:00Z</cp:lastPrinted>
  <dcterms:modified xsi:type="dcterms:W3CDTF">2024-12-11T07:43:44Z</dcterms:modified>
  <dc:title>附件2</dc:title>
  <cp:revision>787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9C4E7EFACD224A088FADC254EEECD39A</vt:lpwstr>
  </property>
</Properties>
</file>