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</w:t>
      </w:r>
    </w:p>
    <w:p>
      <w:pPr>
        <w:spacing w:line="100" w:lineRule="atLeast"/>
        <w:ind w:firstLine="480" w:firstLineChars="100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56"/>
        </w:rPr>
        <w:t>打击欺诈骗取医疗保障基金专项行动情况统计表（处理结果表）</w:t>
      </w:r>
    </w:p>
    <w:p>
      <w:pPr>
        <w:rPr>
          <w:rFonts w:hint="eastAsia" w:ascii="仿宋_GB2312" w:hAnsi="仿宋_GB2312" w:eastAsia="仿宋_GB2312" w:cs="仿宋_GB2312"/>
          <w:b/>
          <w:bCs/>
          <w:sz w:val="48"/>
          <w:szCs w:val="5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县（市、区）：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</w:rPr>
        <w:t xml:space="preserve">             </w:t>
      </w:r>
    </w:p>
    <w:tbl>
      <w:tblPr>
        <w:tblStyle w:val="5"/>
        <w:tblW w:w="1402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69"/>
        <w:gridCol w:w="4870"/>
        <w:gridCol w:w="1279"/>
        <w:gridCol w:w="1330"/>
        <w:gridCol w:w="2608"/>
        <w:gridCol w:w="2807"/>
        <w:gridCol w:w="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40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（一）定点服务机构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序</w:t>
            </w:r>
          </w:p>
        </w:tc>
        <w:tc>
          <w:tcPr>
            <w:tcW w:w="4939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处理结果类型</w:t>
            </w:r>
          </w:p>
        </w:tc>
        <w:tc>
          <w:tcPr>
            <w:tcW w:w="5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处理机构数量</w:t>
            </w:r>
          </w:p>
        </w:tc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4939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定点医疗机构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定点药店</w:t>
            </w:r>
          </w:p>
        </w:tc>
        <w:tc>
          <w:tcPr>
            <w:tcW w:w="28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统筹区内定点医疗机构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家，检查定点医疗机构合计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家，其中现场检查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家 。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约谈限期整改（家）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通报批评（家）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暂停医保服务（家）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3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解除定点协议（家）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38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统筹区内定点药店共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家，检查定点药店合计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家，其中现场检查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家。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列入医保黑名单（家）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行政处罚（家）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移交司法机关（家）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3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追回医保基金（   万元，小数点两位）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3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追回资金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万元，其中：医保基金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万元，个人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万元。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为患者追回资金（   万元，小数点两位）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其他处理情形（家，如有请注明）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合计（不重复数)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家，    万元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家，    万元</w:t>
            </w:r>
          </w:p>
        </w:tc>
        <w:tc>
          <w:tcPr>
            <w:tcW w:w="283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" w:type="dxa"/>
          <w:trHeight w:val="750" w:hRule="atLeast"/>
        </w:trPr>
        <w:tc>
          <w:tcPr>
            <w:tcW w:w="13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（二）参保人员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" w:type="dxa"/>
          <w:trHeight w:val="570" w:hRule="atLeast"/>
        </w:trPr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处理结果</w:t>
            </w:r>
          </w:p>
        </w:tc>
        <w:tc>
          <w:tcPr>
            <w:tcW w:w="6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处理参保人员人数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" w:type="dxa"/>
          <w:trHeight w:val="570" w:hRule="atLeast"/>
        </w:trPr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约谈（人）</w:t>
            </w:r>
          </w:p>
        </w:tc>
        <w:tc>
          <w:tcPr>
            <w:tcW w:w="6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" w:type="dxa"/>
          <w:trHeight w:val="570" w:hRule="atLeast"/>
        </w:trPr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暂停医保卡结算（人）</w:t>
            </w:r>
          </w:p>
        </w:tc>
        <w:tc>
          <w:tcPr>
            <w:tcW w:w="6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" w:type="dxa"/>
          <w:trHeight w:val="570" w:hRule="atLeast"/>
        </w:trPr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行政处罚(人）</w:t>
            </w:r>
          </w:p>
        </w:tc>
        <w:tc>
          <w:tcPr>
            <w:tcW w:w="6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" w:type="dxa"/>
          <w:trHeight w:val="570" w:hRule="atLeast"/>
        </w:trPr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移交司法机关（人）</w:t>
            </w:r>
          </w:p>
        </w:tc>
        <w:tc>
          <w:tcPr>
            <w:tcW w:w="6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" w:type="dxa"/>
          <w:trHeight w:val="570" w:hRule="atLeast"/>
        </w:trPr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其他处理形式（人，如有请注明）</w:t>
            </w:r>
          </w:p>
        </w:tc>
        <w:tc>
          <w:tcPr>
            <w:tcW w:w="6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" w:type="dxa"/>
          <w:trHeight w:val="570" w:hRule="atLeast"/>
        </w:trPr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追回骗取医保基金（万元，小数点两位）</w:t>
            </w:r>
          </w:p>
        </w:tc>
        <w:tc>
          <w:tcPr>
            <w:tcW w:w="6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" w:type="dxa"/>
          <w:trHeight w:val="570" w:hRule="atLeast"/>
        </w:trPr>
        <w:tc>
          <w:tcPr>
            <w:tcW w:w="7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合计（不重复数）</w:t>
            </w:r>
          </w:p>
        </w:tc>
        <w:tc>
          <w:tcPr>
            <w:tcW w:w="6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人             万元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36"/>
          <w:u w:val="single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u w:val="single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u w:val="single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u w:val="single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u w:val="single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u w:val="single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附件3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56"/>
        </w:rPr>
        <w:t>打击欺诈骗取医疗保障基金专项行动情况统计表（违规行为表）</w:t>
      </w:r>
    </w:p>
    <w:p>
      <w:pPr>
        <w:rPr>
          <w:rFonts w:hint="eastAsia" w:ascii="仿宋_GB2312" w:hAnsi="仿宋_GB2312" w:eastAsia="仿宋_GB2312" w:cs="仿宋_GB2312"/>
          <w:b/>
          <w:bCs/>
          <w:sz w:val="48"/>
          <w:szCs w:val="5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县（市、区）：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</w:rPr>
        <w:t xml:space="preserve">             </w:t>
      </w:r>
    </w:p>
    <w:tbl>
      <w:tblPr>
        <w:tblStyle w:val="5"/>
        <w:tblW w:w="140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"/>
        <w:gridCol w:w="563"/>
        <w:gridCol w:w="6450"/>
        <w:gridCol w:w="1009"/>
        <w:gridCol w:w="477"/>
        <w:gridCol w:w="896"/>
        <w:gridCol w:w="1700"/>
        <w:gridCol w:w="280"/>
        <w:gridCol w:w="2115"/>
        <w:gridCol w:w="2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40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（一）医疗服务行为违规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违规行为类型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违规例数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追回金额（元）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其中医保基金（元）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通过虚假宣传、以体检等名目诱导、骗取参保人员住院等行为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留存、盗刷、冒用参保人员社会保障卡的行为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人证不符、恶意挂床住院，虚构医疗服务或票据行为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协助参保人员开具药品用于变现，从而套取医保基金等不法行为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虚记、多记药品、诊疗项目、医用耗材、医疗服务设施费用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串换药品、器械、诊疗项目等行为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分解收费、超标准收费、重复收费、套用项目收费等违规收费行为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不合理诊疗和其他违法违规和欺诈骗保等行为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重点检查一些特殊治疗项目：肿瘤放化疗、移植抗排异治疗、肾功能衰竭透析治疗等项目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660" w:hRule="atLeast"/>
        </w:trPr>
        <w:tc>
          <w:tcPr>
            <w:tcW w:w="140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（二）定点药店服务违规行为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61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违规行为类型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违规例数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追回金额（元）</w:t>
            </w: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其中医保基金（元）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61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虚记、多记药品使用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61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替其他单位或个人代结算费用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61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使用医保卡结算不能支付的费用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61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药品进销存不符（药品实际销售数量少于医保记载数量）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61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其他违规行为（如有请注明）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615" w:hRule="atLeast"/>
        </w:trPr>
        <w:tc>
          <w:tcPr>
            <w:tcW w:w="7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48"/>
          <w:szCs w:val="56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u w:val="single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u w:val="single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u w:val="single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u w:val="single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u w:val="single"/>
        </w:rPr>
      </w:pPr>
    </w:p>
    <w:tbl>
      <w:tblPr>
        <w:tblStyle w:val="5"/>
        <w:tblW w:w="140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6864"/>
        <w:gridCol w:w="1051"/>
        <w:gridCol w:w="2074"/>
        <w:gridCol w:w="29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（三）参保人员违规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违规行为类型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违规例数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追回金额（元）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其中医保基金（元）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冒用他人的社保卡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将本人社保卡转借他人使用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伪造变造医疗文书、医疗费用票据等虚假材料骗取医保待遇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与医保定点服务机构串通、串换，多记、虚记医保项目费用、空刷社保卡及配购与本人无关药品等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恶意超量或重复配购同类药品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其他违规行为（如有请说明）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rPr>
          <w:rFonts w:ascii="微软雅黑" w:hAnsi="微软雅黑" w:eastAsia="微软雅黑" w:cs="微软雅黑"/>
          <w:sz w:val="28"/>
          <w:szCs w:val="36"/>
          <w:u w:val="single"/>
        </w:rPr>
      </w:pPr>
    </w:p>
    <w:p>
      <w:pPr>
        <w:rPr>
          <w:rFonts w:ascii="微软雅黑" w:hAnsi="微软雅黑" w:eastAsia="微软雅黑" w:cs="微软雅黑"/>
          <w:sz w:val="28"/>
          <w:szCs w:val="36"/>
          <w:u w:val="single"/>
        </w:rPr>
      </w:pPr>
    </w:p>
    <w:p>
      <w:pPr>
        <w:rPr>
          <w:rFonts w:ascii="微软雅黑" w:hAnsi="微软雅黑" w:eastAsia="微软雅黑" w:cs="微软雅黑"/>
          <w:sz w:val="28"/>
          <w:szCs w:val="36"/>
          <w:u w:val="single"/>
        </w:rPr>
      </w:pPr>
    </w:p>
    <w:sectPr>
      <w:pgSz w:w="16838" w:h="11906" w:orient="landscape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46285"/>
    <w:rsid w:val="002869BC"/>
    <w:rsid w:val="005F4DC9"/>
    <w:rsid w:val="00E308F4"/>
    <w:rsid w:val="00FB567B"/>
    <w:rsid w:val="1C3716C1"/>
    <w:rsid w:val="42F71541"/>
    <w:rsid w:val="465F0B50"/>
    <w:rsid w:val="576462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微软中国</Company>
  <Pages>5</Pages>
  <Words>231</Words>
  <Characters>1319</Characters>
  <Lines>10</Lines>
  <Paragraphs>3</Paragraphs>
  <TotalTime>6</TotalTime>
  <ScaleCrop>false</ScaleCrop>
  <LinksUpToDate>false</LinksUpToDate>
  <CharactersWithSpaces>1547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2018-11-09T03:24:00Z</dcterms:created>
  <dc:creator>han</dc:creator>
  <cp:lastModifiedBy>向往</cp:lastModifiedBy>
  <dcterms:modified xsi:type="dcterms:W3CDTF">2018-11-26T01:37:01Z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