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hAnsi="Times New Roman" w:eastAsia="黑体"/>
          <w:color w:val="auto"/>
          <w:sz w:val="32"/>
          <w:szCs w:val="32"/>
          <w:lang w:eastAsia="zh-CN"/>
        </w:rPr>
      </w:pPr>
      <w:r>
        <w:rPr>
          <w:rFonts w:ascii="Times New Roman" w:hAnsi="Times New Roman"/>
          <w:sz w:val="21"/>
        </w:rPr>
        <mc:AlternateContent>
          <mc:Choice Requires="wps">
            <w:drawing>
              <wp:anchor distT="0" distB="0" distL="113665" distR="113665" simplePos="0" relativeHeight="251659264" behindDoc="0" locked="0" layoutInCell="1" hidden="1" allowOverlap="1">
                <wp:simplePos x="0" y="0"/>
                <wp:positionH relativeFrom="column">
                  <wp:posOffset>-1134110</wp:posOffset>
                </wp:positionH>
                <wp:positionV relativeFrom="paragraph">
                  <wp:posOffset>-1204595</wp:posOffset>
                </wp:positionV>
                <wp:extent cx="63500" cy="63500"/>
                <wp:effectExtent l="0" t="0" r="0" b="0"/>
                <wp:wrapNone/>
                <wp:docPr id="4" name="矩形 4" descr="lskY7P30+39SSS2ze3CC/I2LSZ0V1kTp1mZJFvGNl6GJyEXyntkK3JBcbh5Jy4xfrKaTMilyLjiZAR41Atur71BFMWNPyh74OwHqjS028l8ECeOwQ1fviUDIhyq8TPukwswrxKbafGYxIoN2l3X5sKBMMiOK4/bDag1NxPjW6/0K1WPk5oYMseKuG8Kl+FZ/yW0/uKPSJciuGsd+TIFF0Mftn5oe6dWjAlJhkUX3mYx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pOUhgb3agIi3Tx8WosTsiIkCcJWdVre7rndJs8NQnikKcX8Hf1Ye4ZH3X5qXHcwqJFn8tMCtZRdKWQgW4BZm/3xwp6BjrHL9VKPU9vRK0vbGJZcafVpMJszG07Et6O6RieZStz/k7KKrEt81klKuxggf/W4NHL3TLOp+cVUNuTxx8grOmFeVwCal1reOEHFcDnb4MgCLNstj/UPPIdSiH0o1BNIpBDfp0mvTJMcls1x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_x0000_s1026" o:spid="_x0000_s1026" o:spt="1" alt="lskY7P30+39SSS2ze3CC/I2LSZ0V1kTp1mZJFvGNl6GJyEXyntkK3JBcbh5Jy4xfrKaTMilyLjiZAR41Atur71BFMWNPyh74OwHqjS028l8ECeOwQ1fviUDIhyq8TPukwswrxKbafGYxIoN2l3X5sKBMMiOK4/bDag1NxPjW6/0K1WPk5oYMseKuG8Kl+FZ/yW0/uKPSJciuGsd+TIFF0Mftn5oe6dWjAlJhkUX3mYx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pOUhgb3agIi3Tx8WosTsiIkCcJWdVre7rndJs8NQnikKcX8Hf1Ye4ZH3X5qXHcwqJFn8tMCtZRdKWQgW4BZm/3xwp6BjrHL9VKPU9vRK0vbGJZcafVpMJszG07Et6O6RieZStz/k7KKrEt81klKuxggf/W4NHL3TLOp+cVUNuTxx8grOmFeVwCal1reOEHFcDnb4MgCLNstj/UPPIdSiH0o1BNIpBDfp0mvTJMcls1xw==" style="position:absolute;left:0pt;margin-left:-89.3pt;margin-top:-94.85pt;height:5pt;width:5pt;visibility:hidden;z-index:251659264;mso-width-relative:page;mso-height-relative:page;" fillcolor="#FFFFFF" filled="t" stroked="t" coordsize="21600,21600" o:gfxdata="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Klp+CraAAAADwEAAA8AAAAAAAAAAQAgAAAAIgAAAGRycy9kb3du&#10;cmV2LnhtbFBLAQIUABQAAAAIAIdO4kCneK3nVAUAADQIAAAOAAAAAAAAAAEAIAAAACkBAABkcnMv&#10;ZTJvRG9jLnhtbFBLBQYAAAAABgAGAFkBAADvCAAAAAA=&#10;">
                <v:fill on="t" focussize="0,0"/>
                <v:stroke color="#000000" joinstyle="miter"/>
                <v:imagedata o:title=""/>
                <o:lock v:ext="edit" aspectratio="f"/>
              </v:rect>
            </w:pict>
          </mc:Fallback>
        </mc:AlternateContent>
      </w:r>
      <w:r>
        <w:rPr>
          <w:rFonts w:ascii="Times New Roman" w:hAnsi="Times New Roman"/>
          <w:color w:val="000000"/>
          <w:sz w:val="21"/>
        </w:rPr>
        <mc:AlternateContent>
          <mc:Choice Requires="wps">
            <w:drawing>
              <wp:anchor distT="0" distB="0" distL="113665" distR="113665" simplePos="0" relativeHeight="251659264" behindDoc="0" locked="0" layoutInCell="1" hidden="1" allowOverlap="1">
                <wp:simplePos x="0" y="0"/>
                <wp:positionH relativeFrom="column">
                  <wp:posOffset>-1134110</wp:posOffset>
                </wp:positionH>
                <wp:positionV relativeFrom="paragraph">
                  <wp:posOffset>-1204595</wp:posOffset>
                </wp:positionV>
                <wp:extent cx="63500" cy="63500"/>
                <wp:effectExtent l="0" t="0" r="0" b="0"/>
                <wp:wrapNone/>
                <wp:docPr id="6" name="矩形 21" descr="lskY7P30+39SSS2ze3CC/Nyx+NoVgwCZhQMMLSj9J4fBtcLRt3Go60enjC1F5Rthq9gyFC5WuOi9vDOQYT4mr1AbVnv+I29FGAkw85O4fl0FIPSpTM3iW+mT1KsIXrV+G6JHPhZ8cDAphUq+cQYwFJHlZbhAVp+efcHP9oVtBrPGhSTHM/MeFTKF5N3ZlZ6P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k3ppLwheGjjaHHwcKtrntiyUXHMPKo23enh7nveTKlpV8INAWagAOUj+Tn7EuDM20kOCCyYpClNcE2/2QtBEzso+Dj5x+Tdjaiuhn2evBvP2NEkX6iltbFL1oNhMqKZ5Ir9AEYg+rEkiTpOf8IK4M0m7ePYPLNS55weDKFMCQS/Tb88NDSbflXuIsG3GiU9W12nYiLQWkbfBin+w0t0Xhy+C7l7HU1Lmx5qc3Hx/7g8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solidFill>
                            <a:srgbClr val="264264"/>
                          </a:solidFill>
                          <a:prstDash val="solid"/>
                          <a:round/>
                        </a:ln>
                      </wps:spPr>
                      <wps:bodyPr vert="horz" wrap="square" lIns="91440" tIns="45720" rIns="91440" bIns="45720" anchor="t" anchorCtr="0" upright="1">
                        <a:noAutofit/>
                      </wps:bodyPr>
                    </wps:wsp>
                  </a:graphicData>
                </a:graphic>
              </wp:anchor>
            </w:drawing>
          </mc:Choice>
          <mc:Fallback>
            <w:pict>
              <v:rect id="矩形 21" o:spid="_x0000_s1026" o:spt="1" alt="lskY7P30+39SSS2ze3CC/Nyx+NoVgwCZhQMMLSj9J4fBtcLRt3Go60enjC1F5Rthq9gyFC5WuOi9vDOQYT4mr1AbVnv+I29FGAkw85O4fl0FIPSpTM3iW+mT1KsIXrV+G6JHPhZ8cDAphUq+cQYwFJHlZbhAVp+efcHP9oVtBrPGhSTHM/MeFTKF5N3ZlZ6P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k3ppLwheGjjaHHwcKtrntiyUXHMPKo23enh7nveTKlpV8INAWagAOUj+Tn7EuDM20kOCCyYpClNcE2/2QtBEzso+Dj5x+Tdjaiuhn2evBvP2NEkX6iltbFL1oNhMqKZ5Ir9AEYg+rEkiTpOf8IK4M0m7ePYPLNS55weDKFMCQS/Tb88NDSbflXuIsG3GiU9W12nYiLQWkbfBin+w0t0Xhy+C7l7HU1Lmx5qc3Hx/7g8z/MxnVIKDgnAdLRsUg0RT" style="position:absolute;left:0pt;margin-left:-89.3pt;margin-top:-94.85pt;height:5pt;width:5pt;visibility:hidden;z-index:251659264;mso-width-relative:page;mso-height-relative:page;" fillcolor="#4F81BD" filled="t" stroked="t" coordsize="21600,21600" o:gfxdata="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">
                <v:fill on="t" focussize="0,0"/>
                <v:stroke weight="2pt" color="#264264" joinstyle="round"/>
                <v:imagedata o:title=""/>
                <o:lock v:ext="edit" aspectratio="f"/>
              </v:rect>
            </w:pict>
          </mc:Fallback>
        </mc:AlternateContent>
      </w:r>
      <w:r>
        <w:rPr>
          <w:rFonts w:ascii="Times New Roman" w:hAnsi="Times New Roman"/>
          <w:color w:val="000000"/>
          <w:sz w:val="21"/>
        </w:rPr>
        <mc:AlternateContent>
          <mc:Choice Requires="wps">
            <w:drawing>
              <wp:anchor distT="0" distB="0" distL="113665" distR="113665" simplePos="0" relativeHeight="251659264" behindDoc="1" locked="0" layoutInCell="1" hidden="1" allowOverlap="1">
                <wp:simplePos x="0" y="0"/>
                <wp:positionH relativeFrom="column">
                  <wp:posOffset>-4787265</wp:posOffset>
                </wp:positionH>
                <wp:positionV relativeFrom="paragraph">
                  <wp:posOffset>-6677660</wp:posOffset>
                </wp:positionV>
                <wp:extent cx="15120620" cy="21384260"/>
                <wp:effectExtent l="0" t="0" r="0" b="0"/>
                <wp:wrapNone/>
                <wp:docPr id="8" name="矩形 5" hidden="1"/>
                <wp:cNvGraphicFramePr/>
                <a:graphic xmlns:a="http://schemas.openxmlformats.org/drawingml/2006/main">
                  <a:graphicData uri="http://schemas.microsoft.com/office/word/2010/wordprocessingShape">
                    <wps:wsp>
                      <wps:cNvSpPr/>
                      <wps:spPr>
                        <a:xfrm>
                          <a:off x="0" y="0"/>
                          <a:ext cx="15120619" cy="21384260"/>
                        </a:xfrm>
                        <a:prstGeom prst="rect">
                          <a:avLst/>
                        </a:prstGeom>
                        <a:solidFill>
                          <a:srgbClr val="FFFFFF">
                            <a:alpha val="0"/>
                          </a:srgbClr>
                        </a:solidFill>
                        <a:ln w="25400" cap="flat" cmpd="sng">
                          <a:solidFill>
                            <a:srgbClr val="FFFFFF">
                              <a:alpha val="0"/>
                            </a:srgbClr>
                          </a:solidFill>
                          <a:prstDash val="solid"/>
                          <a:round/>
                        </a:ln>
                      </wps:spPr>
                      <wps:bodyPr vert="horz" wrap="square" lIns="91440" tIns="45720" rIns="91440" bIns="45720" anchor="t" anchorCtr="0" upright="1">
                        <a:noAutofit/>
                      </wps:bodyPr>
                    </wps:wsp>
                  </a:graphicData>
                </a:graphic>
              </wp:anchor>
            </w:drawing>
          </mc:Choice>
          <mc:Fallback>
            <w:pict>
              <v:rect id="矩形 5" o:spid="_x0000_s1026" o:spt="1" style="position:absolute;left:0pt;margin-left:-376.95pt;margin-top:-525.8pt;height:1683.8pt;width:1190.6pt;visibility:hidden;z-index:-251657216;mso-width-relative:page;mso-height-relative:page;" fillcolor="#FFFFFF" filled="t" stroked="t" coordsize="21600,21600" o:gfxdata="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rWqYd0AAAAQAQAADwAAAAAAAAABACAAAAAiAAAAZHJzL2Rvd25yZXYu&#10;eG1sUEsBAhQAFAAAAAgAh07iQNELBBUvAgAAlAQAAA4AAAAAAAAAAQAgAAAALAEAAGRycy9lMm9E&#10;b2MueG1sUEsFBgAAAAAGAAYAWQEAAM0FAAAAAA==&#10;">
                <v:fill on="t" opacity="0f" focussize="0,0"/>
                <v:stroke weight="2pt" color="#FFFFFF" opacity="0f" joinstyle="round"/>
                <v:imagedata o:title=""/>
                <o:lock v:ext="edit" aspectratio="f"/>
              </v:rect>
            </w:pict>
          </mc:Fallback>
        </mc:AlternateContent>
      </w:r>
      <w:r>
        <w:rPr>
          <w:rFonts w:hAnsi="Times New Roman" w:eastAsia="黑体"/>
          <w:color w:val="auto"/>
          <w:sz w:val="32"/>
          <w:szCs w:val="32"/>
        </w:rPr>
        <w:t>附件</w:t>
      </w:r>
      <w:r>
        <w:rPr>
          <w:rFonts w:hint="eastAsia" w:eastAsia="黑体"/>
          <w:color w:val="auto"/>
          <w:sz w:val="32"/>
          <w:szCs w:val="32"/>
          <w:lang w:val="en-US" w:eastAsia="zh-CN"/>
        </w:rPr>
        <w:t>1</w:t>
      </w:r>
    </w:p>
    <w:p>
      <w:pPr>
        <w:spacing w:line="600" w:lineRule="exact"/>
        <w:jc w:val="center"/>
        <w:rPr>
          <w:rFonts w:hAnsi="Times New Roman" w:eastAsia="方正小标宋简体"/>
          <w:color w:val="auto"/>
          <w:sz w:val="44"/>
          <w:szCs w:val="44"/>
        </w:rPr>
      </w:pPr>
      <w:r>
        <w:rPr>
          <w:rFonts w:hint="eastAsia" w:eastAsia="方正小标宋简体"/>
          <w:color w:val="auto"/>
          <w:sz w:val="44"/>
          <w:szCs w:val="44"/>
          <w:lang w:val="en-US" w:eastAsia="zh-CN"/>
        </w:rPr>
        <w:t>柳林县</w:t>
      </w:r>
      <w:r>
        <w:rPr>
          <w:rFonts w:hAnsi="Times New Roman" w:eastAsia="方正小标宋简体"/>
          <w:color w:val="auto"/>
          <w:sz w:val="44"/>
          <w:szCs w:val="44"/>
          <w:lang w:val="en-US" w:eastAsia="zh-CN"/>
        </w:rPr>
        <w:t>商务领域</w:t>
      </w:r>
      <w:r>
        <w:rPr>
          <w:rFonts w:hAnsi="Times New Roman" w:eastAsia="方正小标宋简体"/>
          <w:color w:val="auto"/>
          <w:sz w:val="44"/>
          <w:szCs w:val="44"/>
        </w:rPr>
        <w:t>消防安全集中除患攻坚大整治行动自查（排查）表</w:t>
      </w:r>
    </w:p>
    <w:p>
      <w:pPr>
        <w:ind w:firstLine="960" w:firstLineChars="400"/>
        <w:jc w:val="left"/>
        <w:rPr>
          <w:rFonts w:hAnsi="Times New Roman" w:eastAsia="黑体"/>
          <w:color w:val="auto"/>
          <w:sz w:val="32"/>
          <w:szCs w:val="32"/>
        </w:rPr>
      </w:pPr>
      <w:r>
        <w:rPr>
          <w:rFonts w:hAnsi="Times New Roman" w:eastAsia="黑体"/>
          <w:color w:val="auto"/>
          <w:sz w:val="24"/>
        </w:rPr>
        <w:t>单位场所名称：                                  自查（排查）时间：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20"/>
        <w:gridCol w:w="3960"/>
        <w:gridCol w:w="2655"/>
        <w:gridCol w:w="270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ign w:val="center"/>
          </w:tcPr>
          <w:p>
            <w:pPr>
              <w:spacing w:line="300" w:lineRule="exact"/>
              <w:jc w:val="center"/>
              <w:rPr>
                <w:rFonts w:hAnsi="Times New Roman" w:eastAsia="黑体"/>
                <w:color w:val="auto"/>
                <w:sz w:val="24"/>
                <w:szCs w:val="24"/>
              </w:rPr>
            </w:pPr>
            <w:r>
              <w:rPr>
                <w:rFonts w:hAnsi="Times New Roman" w:eastAsia="黑体"/>
                <w:color w:val="auto"/>
                <w:sz w:val="24"/>
                <w:szCs w:val="24"/>
              </w:rPr>
              <w:t>整治重点问题</w:t>
            </w:r>
          </w:p>
        </w:tc>
        <w:tc>
          <w:tcPr>
            <w:tcW w:w="10639" w:type="dxa"/>
            <w:gridSpan w:val="4"/>
            <w:noWrap/>
            <w:vAlign w:val="center"/>
          </w:tcPr>
          <w:p>
            <w:pPr>
              <w:spacing w:line="300" w:lineRule="exact"/>
              <w:jc w:val="center"/>
              <w:rPr>
                <w:rFonts w:hAnsi="Times New Roman" w:eastAsia="黑体"/>
                <w:color w:val="auto"/>
                <w:sz w:val="24"/>
                <w:szCs w:val="24"/>
              </w:rPr>
            </w:pPr>
            <w:r>
              <w:rPr>
                <w:rFonts w:hAnsi="Times New Roman" w:eastAsia="黑体"/>
                <w:color w:val="auto"/>
                <w:sz w:val="24"/>
                <w:szCs w:val="24"/>
              </w:rPr>
              <w:t>自查（排查）重点内容</w:t>
            </w:r>
          </w:p>
        </w:tc>
        <w:tc>
          <w:tcPr>
            <w:tcW w:w="1520" w:type="dxa"/>
            <w:noWrap/>
            <w:vAlign w:val="center"/>
          </w:tcPr>
          <w:p>
            <w:pPr>
              <w:spacing w:line="300" w:lineRule="exact"/>
              <w:jc w:val="center"/>
              <w:rPr>
                <w:rFonts w:hAnsi="Times New Roman" w:eastAsia="黑体"/>
                <w:color w:val="auto"/>
                <w:sz w:val="24"/>
                <w:szCs w:val="24"/>
              </w:rPr>
            </w:pPr>
            <w:r>
              <w:rPr>
                <w:rFonts w:hAnsi="Times New Roman" w:eastAsia="黑体"/>
                <w:color w:val="auto"/>
                <w:sz w:val="24"/>
                <w:szCs w:val="24"/>
              </w:rPr>
              <w:t>自查（排查）情况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违法违规施工作业和生产经营</w:t>
            </w: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未经审批施工作业、无证施工作业、违规拆除作业、违规层层转包施工作业、未落实作业安全措施冒险作业</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违规使用明火或者电焊、气焊作业，动火、电焊、气焊作业人员未持证上岗，电焊、气焊作业未办理动火审批手续，作业现场未采取相应的消防安全措施</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动火作业未安排专门人员进行现场安全管理</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施工现场动火动焊作业、带火花作业与具有火灾、爆炸风险作业交叉进行</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设置在人员密集场所、地下建筑的冷库违规采用易燃可燃保温材料，冷库建设、改造、拆除施工期间未严密落实火灾防范措施</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安全疏散条件不足</w:t>
            </w: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占用、堵塞、封闭疏散通道、安全出口和消防车通道</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安全出口和疏散楼梯数量不足、宽度不够</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应急广播、应急照明、疏散指示标志损坏</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未结合实际制定灭火和应急疏散预案，员工、宿管员不掌握初起火灾扑救和组织疏散逃生技能</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多业态混合生产经营场所未确定责任人对共用的疏散通道、安全出口进行统一管理</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违规设置防盗网和广告牌</w:t>
            </w: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人员密集场所在门窗上设置影响逃生和灭火救援的防盗网、铁栅栏、广告牌等障碍物</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人员密集场所户外广告牌审批时未依法依规核对是否影响建筑物公共安全</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违规用电行为</w:t>
            </w: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电气线路未穿管保护，直接穿越易燃可燃材料</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开关、插座直接安装在易燃可燃材料上</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照明灯具与可燃物未保持安全距离或未采取隔热、散热等措施</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违规使用取暖等大功率用电设备</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lang w:eastAsia="zh-CN"/>
              </w:rPr>
            </w:pPr>
            <w:r>
              <w:rPr>
                <w:rFonts w:hAnsi="Times New Roman" w:eastAsia="宋体"/>
                <w:color w:val="auto"/>
                <w:sz w:val="24"/>
              </w:rPr>
              <w:t>其他</w:t>
            </w:r>
            <w:r>
              <w:rPr>
                <w:rFonts w:hAnsi="Times New Roman" w:eastAsia="宋体"/>
                <w:color w:val="auto"/>
                <w:sz w:val="24"/>
                <w:lang w:eastAsia="zh-CN"/>
              </w:rPr>
              <w:t>突出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问题隐患</w:t>
            </w: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建筑消防设施或器材损坏停用</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rPr>
              <w:t>人员密集场所违规使用易燃可燃夹芯彩钢板搭建</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不涉及</w:t>
            </w:r>
            <w:r>
              <w:rPr>
                <w:rFonts w:ascii="Times New Roman" w:hAnsi="Times New Roman" w:eastAsia="宋体"/>
                <w:color w:val="auto"/>
                <w:sz w:val="24"/>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vMerge w:val="continue"/>
            <w:tcBorders>
              <w:top w:val="single" w:color="auto" w:sz="4" w:space="0"/>
              <w:left w:val="single" w:color="auto" w:sz="4" w:space="0"/>
              <w:right w:val="single" w:color="auto" w:sz="4" w:space="0"/>
            </w:tcBorders>
            <w:noWrap/>
            <w:vAlign w:val="center"/>
          </w:tcPr>
          <w:p/>
        </w:tc>
        <w:tc>
          <w:tcPr>
            <w:tcW w:w="1063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Times New Roman" w:eastAsia="宋体"/>
                <w:color w:val="auto"/>
                <w:sz w:val="24"/>
              </w:rPr>
            </w:pPr>
            <w:r>
              <w:rPr>
                <w:rFonts w:hAnsi="Times New Roman" w:eastAsia="宋体"/>
                <w:color w:val="auto"/>
                <w:sz w:val="24"/>
                <w:lang w:val="en-US" w:eastAsia="zh-CN"/>
              </w:rPr>
              <w:t>电缆井、管道井、楼板缝隙等防火封堵不严密</w:t>
            </w:r>
          </w:p>
        </w:tc>
        <w:tc>
          <w:tcPr>
            <w:tcW w:w="15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color w:val="auto"/>
                <w:sz w:val="24"/>
              </w:rPr>
            </w:pPr>
            <w:r>
              <w:rPr>
                <w:rFonts w:hAnsi="Times New Roman" w:eastAsia="宋体"/>
                <w:color w:val="auto"/>
                <w:sz w:val="24"/>
              </w:rPr>
              <w:t>是</w:t>
            </w:r>
            <w:r>
              <w:rPr>
                <w:rFonts w:ascii="Times New Roman" w:hAnsi="Times New Roman" w:eastAsia="宋体"/>
                <w:color w:val="auto"/>
                <w:sz w:val="24"/>
              </w:rPr>
              <w:pgNum/>
            </w:r>
            <w:r>
              <w:rPr>
                <w:rFonts w:hAnsi="Times New Roman" w:eastAsia="宋体"/>
                <w:color w:val="auto"/>
                <w:sz w:val="24"/>
              </w:rPr>
              <w:t>否</w:t>
            </w:r>
            <w:r>
              <w:rPr>
                <w:rFonts w:ascii="Times New Roman" w:hAnsi="Times New Roman" w:eastAsia="宋体"/>
                <w:color w:val="auto"/>
                <w:sz w:val="24"/>
              </w:rPr>
              <w:pgNum/>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0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以上重点整治问题具体情形描述</w:t>
            </w:r>
          </w:p>
        </w:tc>
        <w:tc>
          <w:tcPr>
            <w:tcW w:w="12159" w:type="dxa"/>
            <w:gridSpan w:val="5"/>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left"/>
              <w:textAlignment w:val="auto"/>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0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发现的其他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隐患问题具体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Ansi="Times New Roman" w:eastAsia="宋体"/>
                <w:color w:val="auto"/>
                <w:sz w:val="24"/>
              </w:rPr>
            </w:pPr>
            <w:r>
              <w:rPr>
                <w:rFonts w:hAnsi="Times New Roman" w:eastAsia="宋体"/>
                <w:color w:val="auto"/>
                <w:sz w:val="24"/>
              </w:rPr>
              <w:t>情形描述</w:t>
            </w:r>
          </w:p>
        </w:tc>
        <w:tc>
          <w:tcPr>
            <w:tcW w:w="12159" w:type="dxa"/>
            <w:gridSpan w:val="5"/>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left"/>
              <w:textAlignment w:val="auto"/>
              <w:rPr>
                <w:rFonts w:hAnsi="Times New Roman" w:eastAsia="宋体"/>
                <w:color w:val="auto"/>
                <w:sz w:val="24"/>
              </w:rPr>
            </w:pPr>
          </w:p>
          <w:p>
            <w:pPr>
              <w:pStyle w:val="17"/>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Ansi="Times New Roman" w:eastAsia="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8" w:type="dxa"/>
            <w:gridSpan w:val="2"/>
            <w:tcBorders>
              <w:top w:val="single" w:color="auto" w:sz="4" w:space="0"/>
              <w:left w:val="single" w:color="auto" w:sz="4" w:space="0"/>
              <w:right w:val="single" w:color="auto" w:sz="4" w:space="0"/>
            </w:tcBorders>
            <w:noWrap/>
            <w:vAlign w:val="center"/>
          </w:tcPr>
          <w:p>
            <w:pPr>
              <w:pStyle w:val="2"/>
              <w:keepNext w:val="0"/>
              <w:keepLines w:val="0"/>
              <w:pageBreakBefore w:val="0"/>
              <w:widowControl w:val="0"/>
              <w:kinsoku/>
              <w:wordWrap/>
              <w:overflowPunct/>
              <w:topLinePunct w:val="0"/>
              <w:bidi w:val="0"/>
              <w:snapToGrid/>
              <w:spacing w:line="240" w:lineRule="exact"/>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单位场所自查人员</w:t>
            </w:r>
          </w:p>
          <w:p>
            <w:pPr>
              <w:pStyle w:val="2"/>
              <w:keepNext w:val="0"/>
              <w:keepLines w:val="0"/>
              <w:pageBreakBefore w:val="0"/>
              <w:widowControl w:val="0"/>
              <w:kinsoku/>
              <w:wordWrap/>
              <w:overflowPunct/>
              <w:topLinePunct w:val="0"/>
              <w:bidi w:val="0"/>
              <w:snapToGrid/>
              <w:spacing w:line="240" w:lineRule="exact"/>
              <w:ind w:firstLine="0" w:firstLineChars="0"/>
              <w:jc w:val="center"/>
              <w:textAlignment w:val="auto"/>
              <w:rPr>
                <w:rFonts w:ascii="Times New Roman" w:hAnsi="Times New Roman"/>
                <w:color w:val="auto"/>
                <w:sz w:val="24"/>
              </w:rPr>
            </w:pPr>
            <w:r>
              <w:rPr>
                <w:rFonts w:ascii="Times New Roman" w:hAnsi="Times New Roman" w:eastAsia="宋体"/>
                <w:color w:val="auto"/>
                <w:sz w:val="24"/>
                <w:szCs w:val="24"/>
              </w:rPr>
              <w:t>（签字）</w:t>
            </w:r>
          </w:p>
        </w:tc>
        <w:tc>
          <w:tcPr>
            <w:tcW w:w="396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szCs w:val="24"/>
              </w:rPr>
            </w:pPr>
          </w:p>
        </w:tc>
        <w:tc>
          <w:tcPr>
            <w:tcW w:w="265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textAlignment w:val="auto"/>
              <w:rPr>
                <w:rFonts w:hAnsi="Times New Roman"/>
                <w:color w:val="auto"/>
              </w:rPr>
            </w:pPr>
          </w:p>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szCs w:val="24"/>
              </w:rPr>
            </w:pPr>
            <w:r>
              <w:rPr>
                <w:rFonts w:hAnsi="Times New Roman" w:eastAsia="宋体"/>
                <w:color w:val="auto"/>
                <w:sz w:val="24"/>
                <w:szCs w:val="24"/>
              </w:rPr>
              <w:t>单位场所主要负责人</w:t>
            </w:r>
          </w:p>
          <w:p>
            <w:pPr>
              <w:pStyle w:val="2"/>
              <w:keepNext w:val="0"/>
              <w:keepLines w:val="0"/>
              <w:pageBreakBefore w:val="0"/>
              <w:widowControl w:val="0"/>
              <w:kinsoku/>
              <w:wordWrap/>
              <w:overflowPunct/>
              <w:topLinePunct w:val="0"/>
              <w:bidi w:val="0"/>
              <w:snapToGrid/>
              <w:spacing w:line="240" w:lineRule="exact"/>
              <w:ind w:firstLine="0" w:firstLineChars="0"/>
              <w:jc w:val="center"/>
              <w:textAlignment w:val="auto"/>
              <w:rPr>
                <w:rFonts w:ascii="Times New Roman" w:hAnsi="Times New Roman" w:eastAsia="宋体"/>
                <w:color w:val="auto"/>
                <w:sz w:val="24"/>
              </w:rPr>
            </w:pPr>
            <w:r>
              <w:rPr>
                <w:rFonts w:ascii="Times New Roman" w:hAnsi="Times New Roman" w:eastAsia="宋体"/>
                <w:color w:val="auto"/>
                <w:sz w:val="24"/>
                <w:szCs w:val="24"/>
              </w:rPr>
              <w:t>（签字）</w:t>
            </w:r>
          </w:p>
        </w:tc>
        <w:tc>
          <w:tcPr>
            <w:tcW w:w="4224"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228"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rPr>
            </w:pPr>
            <w:r>
              <w:rPr>
                <w:rFonts w:hAnsi="Times New Roman" w:eastAsia="宋体"/>
                <w:color w:val="auto"/>
                <w:sz w:val="24"/>
              </w:rPr>
              <w:t>排查单位名称</w:t>
            </w:r>
          </w:p>
        </w:tc>
        <w:tc>
          <w:tcPr>
            <w:tcW w:w="396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szCs w:val="24"/>
              </w:rPr>
            </w:pPr>
          </w:p>
        </w:tc>
        <w:tc>
          <w:tcPr>
            <w:tcW w:w="265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szCs w:val="24"/>
              </w:rPr>
            </w:pPr>
            <w:r>
              <w:rPr>
                <w:rFonts w:hAnsi="Times New Roman" w:eastAsia="宋体"/>
                <w:color w:val="auto"/>
                <w:sz w:val="24"/>
                <w:szCs w:val="24"/>
              </w:rPr>
              <w:t>排查人员（签字）</w:t>
            </w:r>
          </w:p>
        </w:tc>
        <w:tc>
          <w:tcPr>
            <w:tcW w:w="4224" w:type="dxa"/>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240" w:lineRule="exact"/>
              <w:jc w:val="center"/>
              <w:textAlignment w:val="auto"/>
              <w:rPr>
                <w:rFonts w:hAnsi="Times New Roman" w:eastAsia="宋体"/>
                <w:color w:val="auto"/>
                <w:sz w:val="24"/>
                <w:szCs w:val="24"/>
              </w:rPr>
            </w:pPr>
          </w:p>
        </w:tc>
      </w:tr>
    </w:tbl>
    <w:p>
      <w:pPr>
        <w:pStyle w:val="12"/>
        <w:shd w:val="clear" w:color="auto" w:fill="FFFFFF"/>
        <w:spacing w:before="0" w:beforeAutospacing="0" w:after="0" w:afterAutospacing="0" w:line="20" w:lineRule="exact"/>
        <w:jc w:val="both"/>
        <w:rPr>
          <w:rStyle w:val="15"/>
          <w:rFonts w:hAnsi="Times New Roman" w:eastAsia="方正黑体_GBK"/>
          <w:b w:val="0"/>
          <w:color w:val="auto"/>
          <w:sz w:val="32"/>
          <w:szCs w:val="32"/>
          <w:shd w:val="clear" w:color="auto" w:fill="FFFFFF"/>
        </w:rPr>
      </w:pPr>
    </w:p>
    <w:p>
      <w:pPr>
        <w:spacing w:line="20" w:lineRule="exact"/>
        <w:rPr>
          <w:rFonts w:hAnsi="Times New Roman" w:eastAsia="方正黑体_GBK"/>
          <w:color w:val="auto"/>
          <w:sz w:val="32"/>
          <w:szCs w:val="32"/>
        </w:rPr>
        <w:sectPr>
          <w:footerReference r:id="rId3" w:type="default"/>
          <w:pgSz w:w="16838" w:h="11906" w:orient="landscape"/>
          <w:pgMar w:top="1803" w:right="1440" w:bottom="1803" w:left="1440" w:header="851" w:footer="992" w:gutter="0"/>
          <w:cols w:space="720" w:num="1"/>
          <w:docGrid w:type="lines" w:linePitch="319" w:charSpace="0"/>
        </w:sectPr>
      </w:pPr>
    </w:p>
    <w:p>
      <w:pPr>
        <w:spacing w:line="600" w:lineRule="exact"/>
        <w:rPr>
          <w:rFonts w:hint="eastAsia" w:hAnsi="Times New Roman" w:eastAsia="黑体"/>
          <w:bCs/>
          <w:color w:val="auto"/>
          <w:kern w:val="32"/>
          <w:sz w:val="32"/>
          <w:szCs w:val="32"/>
          <w:lang w:eastAsia="zh-CN"/>
        </w:rPr>
      </w:pPr>
      <w:r>
        <w:rPr>
          <w:rFonts w:hAnsi="Times New Roman" w:eastAsia="黑体"/>
          <w:bCs/>
          <w:color w:val="auto"/>
          <w:kern w:val="32"/>
          <w:sz w:val="32"/>
          <w:szCs w:val="32"/>
        </w:rPr>
        <w:t>附件</w:t>
      </w:r>
      <w:r>
        <w:rPr>
          <w:rFonts w:hint="eastAsia" w:eastAsia="黑体"/>
          <w:bCs/>
          <w:color w:val="auto"/>
          <w:kern w:val="32"/>
          <w:sz w:val="32"/>
          <w:szCs w:val="32"/>
          <w:lang w:val="en-US" w:eastAsia="zh-CN"/>
        </w:rPr>
        <w:t>2</w:t>
      </w:r>
    </w:p>
    <w:p>
      <w:pPr>
        <w:pStyle w:val="2"/>
        <w:spacing w:line="600" w:lineRule="exact"/>
        <w:ind w:firstLine="0" w:firstLineChars="0"/>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en-US" w:eastAsia="zh-CN"/>
        </w:rPr>
        <w:t>柳林县</w:t>
      </w:r>
      <w:r>
        <w:rPr>
          <w:rFonts w:ascii="Times New Roman" w:hAnsi="Times New Roman" w:eastAsia="方正小标宋简体"/>
          <w:color w:val="auto"/>
          <w:sz w:val="44"/>
          <w:szCs w:val="44"/>
          <w:lang w:val="en-US" w:eastAsia="zh-CN"/>
        </w:rPr>
        <w:t>商务领域</w:t>
      </w:r>
      <w:r>
        <w:rPr>
          <w:rFonts w:ascii="Times New Roman" w:hAnsi="Times New Roman" w:eastAsia="方正小标宋简体"/>
          <w:color w:val="auto"/>
          <w:sz w:val="44"/>
          <w:szCs w:val="44"/>
        </w:rPr>
        <w:t>消防安全集中除患攻坚大整治行动“三类重点场所”</w:t>
      </w:r>
    </w:p>
    <w:p>
      <w:pPr>
        <w:pStyle w:val="2"/>
        <w:spacing w:line="600" w:lineRule="exact"/>
        <w:ind w:firstLine="0" w:firstLineChars="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问题、措施、责任清单</w:t>
      </w:r>
    </w:p>
    <w:p>
      <w:pPr>
        <w:rPr>
          <w:rFonts w:hAnsi="Times New Roman" w:eastAsia="宋体"/>
          <w:color w:val="auto"/>
          <w:sz w:val="24"/>
        </w:rPr>
      </w:pPr>
      <w:r>
        <w:rPr>
          <w:rFonts w:hAnsi="Times New Roman" w:eastAsia="宋体"/>
          <w:color w:val="auto"/>
          <w:sz w:val="24"/>
        </w:rPr>
        <w:t>填报单位（盖章）：                                     填报人：                        填报日期：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49"/>
        <w:gridCol w:w="1012"/>
        <w:gridCol w:w="1012"/>
        <w:gridCol w:w="1012"/>
        <w:gridCol w:w="1012"/>
        <w:gridCol w:w="1012"/>
        <w:gridCol w:w="1012"/>
        <w:gridCol w:w="1013"/>
        <w:gridCol w:w="1013"/>
        <w:gridCol w:w="1013"/>
        <w:gridCol w:w="1013"/>
        <w:gridCol w:w="101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675" w:type="dxa"/>
            <w:noWrap/>
            <w:vAlign w:val="center"/>
          </w:tcPr>
          <w:p>
            <w:pPr>
              <w:jc w:val="center"/>
              <w:rPr>
                <w:rFonts w:hAnsi="Times New Roman" w:eastAsia="黑体"/>
                <w:color w:val="auto"/>
                <w:sz w:val="24"/>
              </w:rPr>
            </w:pPr>
            <w:r>
              <w:rPr>
                <w:rFonts w:hAnsi="Times New Roman" w:eastAsia="黑体"/>
                <w:color w:val="auto"/>
                <w:sz w:val="24"/>
              </w:rPr>
              <w:t>序号</w:t>
            </w:r>
          </w:p>
        </w:tc>
        <w:tc>
          <w:tcPr>
            <w:tcW w:w="1349" w:type="dxa"/>
            <w:noWrap/>
            <w:vAlign w:val="center"/>
          </w:tcPr>
          <w:p>
            <w:pPr>
              <w:jc w:val="center"/>
              <w:rPr>
                <w:rFonts w:hAnsi="Times New Roman" w:eastAsia="黑体"/>
                <w:color w:val="auto"/>
                <w:sz w:val="24"/>
              </w:rPr>
            </w:pPr>
            <w:r>
              <w:rPr>
                <w:rFonts w:hAnsi="Times New Roman" w:eastAsia="黑体"/>
                <w:color w:val="auto"/>
                <w:sz w:val="24"/>
              </w:rPr>
              <w:t>场所</w:t>
            </w:r>
          </w:p>
          <w:p>
            <w:pPr>
              <w:jc w:val="center"/>
              <w:rPr>
                <w:rFonts w:hAnsi="Times New Roman" w:eastAsia="黑体"/>
                <w:color w:val="auto"/>
                <w:sz w:val="24"/>
              </w:rPr>
            </w:pPr>
            <w:r>
              <w:rPr>
                <w:rFonts w:hAnsi="Times New Roman" w:eastAsia="黑体"/>
                <w:color w:val="auto"/>
                <w:sz w:val="24"/>
              </w:rPr>
              <w:t>名称</w:t>
            </w:r>
          </w:p>
        </w:tc>
        <w:tc>
          <w:tcPr>
            <w:tcW w:w="1012" w:type="dxa"/>
            <w:noWrap/>
            <w:vAlign w:val="center"/>
          </w:tcPr>
          <w:p>
            <w:pPr>
              <w:jc w:val="center"/>
              <w:rPr>
                <w:rFonts w:hAnsi="Times New Roman" w:eastAsia="黑体"/>
                <w:color w:val="auto"/>
                <w:sz w:val="24"/>
              </w:rPr>
            </w:pPr>
            <w:r>
              <w:rPr>
                <w:rFonts w:hAnsi="Times New Roman" w:eastAsia="黑体"/>
                <w:color w:val="auto"/>
                <w:sz w:val="24"/>
              </w:rPr>
              <w:t>地址</w:t>
            </w:r>
          </w:p>
        </w:tc>
        <w:tc>
          <w:tcPr>
            <w:tcW w:w="1012" w:type="dxa"/>
            <w:noWrap/>
            <w:vAlign w:val="center"/>
          </w:tcPr>
          <w:p>
            <w:pPr>
              <w:jc w:val="center"/>
              <w:rPr>
                <w:rFonts w:hAnsi="Times New Roman" w:eastAsia="黑体"/>
                <w:color w:val="auto"/>
                <w:sz w:val="24"/>
              </w:rPr>
            </w:pPr>
            <w:r>
              <w:rPr>
                <w:rFonts w:hAnsi="Times New Roman" w:eastAsia="黑体"/>
                <w:color w:val="auto"/>
                <w:sz w:val="24"/>
              </w:rPr>
              <w:t>主要负责人</w:t>
            </w:r>
          </w:p>
        </w:tc>
        <w:tc>
          <w:tcPr>
            <w:tcW w:w="1012" w:type="dxa"/>
            <w:noWrap/>
            <w:vAlign w:val="center"/>
          </w:tcPr>
          <w:p>
            <w:pPr>
              <w:jc w:val="center"/>
              <w:rPr>
                <w:rFonts w:hAnsi="Times New Roman" w:eastAsia="黑体"/>
                <w:color w:val="auto"/>
                <w:sz w:val="24"/>
              </w:rPr>
            </w:pPr>
            <w:r>
              <w:rPr>
                <w:rFonts w:hAnsi="Times New Roman" w:eastAsia="黑体"/>
                <w:color w:val="auto"/>
                <w:sz w:val="24"/>
              </w:rPr>
              <w:t>联系</w:t>
            </w:r>
          </w:p>
          <w:p>
            <w:pPr>
              <w:jc w:val="center"/>
              <w:rPr>
                <w:rFonts w:hAnsi="Times New Roman" w:eastAsia="黑体"/>
                <w:color w:val="auto"/>
                <w:sz w:val="24"/>
              </w:rPr>
            </w:pPr>
            <w:r>
              <w:rPr>
                <w:rFonts w:hAnsi="Times New Roman" w:eastAsia="黑体"/>
                <w:color w:val="auto"/>
                <w:sz w:val="24"/>
              </w:rPr>
              <w:t>方式</w:t>
            </w:r>
          </w:p>
        </w:tc>
        <w:tc>
          <w:tcPr>
            <w:tcW w:w="1012" w:type="dxa"/>
            <w:noWrap/>
            <w:vAlign w:val="center"/>
          </w:tcPr>
          <w:p>
            <w:pPr>
              <w:jc w:val="center"/>
              <w:rPr>
                <w:rFonts w:hAnsi="Times New Roman" w:eastAsia="黑体"/>
                <w:color w:val="auto"/>
                <w:sz w:val="24"/>
              </w:rPr>
            </w:pPr>
            <w:r>
              <w:rPr>
                <w:rFonts w:hAnsi="Times New Roman" w:eastAsia="黑体"/>
                <w:color w:val="auto"/>
                <w:sz w:val="24"/>
              </w:rPr>
              <w:t>场所</w:t>
            </w:r>
          </w:p>
          <w:p>
            <w:pPr>
              <w:jc w:val="center"/>
              <w:rPr>
                <w:rFonts w:hAnsi="Times New Roman" w:eastAsia="黑体"/>
                <w:color w:val="auto"/>
                <w:sz w:val="24"/>
              </w:rPr>
            </w:pPr>
            <w:r>
              <w:rPr>
                <w:rFonts w:hAnsi="Times New Roman" w:eastAsia="黑体"/>
                <w:color w:val="auto"/>
                <w:sz w:val="24"/>
              </w:rPr>
              <w:t>类型</w:t>
            </w:r>
          </w:p>
        </w:tc>
        <w:tc>
          <w:tcPr>
            <w:tcW w:w="1012" w:type="dxa"/>
            <w:noWrap/>
            <w:vAlign w:val="center"/>
          </w:tcPr>
          <w:p>
            <w:pPr>
              <w:jc w:val="center"/>
              <w:rPr>
                <w:rFonts w:hAnsi="Times New Roman" w:eastAsia="黑体"/>
                <w:color w:val="auto"/>
                <w:sz w:val="24"/>
              </w:rPr>
            </w:pPr>
            <w:r>
              <w:rPr>
                <w:rFonts w:hAnsi="Times New Roman" w:eastAsia="黑体"/>
                <w:color w:val="auto"/>
                <w:sz w:val="24"/>
              </w:rPr>
              <w:t>建筑面积、层数、从业人数</w:t>
            </w:r>
          </w:p>
        </w:tc>
        <w:tc>
          <w:tcPr>
            <w:tcW w:w="1012" w:type="dxa"/>
            <w:noWrap/>
            <w:vAlign w:val="center"/>
          </w:tcPr>
          <w:p>
            <w:pPr>
              <w:jc w:val="center"/>
              <w:rPr>
                <w:rFonts w:hAnsi="Times New Roman" w:eastAsia="黑体"/>
                <w:color w:val="auto"/>
                <w:sz w:val="24"/>
              </w:rPr>
            </w:pPr>
            <w:r>
              <w:rPr>
                <w:rFonts w:hAnsi="Times New Roman" w:eastAsia="黑体"/>
                <w:color w:val="auto"/>
                <w:sz w:val="24"/>
              </w:rPr>
              <w:t>是否留宿（留宿人数）</w:t>
            </w:r>
          </w:p>
        </w:tc>
        <w:tc>
          <w:tcPr>
            <w:tcW w:w="1013" w:type="dxa"/>
            <w:noWrap/>
            <w:vAlign w:val="center"/>
          </w:tcPr>
          <w:p>
            <w:pPr>
              <w:jc w:val="center"/>
              <w:rPr>
                <w:rFonts w:hAnsi="Times New Roman" w:eastAsia="黑体"/>
                <w:color w:val="auto"/>
                <w:sz w:val="24"/>
              </w:rPr>
            </w:pPr>
            <w:r>
              <w:rPr>
                <w:rFonts w:hAnsi="Times New Roman" w:eastAsia="黑体"/>
                <w:color w:val="auto"/>
                <w:sz w:val="24"/>
              </w:rPr>
              <w:t>存在的隐患问题</w:t>
            </w:r>
          </w:p>
        </w:tc>
        <w:tc>
          <w:tcPr>
            <w:tcW w:w="1013" w:type="dxa"/>
            <w:noWrap/>
            <w:vAlign w:val="center"/>
          </w:tcPr>
          <w:p>
            <w:pPr>
              <w:jc w:val="center"/>
              <w:rPr>
                <w:rFonts w:hAnsi="Times New Roman" w:eastAsia="黑体"/>
                <w:color w:val="auto"/>
                <w:sz w:val="24"/>
              </w:rPr>
            </w:pPr>
            <w:r>
              <w:rPr>
                <w:rFonts w:hAnsi="Times New Roman" w:eastAsia="黑体"/>
                <w:color w:val="auto"/>
                <w:sz w:val="24"/>
              </w:rPr>
              <w:t>整改</w:t>
            </w:r>
          </w:p>
          <w:p>
            <w:pPr>
              <w:jc w:val="center"/>
              <w:rPr>
                <w:rFonts w:hAnsi="Times New Roman" w:eastAsia="黑体"/>
                <w:color w:val="auto"/>
                <w:sz w:val="24"/>
              </w:rPr>
            </w:pPr>
            <w:r>
              <w:rPr>
                <w:rFonts w:hAnsi="Times New Roman" w:eastAsia="黑体"/>
                <w:color w:val="auto"/>
                <w:sz w:val="24"/>
              </w:rPr>
              <w:t>措施</w:t>
            </w:r>
          </w:p>
        </w:tc>
        <w:tc>
          <w:tcPr>
            <w:tcW w:w="1013" w:type="dxa"/>
            <w:noWrap/>
            <w:vAlign w:val="center"/>
          </w:tcPr>
          <w:p>
            <w:pPr>
              <w:jc w:val="center"/>
              <w:rPr>
                <w:rFonts w:hAnsi="Times New Roman" w:eastAsia="黑体"/>
                <w:color w:val="auto"/>
                <w:sz w:val="24"/>
              </w:rPr>
            </w:pPr>
            <w:r>
              <w:rPr>
                <w:rFonts w:hAnsi="Times New Roman" w:eastAsia="黑体"/>
                <w:color w:val="auto"/>
                <w:sz w:val="24"/>
              </w:rPr>
              <w:t>整改</w:t>
            </w:r>
          </w:p>
          <w:p>
            <w:pPr>
              <w:jc w:val="center"/>
              <w:rPr>
                <w:rFonts w:hAnsi="Times New Roman" w:eastAsia="黑体"/>
                <w:color w:val="auto"/>
                <w:sz w:val="24"/>
              </w:rPr>
            </w:pPr>
            <w:r>
              <w:rPr>
                <w:rFonts w:hAnsi="Times New Roman" w:eastAsia="黑体"/>
                <w:color w:val="auto"/>
                <w:sz w:val="24"/>
              </w:rPr>
              <w:t>责任人</w:t>
            </w:r>
          </w:p>
        </w:tc>
        <w:tc>
          <w:tcPr>
            <w:tcW w:w="1013" w:type="dxa"/>
            <w:noWrap/>
            <w:vAlign w:val="center"/>
          </w:tcPr>
          <w:p>
            <w:pPr>
              <w:jc w:val="center"/>
              <w:rPr>
                <w:rFonts w:hAnsi="Times New Roman" w:eastAsia="黑体"/>
                <w:color w:val="auto"/>
                <w:sz w:val="24"/>
              </w:rPr>
            </w:pPr>
            <w:r>
              <w:rPr>
                <w:rFonts w:hAnsi="Times New Roman" w:eastAsia="黑体"/>
                <w:color w:val="auto"/>
                <w:sz w:val="24"/>
              </w:rPr>
              <w:t>整改</w:t>
            </w:r>
          </w:p>
          <w:p>
            <w:pPr>
              <w:jc w:val="center"/>
              <w:rPr>
                <w:rFonts w:hAnsi="Times New Roman" w:eastAsia="黑体"/>
                <w:color w:val="auto"/>
                <w:sz w:val="24"/>
              </w:rPr>
            </w:pPr>
            <w:r>
              <w:rPr>
                <w:rFonts w:hAnsi="Times New Roman" w:eastAsia="黑体"/>
                <w:color w:val="auto"/>
                <w:sz w:val="24"/>
              </w:rPr>
              <w:t>时限</w:t>
            </w:r>
          </w:p>
        </w:tc>
        <w:tc>
          <w:tcPr>
            <w:tcW w:w="1013" w:type="dxa"/>
            <w:noWrap/>
            <w:vAlign w:val="center"/>
          </w:tcPr>
          <w:p>
            <w:pPr>
              <w:jc w:val="center"/>
              <w:rPr>
                <w:rFonts w:hAnsi="Times New Roman" w:eastAsia="黑体"/>
                <w:color w:val="auto"/>
                <w:sz w:val="24"/>
              </w:rPr>
            </w:pPr>
            <w:r>
              <w:rPr>
                <w:rFonts w:hAnsi="Times New Roman" w:eastAsia="黑体"/>
                <w:color w:val="auto"/>
                <w:sz w:val="24"/>
              </w:rPr>
              <w:t>督改责任单位</w:t>
            </w:r>
          </w:p>
        </w:tc>
        <w:tc>
          <w:tcPr>
            <w:tcW w:w="1013" w:type="dxa"/>
            <w:noWrap/>
            <w:vAlign w:val="center"/>
          </w:tcPr>
          <w:p>
            <w:pPr>
              <w:jc w:val="center"/>
              <w:rPr>
                <w:rFonts w:hAnsi="Times New Roman" w:eastAsia="黑体"/>
                <w:color w:val="auto"/>
                <w:sz w:val="24"/>
              </w:rPr>
            </w:pPr>
            <w:r>
              <w:rPr>
                <w:rFonts w:hAnsi="Times New Roman" w:eastAsia="黑体"/>
                <w:color w:val="auto"/>
                <w:sz w:val="24"/>
              </w:rPr>
              <w:t>督改</w:t>
            </w:r>
          </w:p>
          <w:p>
            <w:pPr>
              <w:jc w:val="center"/>
              <w:rPr>
                <w:rFonts w:hAnsi="Times New Roman" w:eastAsia="黑体"/>
                <w:color w:val="auto"/>
                <w:sz w:val="24"/>
              </w:rPr>
            </w:pPr>
            <w:r>
              <w:rPr>
                <w:rFonts w:hAnsi="Times New Roman" w:eastAsia="黑体"/>
                <w:color w:val="auto"/>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75"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349"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2"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c>
          <w:tcPr>
            <w:tcW w:w="1013" w:type="dxa"/>
            <w:tcBorders>
              <w:top w:val="single" w:color="auto" w:sz="4" w:space="0"/>
              <w:left w:val="single" w:color="auto" w:sz="4" w:space="0"/>
              <w:right w:val="single" w:color="auto" w:sz="4" w:space="0"/>
            </w:tcBorders>
            <w:noWrap/>
          </w:tcPr>
          <w:p>
            <w:pPr>
              <w:jc w:val="center"/>
              <w:rPr>
                <w:rFonts w:hAnsi="Times New Roman" w:eastAsia="宋体"/>
                <w:color w:val="auto"/>
                <w:sz w:val="24"/>
              </w:rPr>
            </w:pPr>
          </w:p>
        </w:tc>
      </w:tr>
    </w:tbl>
    <w:p>
      <w:pPr>
        <w:jc w:val="left"/>
        <w:rPr>
          <w:rFonts w:hint="eastAsia" w:hAnsi="Times New Roman" w:eastAsia="黑体"/>
          <w:color w:val="auto"/>
          <w:sz w:val="32"/>
          <w:szCs w:val="32"/>
          <w:lang w:eastAsia="zh-CN"/>
        </w:rPr>
      </w:pPr>
      <w:r>
        <w:rPr>
          <w:rFonts w:hAnsi="Times New Roman" w:eastAsia="黑体"/>
          <w:color w:val="auto"/>
          <w:sz w:val="32"/>
          <w:szCs w:val="32"/>
        </w:rPr>
        <w:br w:type="page"/>
      </w:r>
      <w:r>
        <w:rPr>
          <w:rFonts w:hAnsi="Times New Roman" w:eastAsia="黑体"/>
          <w:color w:val="auto"/>
          <w:sz w:val="32"/>
          <w:szCs w:val="32"/>
        </w:rPr>
        <w:t>附件</w:t>
      </w:r>
      <w:r>
        <w:rPr>
          <w:rFonts w:hint="eastAsia" w:eastAsia="黑体"/>
          <w:color w:val="auto"/>
          <w:sz w:val="32"/>
          <w:szCs w:val="32"/>
          <w:lang w:val="en-US" w:eastAsia="zh-CN"/>
        </w:rPr>
        <w:t>3</w:t>
      </w:r>
    </w:p>
    <w:p>
      <w:pPr>
        <w:spacing w:line="579" w:lineRule="exact"/>
        <w:jc w:val="center"/>
        <w:rPr>
          <w:rFonts w:hAnsi="Times New Roman" w:eastAsia="方正小标宋简体"/>
          <w:b w:val="0"/>
          <w:bCs w:val="0"/>
          <w:color w:val="auto"/>
          <w:kern w:val="21"/>
          <w:sz w:val="44"/>
          <w:szCs w:val="44"/>
        </w:rPr>
      </w:pPr>
      <w:r>
        <w:rPr>
          <w:rFonts w:hint="eastAsia" w:eastAsia="方正小标宋简体"/>
          <w:b w:val="0"/>
          <w:bCs w:val="0"/>
          <w:color w:val="auto"/>
          <w:sz w:val="44"/>
          <w:szCs w:val="44"/>
          <w:lang w:val="en-US" w:eastAsia="zh-CN"/>
        </w:rPr>
        <w:t>柳林县</w:t>
      </w:r>
      <w:r>
        <w:rPr>
          <w:rFonts w:hAnsi="Times New Roman" w:eastAsia="方正小标宋简体"/>
          <w:b w:val="0"/>
          <w:bCs w:val="0"/>
          <w:color w:val="auto"/>
          <w:sz w:val="44"/>
          <w:szCs w:val="44"/>
          <w:lang w:val="en-US" w:eastAsia="zh-CN"/>
        </w:rPr>
        <w:t>商务领域</w:t>
      </w:r>
      <w:r>
        <w:rPr>
          <w:rFonts w:hAnsi="Times New Roman" w:eastAsia="方正小标宋简体"/>
          <w:b w:val="0"/>
          <w:bCs w:val="0"/>
          <w:color w:val="auto"/>
          <w:sz w:val="44"/>
          <w:szCs w:val="44"/>
        </w:rPr>
        <w:t>消防安全除患攻坚大整治行动</w:t>
      </w:r>
      <w:r>
        <w:rPr>
          <w:rFonts w:hAnsi="Times New Roman" w:eastAsia="方正小标宋简体"/>
          <w:b w:val="0"/>
          <w:bCs w:val="0"/>
          <w:color w:val="auto"/>
          <w:kern w:val="21"/>
          <w:sz w:val="44"/>
          <w:szCs w:val="44"/>
        </w:rPr>
        <w:t>统计表</w:t>
      </w:r>
    </w:p>
    <w:p>
      <w:pPr>
        <w:rPr>
          <w:rFonts w:hAnsi="Times New Roman" w:eastAsia="宋体"/>
          <w:color w:val="auto"/>
          <w:sz w:val="24"/>
        </w:rPr>
      </w:pPr>
    </w:p>
    <w:p>
      <w:pPr>
        <w:rPr>
          <w:rFonts w:hAnsi="Times New Roman" w:eastAsia="宋体"/>
          <w:color w:val="auto"/>
          <w:kern w:val="21"/>
          <w:sz w:val="32"/>
          <w:szCs w:val="32"/>
        </w:rPr>
      </w:pPr>
      <w:r>
        <w:rPr>
          <w:rFonts w:hAnsi="Times New Roman" w:eastAsia="宋体"/>
          <w:color w:val="auto"/>
          <w:sz w:val="24"/>
        </w:rPr>
        <w:t>填报单位（盖章）：                                     填报人：                        填报日期：</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020"/>
        <w:gridCol w:w="194"/>
        <w:gridCol w:w="1081"/>
        <w:gridCol w:w="1269"/>
        <w:gridCol w:w="38"/>
        <w:gridCol w:w="1123"/>
        <w:gridCol w:w="544"/>
        <w:gridCol w:w="581"/>
        <w:gridCol w:w="952"/>
        <w:gridCol w:w="233"/>
        <w:gridCol w:w="1334"/>
        <w:gridCol w:w="1111"/>
        <w:gridCol w:w="456"/>
        <w:gridCol w:w="594"/>
        <w:gridCol w:w="885"/>
        <w:gridCol w:w="36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156" w:type="dxa"/>
            <w:gridSpan w:val="2"/>
            <w:vMerge w:val="restart"/>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领导带队开展检查（次）</w:t>
            </w:r>
          </w:p>
        </w:tc>
        <w:tc>
          <w:tcPr>
            <w:tcW w:w="1275" w:type="dxa"/>
            <w:gridSpan w:val="2"/>
            <w:vMerge w:val="restart"/>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成立督导组（个）</w:t>
            </w:r>
          </w:p>
        </w:tc>
        <w:tc>
          <w:tcPr>
            <w:tcW w:w="1307" w:type="dxa"/>
            <w:gridSpan w:val="2"/>
            <w:vMerge w:val="restart"/>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检查场所</w:t>
            </w:r>
          </w:p>
          <w:p>
            <w:pPr>
              <w:pStyle w:val="2"/>
              <w:ind w:firstLine="0" w:firstLineChars="0"/>
              <w:jc w:val="center"/>
              <w:rPr>
                <w:rFonts w:ascii="Times New Roman" w:hAnsi="Times New Roman"/>
                <w:color w:val="auto"/>
              </w:rPr>
            </w:pPr>
            <w:r>
              <w:rPr>
                <w:rFonts w:ascii="Times New Roman" w:hAnsi="Times New Roman"/>
                <w:color w:val="auto"/>
                <w:kern w:val="21"/>
                <w:sz w:val="24"/>
              </w:rPr>
              <w:t>（家）</w:t>
            </w:r>
          </w:p>
        </w:tc>
        <w:tc>
          <w:tcPr>
            <w:tcW w:w="9367" w:type="dxa"/>
            <w:gridSpan w:val="12"/>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主要工作举措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2156" w:type="dxa"/>
            <w:gridSpan w:val="2"/>
            <w:vMerge w:val="continue"/>
            <w:tcBorders>
              <w:top w:val="single" w:color="auto" w:sz="4" w:space="0"/>
              <w:left w:val="single" w:color="auto" w:sz="4" w:space="0"/>
              <w:right w:val="single" w:color="auto" w:sz="4" w:space="0"/>
            </w:tcBorders>
            <w:noWrap/>
            <w:vAlign w:val="center"/>
          </w:tcPr>
          <w:p/>
        </w:tc>
        <w:tc>
          <w:tcPr>
            <w:tcW w:w="1275" w:type="dxa"/>
            <w:gridSpan w:val="2"/>
            <w:vMerge w:val="continue"/>
            <w:tcBorders>
              <w:top w:val="single" w:color="auto" w:sz="4" w:space="0"/>
              <w:left w:val="single" w:color="auto" w:sz="4" w:space="0"/>
              <w:right w:val="single" w:color="auto" w:sz="4" w:space="0"/>
            </w:tcBorders>
            <w:noWrap/>
            <w:vAlign w:val="center"/>
          </w:tcPr>
          <w:p/>
        </w:tc>
        <w:tc>
          <w:tcPr>
            <w:tcW w:w="1307" w:type="dxa"/>
            <w:gridSpan w:val="2"/>
            <w:vMerge w:val="continue"/>
            <w:tcBorders>
              <w:top w:val="single" w:color="auto" w:sz="4" w:space="0"/>
              <w:left w:val="single" w:color="auto" w:sz="4" w:space="0"/>
              <w:right w:val="single" w:color="auto" w:sz="4" w:space="0"/>
            </w:tcBorders>
            <w:noWrap/>
            <w:vAlign w:val="center"/>
          </w:tcPr>
          <w:p/>
        </w:tc>
        <w:tc>
          <w:tcPr>
            <w:tcW w:w="1667"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集中曝光</w:t>
            </w:r>
          </w:p>
          <w:p>
            <w:pPr>
              <w:widowControl/>
              <w:jc w:val="center"/>
              <w:textAlignment w:val="center"/>
              <w:rPr>
                <w:rFonts w:hAnsi="Times New Roman" w:eastAsia="宋体"/>
                <w:color w:val="auto"/>
                <w:kern w:val="21"/>
                <w:sz w:val="24"/>
              </w:rPr>
            </w:pPr>
            <w:r>
              <w:rPr>
                <w:rFonts w:hAnsi="Times New Roman" w:eastAsia="宋体"/>
                <w:color w:val="auto"/>
                <w:kern w:val="21"/>
                <w:sz w:val="24"/>
              </w:rPr>
              <w:t>（家/次）</w:t>
            </w:r>
          </w:p>
        </w:tc>
        <w:tc>
          <w:tcPr>
            <w:tcW w:w="1533"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集中演练（次）</w:t>
            </w:r>
          </w:p>
        </w:tc>
        <w:tc>
          <w:tcPr>
            <w:tcW w:w="1567"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约谈警示（次）</w:t>
            </w:r>
          </w:p>
        </w:tc>
        <w:tc>
          <w:tcPr>
            <w:tcW w:w="1567"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督导检查（次）</w:t>
            </w:r>
          </w:p>
        </w:tc>
        <w:tc>
          <w:tcPr>
            <w:tcW w:w="1479"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集中培训安全监管人员</w:t>
            </w:r>
          </w:p>
          <w:p>
            <w:pPr>
              <w:widowControl/>
              <w:jc w:val="center"/>
              <w:textAlignment w:val="center"/>
              <w:rPr>
                <w:rFonts w:hAnsi="Times New Roman" w:eastAsia="宋体"/>
                <w:color w:val="auto"/>
                <w:kern w:val="21"/>
                <w:sz w:val="24"/>
              </w:rPr>
            </w:pPr>
            <w:r>
              <w:rPr>
                <w:rFonts w:hAnsi="Times New Roman" w:eastAsia="宋体"/>
                <w:color w:val="auto"/>
                <w:kern w:val="21"/>
                <w:sz w:val="24"/>
              </w:rPr>
              <w:t>（人）</w:t>
            </w:r>
          </w:p>
        </w:tc>
        <w:tc>
          <w:tcPr>
            <w:tcW w:w="1554"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印制张贴整治通告（份）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2156"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275"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307"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667"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533"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567"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567"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479"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c>
          <w:tcPr>
            <w:tcW w:w="1554" w:type="dxa"/>
            <w:gridSpan w:val="2"/>
            <w:tcBorders>
              <w:top w:val="single" w:color="auto" w:sz="4" w:space="0"/>
              <w:left w:val="single" w:color="auto" w:sz="4" w:space="0"/>
              <w:right w:val="single" w:color="auto" w:sz="4" w:space="0"/>
            </w:tcBorders>
            <w:noWrap/>
            <w:vAlign w:val="center"/>
          </w:tcPr>
          <w:p>
            <w:pPr>
              <w:jc w:val="center"/>
              <w:rPr>
                <w:rStyle w:val="18"/>
                <w:rFonts w:hAnsi="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2350" w:type="dxa"/>
            <w:gridSpan w:val="3"/>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违法违规施工作业和生产经营</w:t>
            </w:r>
          </w:p>
        </w:tc>
        <w:tc>
          <w:tcPr>
            <w:tcW w:w="2350"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安全疏散条件不足</w:t>
            </w:r>
          </w:p>
        </w:tc>
        <w:tc>
          <w:tcPr>
            <w:tcW w:w="2286" w:type="dxa"/>
            <w:gridSpan w:val="4"/>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违规设置防盗网和广告牌</w:t>
            </w:r>
          </w:p>
        </w:tc>
        <w:tc>
          <w:tcPr>
            <w:tcW w:w="2519" w:type="dxa"/>
            <w:gridSpan w:val="3"/>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违规用电行为</w:t>
            </w:r>
          </w:p>
        </w:tc>
        <w:tc>
          <w:tcPr>
            <w:tcW w:w="2161" w:type="dxa"/>
            <w:gridSpan w:val="3"/>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其他</w:t>
            </w:r>
            <w:r>
              <w:rPr>
                <w:rFonts w:hAnsi="Times New Roman" w:eastAsia="宋体"/>
                <w:color w:val="auto"/>
                <w:kern w:val="21"/>
                <w:sz w:val="24"/>
                <w:lang w:eastAsia="zh-CN"/>
              </w:rPr>
              <w:t>突出</w:t>
            </w:r>
            <w:r>
              <w:rPr>
                <w:rFonts w:hAnsi="Times New Roman" w:eastAsia="宋体"/>
                <w:color w:val="auto"/>
                <w:kern w:val="21"/>
                <w:sz w:val="24"/>
              </w:rPr>
              <w:t>问题隐患</w:t>
            </w:r>
          </w:p>
        </w:tc>
        <w:tc>
          <w:tcPr>
            <w:tcW w:w="2439" w:type="dxa"/>
            <w:gridSpan w:val="3"/>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其他工作措施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1136" w:type="dxa"/>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发现隐患（处）</w:t>
            </w:r>
          </w:p>
        </w:tc>
        <w:tc>
          <w:tcPr>
            <w:tcW w:w="1214"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督改隐患（处）</w:t>
            </w:r>
          </w:p>
        </w:tc>
        <w:tc>
          <w:tcPr>
            <w:tcW w:w="1081" w:type="dxa"/>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发现隐患（处）</w:t>
            </w:r>
          </w:p>
        </w:tc>
        <w:tc>
          <w:tcPr>
            <w:tcW w:w="1269" w:type="dxa"/>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督改隐患（处）</w:t>
            </w:r>
          </w:p>
        </w:tc>
        <w:tc>
          <w:tcPr>
            <w:tcW w:w="1161"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发现隐患（处）</w:t>
            </w:r>
          </w:p>
        </w:tc>
        <w:tc>
          <w:tcPr>
            <w:tcW w:w="1125"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督改隐患（处）</w:t>
            </w:r>
          </w:p>
        </w:tc>
        <w:tc>
          <w:tcPr>
            <w:tcW w:w="1185"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发现隐患</w:t>
            </w:r>
          </w:p>
          <w:p>
            <w:pPr>
              <w:widowControl/>
              <w:jc w:val="center"/>
              <w:textAlignment w:val="center"/>
              <w:rPr>
                <w:rFonts w:hAnsi="Times New Roman" w:eastAsia="宋体"/>
                <w:color w:val="auto"/>
                <w:kern w:val="21"/>
                <w:sz w:val="24"/>
              </w:rPr>
            </w:pPr>
            <w:r>
              <w:rPr>
                <w:rFonts w:hAnsi="Times New Roman" w:eastAsia="宋体"/>
                <w:color w:val="auto"/>
                <w:kern w:val="21"/>
                <w:sz w:val="24"/>
              </w:rPr>
              <w:t>（处）</w:t>
            </w:r>
          </w:p>
        </w:tc>
        <w:tc>
          <w:tcPr>
            <w:tcW w:w="1334" w:type="dxa"/>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督改隐患</w:t>
            </w:r>
          </w:p>
          <w:p>
            <w:pPr>
              <w:widowControl/>
              <w:jc w:val="center"/>
              <w:textAlignment w:val="center"/>
              <w:rPr>
                <w:rFonts w:hAnsi="Times New Roman" w:eastAsia="宋体"/>
                <w:color w:val="auto"/>
                <w:kern w:val="21"/>
                <w:sz w:val="24"/>
              </w:rPr>
            </w:pPr>
            <w:r>
              <w:rPr>
                <w:rFonts w:hAnsi="Times New Roman" w:eastAsia="宋体"/>
                <w:color w:val="auto"/>
                <w:kern w:val="21"/>
                <w:sz w:val="24"/>
              </w:rPr>
              <w:t>（处）</w:t>
            </w:r>
          </w:p>
        </w:tc>
        <w:tc>
          <w:tcPr>
            <w:tcW w:w="1111" w:type="dxa"/>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发现隐患（处）</w:t>
            </w:r>
          </w:p>
        </w:tc>
        <w:tc>
          <w:tcPr>
            <w:tcW w:w="1050"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督改隐患（处）</w:t>
            </w:r>
          </w:p>
        </w:tc>
        <w:tc>
          <w:tcPr>
            <w:tcW w:w="1245" w:type="dxa"/>
            <w:gridSpan w:val="2"/>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通报批评下级单位（家）</w:t>
            </w:r>
          </w:p>
        </w:tc>
        <w:tc>
          <w:tcPr>
            <w:tcW w:w="1194" w:type="dxa"/>
            <w:tcBorders>
              <w:top w:val="single" w:color="auto" w:sz="4" w:space="0"/>
              <w:left w:val="single" w:color="auto" w:sz="4" w:space="0"/>
              <w:right w:val="single" w:color="auto" w:sz="4" w:space="0"/>
            </w:tcBorders>
            <w:noWrap/>
            <w:vAlign w:val="center"/>
          </w:tcPr>
          <w:p>
            <w:pPr>
              <w:widowControl/>
              <w:jc w:val="center"/>
              <w:textAlignment w:val="center"/>
              <w:rPr>
                <w:rFonts w:hAnsi="Times New Roman" w:eastAsia="宋体"/>
                <w:color w:val="auto"/>
                <w:kern w:val="21"/>
                <w:sz w:val="24"/>
              </w:rPr>
            </w:pPr>
            <w:r>
              <w:rPr>
                <w:rFonts w:hAnsi="Times New Roman" w:eastAsia="宋体"/>
                <w:color w:val="auto"/>
                <w:kern w:val="21"/>
                <w:sz w:val="24"/>
              </w:rPr>
              <w:t>录入信用管理平台（家）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36" w:type="dxa"/>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214" w:type="dxa"/>
            <w:gridSpan w:val="2"/>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081" w:type="dxa"/>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269" w:type="dxa"/>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161" w:type="dxa"/>
            <w:gridSpan w:val="2"/>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125" w:type="dxa"/>
            <w:gridSpan w:val="2"/>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185" w:type="dxa"/>
            <w:gridSpan w:val="2"/>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334" w:type="dxa"/>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111" w:type="dxa"/>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050" w:type="dxa"/>
            <w:gridSpan w:val="2"/>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245" w:type="dxa"/>
            <w:gridSpan w:val="2"/>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c>
          <w:tcPr>
            <w:tcW w:w="1194" w:type="dxa"/>
            <w:tcBorders>
              <w:top w:val="single" w:color="auto" w:sz="4" w:space="0"/>
              <w:left w:val="single" w:color="auto" w:sz="4" w:space="0"/>
              <w:right w:val="single" w:color="auto" w:sz="4" w:space="0"/>
            </w:tcBorders>
            <w:noWrap/>
            <w:vAlign w:val="center"/>
          </w:tcPr>
          <w:p>
            <w:pPr>
              <w:jc w:val="center"/>
              <w:rPr>
                <w:rFonts w:hAnsi="Times New Roman"/>
                <w:color w:val="auto"/>
                <w:kern w:val="21"/>
                <w:sz w:val="24"/>
              </w:rPr>
            </w:pPr>
          </w:p>
        </w:tc>
      </w:tr>
    </w:tbl>
    <w:p>
      <w:pPr>
        <w:pStyle w:val="2"/>
        <w:sectPr>
          <w:footerReference r:id="rId4" w:type="default"/>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adjustRightInd/>
        <w:snapToGrid/>
        <w:spacing w:line="400" w:lineRule="exact"/>
      </w:pPr>
    </w:p>
    <w:sectPr>
      <w:footerReference r:id="rId5" w:type="default"/>
      <w:pgSz w:w="11906" w:h="16838"/>
      <w:pgMar w:top="1984"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47700" cy="230505"/>
              <wp:effectExtent l="0" t="0" r="0" b="0"/>
              <wp:wrapNone/>
              <wp:docPr id="10" name="文本框 1"/>
              <wp:cNvGraphicFramePr/>
              <a:graphic xmlns:a="http://schemas.openxmlformats.org/drawingml/2006/main">
                <a:graphicData uri="http://schemas.microsoft.com/office/word/2010/wordprocessingShape">
                  <wps:wsp>
                    <wps:cNvSpPr/>
                    <wps:spPr>
                      <a:xfrm>
                        <a:off x="0" y="0"/>
                        <a:ext cx="647700" cy="230251"/>
                      </a:xfrm>
                      <a:prstGeom prst="rect">
                        <a:avLst/>
                      </a:prstGeom>
                      <a:noFill/>
                      <a:ln w="9525" cap="flat" cmpd="sng">
                        <a:noFill/>
                        <a:prstDash val="solid"/>
                        <a:round/>
                      </a:ln>
                    </wps:spPr>
                    <wps:txbx>
                      <w:txbxContent>
                        <w:p>
                          <w:pPr>
                            <w:snapToGrid w:val="0"/>
                            <w:rPr>
                              <w:rFonts w:hint="eastAsia" w:eastAsia="宋体"/>
                              <w:sz w:val="18"/>
                              <w:lang w:eastAsia="zh-CN"/>
                            </w:rPr>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51pt;mso-position-horizontal:outside;mso-position-horizontal-relative:margin;mso-wrap-style:none;z-index:251659264;mso-width-relative:page;mso-height-relative:page;" filled="f" stroked="f" coordsize="21600,21600" o:gfxdata="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207x0QAAAAQBAAAPAAAAAAAAAAEAIAAAACIAAABkcnMvZG93bnJl&#10;di54bWxQSwECFAAUAAAACACHTuJAVHkJNwQCAAD1AwAADgAAAAAAAAABACAAAAAgAQAAZHJzL2Uy&#10;b0RvYy54bWxQSwUGAAAAAAYABgBZAQAAlgUAAAAA&#10;">
              <v:fill on="f" focussize="0,0"/>
              <v:stroke on="f" joinstyle="round"/>
              <v:imagedata o:title=""/>
              <o:lock v:ext="edit" aspectratio="f"/>
              <v:textbox inset="0mm,0mm,0mm,0mm" style="mso-fit-shape-to-text:t;">
                <w:txbxContent>
                  <w:p>
                    <w:pPr>
                      <w:snapToGrid w:val="0"/>
                      <w:rPr>
                        <w:rFonts w:hint="eastAsia" w:eastAsia="宋体"/>
                        <w:sz w:val="18"/>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52450" cy="230505"/>
              <wp:effectExtent l="0" t="0" r="0" b="0"/>
              <wp:wrapNone/>
              <wp:docPr id="13" name="文本框 2"/>
              <wp:cNvGraphicFramePr/>
              <a:graphic xmlns:a="http://schemas.openxmlformats.org/drawingml/2006/main">
                <a:graphicData uri="http://schemas.microsoft.com/office/word/2010/wordprocessingShape">
                  <wps:wsp>
                    <wps:cNvSpPr/>
                    <wps:spPr>
                      <a:xfrm>
                        <a:off x="0" y="0"/>
                        <a:ext cx="552450" cy="230251"/>
                      </a:xfrm>
                      <a:prstGeom prst="rect">
                        <a:avLst/>
                      </a:prstGeom>
                      <a:noFill/>
                      <a:ln w="9525" cap="flat" cmpd="sng">
                        <a:noFill/>
                        <a:prstDash val="solid"/>
                        <a:round/>
                      </a:ln>
                    </wps:spPr>
                    <wps:txbx>
                      <w:txbxContent>
                        <w:p>
                          <w:pPr>
                            <w:snapToGrid w:val="0"/>
                            <w:rPr>
                              <w:rFonts w:hint="eastAsia" w:eastAsia="宋体"/>
                              <w:sz w:val="18"/>
                              <w:lang w:eastAsia="zh-CN"/>
                            </w:rPr>
                          </w:pPr>
                          <w:r>
                            <w:rPr>
                              <w:rFonts w:hint="eastAsia"/>
                              <w:sz w:val="18"/>
                              <w:lang w:eastAsia="zh-CN"/>
                            </w:rPr>
                            <w:t>—</w:t>
                          </w: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17</w:t>
                          </w:r>
                          <w:r>
                            <w:rPr>
                              <w:rFonts w:hint="eastAsia" w:ascii="宋体" w:eastAsia="宋体" w:cs="宋体"/>
                              <w:sz w:val="28"/>
                              <w:szCs w:val="28"/>
                              <w:lang w:eastAsia="zh-CN"/>
                            </w:rPr>
                            <w:fldChar w:fldCharType="end"/>
                          </w:r>
                          <w:r>
                            <w:rPr>
                              <w:rFonts w:hint="eastAsia"/>
                              <w:sz w:val="1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43.5pt;mso-position-horizontal:outside;mso-position-horizontal-relative:margin;mso-wrap-style:none;z-index:251659264;mso-width-relative:page;mso-height-relative:page;" filled="f" stroked="f" coordsize="21600,21600" o:gfxdata="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wsprRAAAAAwEAAA8AAAAAAAAAAQAgAAAAIgAAAGRycy9kb3ducmV2&#10;LnhtbFBLAQIUABQAAAAIAIdO4kAX+wLgAwIAAPUDAAAOAAAAAAAAAAEAIAAAACABAABkcnMvZTJv&#10;RG9jLnhtbFBLBQYAAAAABgAGAFkBAACVBQAAAAA=&#10;">
              <v:fill on="f" focussize="0,0"/>
              <v:stroke on="f"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w:t>
                    </w: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17</w:t>
                    </w:r>
                    <w:r>
                      <w:rPr>
                        <w:rFonts w:hint="eastAsia" w:ascii="宋体" w:eastAsia="宋体" w:cs="宋体"/>
                        <w:sz w:val="28"/>
                        <w:szCs w:val="28"/>
                        <w:lang w:eastAsia="zh-CN"/>
                      </w:rPr>
                      <w:fldChar w:fldCharType="end"/>
                    </w:r>
                    <w:r>
                      <w:rPr>
                        <w:rFonts w:hint="eastAsia"/>
                        <w:sz w:val="1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jQ2OTFiMGJmYjU0NTcxM2I0NzhhZjRiOTUzMTk2OTYifQ=="/>
  </w:docVars>
  <w:rsids>
    <w:rsidRoot w:val="00000000"/>
    <w:rsid w:val="085B2605"/>
    <w:rsid w:val="75FA5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7">
    <w:name w:val="heading 3"/>
    <w:basedOn w:val="1"/>
    <w:next w:val="1"/>
    <w:autoRedefine/>
    <w:qFormat/>
    <w:uiPriority w:val="0"/>
    <w:pPr>
      <w:keepNext/>
      <w:keepLines/>
      <w:widowControl w:val="0"/>
      <w:spacing w:before="260" w:after="260" w:line="415" w:lineRule="auto"/>
      <w:outlineLvl w:val="2"/>
    </w:pPr>
    <w:rPr>
      <w:b/>
      <w:bCs/>
      <w:sz w:val="32"/>
      <w:szCs w:val="32"/>
    </w:rPr>
  </w:style>
  <w:style w:type="character" w:default="1" w:styleId="14">
    <w:name w:val="Default Paragraph Font"/>
    <w:autoRedefine/>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0"/>
      <w:ind w:firstLine="200" w:firstLineChars="200"/>
    </w:pPr>
    <w:rPr>
      <w:rFonts w:ascii="Calibri" w:hAnsi="Calibri" w:eastAsia="宋体" w:cs="Times New Roman"/>
      <w:szCs w:val="24"/>
    </w:rPr>
  </w:style>
  <w:style w:type="paragraph" w:styleId="3">
    <w:name w:val="Body Text Indent"/>
    <w:basedOn w:val="1"/>
    <w:next w:val="4"/>
    <w:autoRedefine/>
    <w:qFormat/>
    <w:uiPriority w:val="0"/>
    <w:pPr>
      <w:spacing w:line="240" w:lineRule="atLeast"/>
      <w:ind w:firstLine="100" w:firstLineChars="100"/>
    </w:pPr>
    <w:rPr>
      <w:rFonts w:ascii="华文中宋" w:hAnsi="华文中宋" w:eastAsia="华文中宋"/>
      <w:sz w:val="28"/>
      <w:szCs w:val="24"/>
    </w:rPr>
  </w:style>
  <w:style w:type="paragraph" w:styleId="4">
    <w:name w:val="Normal Indent"/>
    <w:basedOn w:val="1"/>
    <w:next w:val="1"/>
    <w:autoRedefine/>
    <w:qFormat/>
    <w:uiPriority w:val="0"/>
    <w:pPr>
      <w:ind w:firstLine="200" w:firstLineChars="200"/>
    </w:pPr>
    <w:rPr>
      <w:rFonts w:eastAsia="仿宋"/>
      <w:sz w:val="32"/>
    </w:rPr>
  </w:style>
  <w:style w:type="paragraph" w:styleId="8">
    <w:name w:val="Body Text"/>
    <w:basedOn w:val="1"/>
    <w:next w:val="1"/>
    <w:autoRedefine/>
    <w:qFormat/>
    <w:uiPriority w:val="0"/>
    <w:pPr>
      <w:spacing w:after="120"/>
    </w:pPr>
    <w:rPr>
      <w:rFonts w:ascii="Times New Roman" w:hAnsi="Times New Roman" w:eastAsia="宋体" w:cs="Times New Roman"/>
    </w:rPr>
  </w:style>
  <w:style w:type="paragraph" w:styleId="9">
    <w:name w:val="toc 5"/>
    <w:basedOn w:val="1"/>
    <w:next w:val="1"/>
    <w:autoRedefine/>
    <w:qFormat/>
    <w:uiPriority w:val="0"/>
    <w:pPr>
      <w:ind w:left="168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Normal (Web)"/>
    <w:basedOn w:val="1"/>
    <w:next w:val="1"/>
    <w:autoRedefine/>
    <w:qFormat/>
    <w:uiPriority w:val="0"/>
    <w:pPr>
      <w:spacing w:before="100" w:beforeAutospacing="1" w:after="100" w:afterAutospacing="1"/>
      <w:ind w:left="0" w:right="0"/>
      <w:jc w:val="left"/>
    </w:pPr>
    <w:rPr>
      <w:kern w:val="0"/>
      <w:sz w:val="24"/>
      <w:lang w:val="en-US" w:eastAsia="zh-CN"/>
    </w:rPr>
  </w:style>
  <w:style w:type="character" w:styleId="15">
    <w:name w:val="Strong"/>
    <w:autoRedefine/>
    <w:qFormat/>
    <w:uiPriority w:val="0"/>
    <w:rPr>
      <w:b/>
    </w:rPr>
  </w:style>
  <w:style w:type="paragraph" w:customStyle="1" w:styleId="16">
    <w:name w:val="正文1"/>
    <w:autoRedefine/>
    <w:qFormat/>
    <w:uiPriority w:val="0"/>
    <w:pPr>
      <w:jc w:val="both"/>
    </w:pPr>
    <w:rPr>
      <w:rFonts w:ascii="Times New Roman" w:hAnsi="Times New Roman" w:eastAsia="宋体" w:cs="Times New Roman"/>
      <w:sz w:val="32"/>
      <w:szCs w:val="32"/>
      <w:lang w:val="en-US" w:eastAsia="zh-CN" w:bidi="ar-SA"/>
    </w:rPr>
  </w:style>
  <w:style w:type="paragraph" w:customStyle="1" w:styleId="17">
    <w:name w:val="Default"/>
    <w:basedOn w:val="16"/>
    <w:next w:val="1"/>
    <w:autoRedefine/>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 w:type="character" w:customStyle="1" w:styleId="18">
    <w:name w:val="NormalCharacter"/>
    <w:autoRedefine/>
    <w:qFormat/>
    <w:uiPriority w:val="0"/>
    <w:rPr>
      <w:rFonts w:ascii="Times New Roman" w:hAnsi="Times New Roman" w:eastAsia="宋体"/>
      <w:kern w:val="2"/>
      <w:sz w:val="24"/>
      <w:lang w:val="en-US" w:eastAsia="zh-CN"/>
    </w:rPr>
  </w:style>
  <w:style w:type="paragraph" w:customStyle="1" w:styleId="19">
    <w:name w:val="p0"/>
    <w:next w:val="1"/>
    <w:autoRedefine/>
    <w:qFormat/>
    <w:uiPriority w:val="0"/>
    <w:rPr>
      <w:rFonts w:ascii="楷体" w:hAnsi="Times New Roman" w:eastAsia="楷体"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5953F-C0F9-44A5-9EEC-44B464F8DBB6}">
  <ds:schemaRefs/>
</ds:datastoreItem>
</file>

<file path=docProps/app.xml><?xml version="1.0" encoding="utf-8"?>
<Properties xmlns="http://schemas.openxmlformats.org/officeDocument/2006/extended-properties" xmlns:vt="http://schemas.openxmlformats.org/officeDocument/2006/docPropsVTypes">
  <Template>Normal.eit</Template>
  <Pages>19</Pages>
  <Words>0</Words>
  <Characters>5067</Characters>
  <Lines>0</Lines>
  <Paragraphs>203</Paragraphs>
  <TotalTime>55</TotalTime>
  <ScaleCrop>false</ScaleCrop>
  <LinksUpToDate>false</LinksUpToDate>
  <CharactersWithSpaces>6757</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2024-01-31T00:58:00Z</dcterms:created>
  <dc:creator>抱着史迪奇的007</dc:creator>
  <cp:lastModifiedBy>で⅞づ殇ゞ.</cp:lastModifiedBy>
  <cp:lastPrinted>2024-02-07T02:47:39Z</cp:lastPrinted>
  <dcterms:modified xsi:type="dcterms:W3CDTF">2024-02-07T02:53:59Z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F34E316C47F74FCBAE16EC22E12C40AE_13</vt:lpwstr>
  </property>
</Properties>
</file>