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1E2B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八、庄上镇地质灾害应急救援预案</w:t>
      </w:r>
    </w:p>
    <w:p w14:paraId="0C9FDFD8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一、预案编制总则</w:t>
      </w:r>
    </w:p>
    <w:p w14:paraId="3081DC10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为建立健全庄上镇地质灾害应急救援体系，科学有序、高效规范地处置突发性地质灾害，最大程度避免和减轻灾害造成的损失，保障人民群众生命财产安全，维护社会稳定，依据《地质灾害防治条例》等法规以及《庄上镇2025年度地质灾害防治方案》等文件精神，制定本预案。</w:t>
      </w:r>
    </w:p>
    <w:p w14:paraId="212919A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1．编制目的：建立统一领导、镇村分级负责、村企职责明确、运转有序、处置有力的突发性地质灾害应急处置体系，确保应急响应及时、有效。</w:t>
      </w:r>
    </w:p>
    <w:p w14:paraId="4204EF8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2．工作原则：坚持“预防为主，避让与治理相结合”、“统一领导、分级负责”、“科学决策、快速反应”、“专群结合、群测群防”的原则，将保障人民生命财产安全作为首要任务。</w:t>
      </w:r>
    </w:p>
    <w:p w14:paraId="570E7549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二、应急组织指挥体系及职责</w:t>
      </w:r>
    </w:p>
    <w:p w14:paraId="0F0D3F15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1．镇地质灾害应急指挥部镇地质灾害防治工作领导小组。应急状况下为镇地质灾害应急指挥部。</w:t>
      </w:r>
    </w:p>
    <w:p w14:paraId="13EF805D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指挥长：王吉祥镇党委书记</w:t>
      </w:r>
    </w:p>
    <w:p w14:paraId="69813E25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副指挥长：刘永强　政府镇长</w:t>
      </w:r>
    </w:p>
    <w:p w14:paraId="06CFFD94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王锴　武装部长</w:t>
      </w:r>
    </w:p>
    <w:p w14:paraId="5057E079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任晓光　分管副镇长</w:t>
      </w:r>
    </w:p>
    <w:p w14:paraId="71130DBC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成员：镇属各办负责人，各村支书、主任，各企业负责人。</w:t>
      </w:r>
    </w:p>
    <w:p w14:paraId="58E78D09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职责：贯彻落实上级指示；领导、指挥、协调全镇地质灾害抢险救灾；部署紧急救援；决定应急响应等级；处理其他重要工作。</w:t>
      </w:r>
    </w:p>
    <w:p w14:paraId="260439BF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2．指挥部办公室（日常办事机构）指挥部办公室设在镇国土所，负责日常工作和应急协调。</w:t>
      </w:r>
    </w:p>
    <w:p w14:paraId="07CE769B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主任：邢侯谋国土所所长</w:t>
      </w:r>
    </w:p>
    <w:p w14:paraId="03ACCEE7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职责：执行指挥部决策；汇报灾情险情；组织应急调查与监测；协调成员单位工作；管理应急物资与信息平台；承担指挥部交办的其他事务。</w:t>
      </w:r>
    </w:p>
    <w:p w14:paraId="36FEF39C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3．现场应急工作组灾害发生后，根据需要设立现场指挥部，并下设若干应急工作组：</w:t>
      </w:r>
    </w:p>
    <w:p w14:paraId="6FF9F166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紧急抢险组（由镇武装部牵头，公安、消防等组成）：负责抢救被压埋人员，组织受威胁群众转移，消除隐患。</w:t>
      </w:r>
    </w:p>
    <w:p w14:paraId="0D60ED17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调查监测组（由国土所牵头，住建、水利等部门及技术专家组成）：负责灾情险情调查核实，监测灾情发展，划定危险区，预测趋势，提出应急对策。</w:t>
      </w:r>
    </w:p>
    <w:p w14:paraId="6025BF23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医疗救护与卫生防疫组（由卫生院牵头）：负责组织急救队伍，抢救伤员，并做好卫生防疫工作。</w:t>
      </w:r>
    </w:p>
    <w:p w14:paraId="7CD77B58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后勤保障组（由民政办牵头）：负责受灾群众临时安置、救灾物资调配、善后处理等。</w:t>
      </w:r>
    </w:p>
    <w:p w14:paraId="3F1FDFAC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治安保卫与交通管制组（由派出所牵头）：维护灾区治安与社会秩序，必要时对相关区域实行交通管制。</w:t>
      </w:r>
    </w:p>
    <w:p w14:paraId="2E1DF659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三、监测预警机制</w:t>
      </w:r>
    </w:p>
    <w:p w14:paraId="7E1BC7CE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1．群测群防体系建设建立健全镇、村、组（点）三级群测群防网络。对已查明的全镇17处地质灾害隐患点，逐一落实防灾责任人、监测责任人，并为受威胁群众发放“避险工作明白卡”。</w:t>
      </w:r>
    </w:p>
    <w:p w14:paraId="7A91652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2．巡查与值班制度严格执行“汛前排查、汛中巡查、汛后复查”制度，重点巡查248省道沿线、黄土陡坡下的村庄、学校、矿山企业等区域。汛期实行24小时值班制度，确保信息畅通。</w:t>
      </w:r>
    </w:p>
    <w:p w14:paraId="7558A5C0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预警信息发布与响应加强与气象、自然资源等部门联系，及时获取地质灾害气象风险预警信息。根据预警等级（如黄色、橙色、红色），通过广播、铜锣、手摇报警器、微信群等多种渠道向公众发布。收到预警后，监测员加密监测，各村负责人根据预案要求，组织受威胁群众做好转移准备或立即撤离。</w:t>
      </w:r>
    </w:p>
    <w:p w14:paraId="6A240866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四、应急响应流程</w:t>
      </w:r>
    </w:p>
    <w:p w14:paraId="2272EFFF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1．险情灾情报告任何单位或个人发现地质灾害险情或灾情，应立即向所在村委会和镇政府报告。报告内容应包括时间、地点、灾害类型、规模、潜在威胁、已采取措施等。</w:t>
      </w:r>
    </w:p>
    <w:p w14:paraId="2040555D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2．先期处置灾害发生地村委会应立即启动村级预案，迅速组织受威胁群众撤离，并开展力所能及的抢险救灾工作。</w:t>
      </w:r>
    </w:p>
    <w:p w14:paraId="59C7F45E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3．应急响应启动镇政府接到报告后，根据地质灾害险情和灾情等级（特大型、大型、中型、小型），启动相应级别的应急响应。指挥部各成员单位及现场应急工作组按职责开展救援。</w:t>
      </w:r>
    </w:p>
    <w:p w14:paraId="14DC8AF0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4．　应急响应措施人员转移与安置：确保受威胁区域人员按预定路线转移至安全地带（如村小学、村委会或安全空地），并设立临时安置点。各应急工作组按职责开展搜救、医疗救护、工程抢险等工作。调查监测组对灾害点进行持续监测，分析发展趋势，防止次生灾害。由指挥部统一发布灾情和救灾信息，确保准确透明。</w:t>
      </w:r>
    </w:p>
    <w:p w14:paraId="2B6AFAAD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五、应急保障与后期处置</w:t>
      </w:r>
    </w:p>
    <w:p w14:paraId="20C30FA1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应急保障措施以基干民兵为骨干，组建镇应急救援队伍，并定期培训。储备必要的救援装备、通信设备、生活物资等，并确保应急资金能够及时拨付。依托地质灾害防治技术支撑单位，为应急决策提供技术支持。</w:t>
      </w:r>
    </w:p>
    <w:p w14:paraId="086640AB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2．善后工作民政部门负责受灾群众安置和基本生活保障，组织开展灾损评估和恢复重建规划。应急响应结束后，对应急处置工作进行总结评估，完善预案。</w:t>
      </w:r>
    </w:p>
    <w:p w14:paraId="451AE974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六、宣传培训与演练　</w:t>
      </w:r>
    </w:p>
    <w:p w14:paraId="7D0D4DC8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结合“全国防灾减灾日”等主题活动，向公众普及地质灾害防治知识，提高“识灾、防灾、避灾”能力。镇政府每年汛期前至少组织1次综合性应急演练，使群众熟悉预警信号、撤离路线和避难场所。</w:t>
      </w:r>
    </w:p>
    <w:p w14:paraId="7E82226E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七、预案管理与更新</w:t>
      </w:r>
    </w:p>
    <w:p w14:paraId="5902CCDC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本预案报上级自然资源部门备案。各村及相关单位应制定相应预案。</w:t>
      </w:r>
    </w:p>
    <w:p w14:paraId="6C1E22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A6951"/>
    <w:rsid w:val="16E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2026-01-06T00:43:00Z</dcterms:created>
  <dc:creator>WPS_1528167046</dc:creator>
  <cp:lastModifiedBy>WPS_1528167046</cp:lastModifiedBy>
  <dcterms:modified xsi:type="dcterms:W3CDTF">2026-01-06T00:44:19Z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1CD19DC1D23047AC9A2D1E43BE9398C6_11</vt:lpwstr>
  </property>
  <property fmtid="{D5CDD505-2E9C-101B-9397-08002B2CF9AE}" pid="4" name="KSOTemplateDocerSaveRecord">
    <vt:lpwstr>eyJoZGlkIjoiMzlkN2E3NzgzNWE2MmQyMTlhZTUwNzA0OTQ5ZmFmNGUiLCJ1c2VySWQiOiIzNzYxMjA1NDAifQ==</vt:lpwstr>
  </property>
</Properties>
</file>